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27FE8">
      <w:pPr>
        <w:pStyle w:val="17"/>
        <w:ind w:left="0" w:leftChars="0" w:firstLine="0" w:firstLineChars="0"/>
        <w:rPr>
          <w:rFonts w:hint="eastAsia"/>
          <w:lang w:val="en-US" w:eastAsia="zh-CN"/>
        </w:rPr>
      </w:pPr>
    </w:p>
    <w:p w14:paraId="5F00C1B9">
      <w:pPr>
        <w:spacing w:line="360" w:lineRule="auto"/>
        <w:jc w:val="center"/>
        <w:rPr>
          <w:rFonts w:hint="eastAsia" w:ascii="宋体" w:hAnsi="宋体" w:eastAsia="宋体" w:cs="宋体"/>
          <w:b/>
          <w:bCs w:val="0"/>
          <w:kern w:val="2"/>
          <w:sz w:val="40"/>
          <w:szCs w:val="32"/>
          <w:highlight w:val="none"/>
          <w:u w:val="none"/>
          <w:lang w:val="en-US" w:eastAsia="zh-CN" w:bidi="ar-SA"/>
        </w:rPr>
      </w:pPr>
      <w:r>
        <w:rPr>
          <w:rFonts w:hint="eastAsia" w:ascii="宋体" w:hAnsi="宋体" w:cs="宋体"/>
          <w:b/>
          <w:bCs w:val="0"/>
          <w:kern w:val="2"/>
          <w:sz w:val="40"/>
          <w:szCs w:val="32"/>
          <w:highlight w:val="none"/>
          <w:u w:val="none"/>
          <w:lang w:val="en-US" w:eastAsia="zh-CN" w:bidi="ar-SA"/>
        </w:rPr>
        <w:t>衡</w:t>
      </w:r>
      <w:r>
        <w:rPr>
          <w:rFonts w:hint="eastAsia" w:ascii="宋体" w:hAnsi="宋体" w:eastAsia="宋体" w:cs="宋体"/>
          <w:b/>
          <w:bCs w:val="0"/>
          <w:kern w:val="2"/>
          <w:sz w:val="40"/>
          <w:szCs w:val="32"/>
          <w:highlight w:val="none"/>
          <w:u w:val="none"/>
          <w:lang w:val="en-US" w:eastAsia="zh-CN" w:bidi="ar-SA"/>
        </w:rPr>
        <w:t>阳市珠晖区江东村城中村改造及配套工程</w:t>
      </w:r>
    </w:p>
    <w:p w14:paraId="1F538DB1">
      <w:pPr>
        <w:spacing w:line="360" w:lineRule="auto"/>
        <w:jc w:val="center"/>
        <w:rPr>
          <w:rFonts w:hint="eastAsia" w:ascii="宋体" w:hAnsi="宋体" w:eastAsia="宋体" w:cs="宋体"/>
          <w:b/>
          <w:bCs w:val="0"/>
          <w:kern w:val="2"/>
          <w:sz w:val="40"/>
          <w:szCs w:val="32"/>
          <w:highlight w:val="none"/>
          <w:u w:val="none"/>
          <w:lang w:val="en-US" w:eastAsia="zh-CN" w:bidi="ar-SA"/>
        </w:rPr>
      </w:pPr>
      <w:r>
        <w:rPr>
          <w:rFonts w:hint="eastAsia" w:ascii="宋体" w:hAnsi="宋体" w:eastAsia="宋体" w:cs="宋体"/>
          <w:b/>
          <w:bCs w:val="0"/>
          <w:kern w:val="2"/>
          <w:sz w:val="40"/>
          <w:szCs w:val="32"/>
          <w:highlight w:val="none"/>
          <w:u w:val="none"/>
          <w:lang w:val="en-US" w:eastAsia="zh-CN" w:bidi="ar-SA"/>
        </w:rPr>
        <w:t>项目（雁城东路(东方里街-东二环））</w:t>
      </w:r>
    </w:p>
    <w:p w14:paraId="15B92DD3">
      <w:pPr>
        <w:spacing w:line="360" w:lineRule="auto"/>
        <w:jc w:val="center"/>
        <w:rPr>
          <w:rFonts w:hint="default" w:ascii="宋体" w:hAnsi="宋体" w:eastAsia="宋体" w:cs="宋体"/>
          <w:b/>
          <w:bCs w:val="0"/>
          <w:sz w:val="56"/>
          <w:szCs w:val="56"/>
          <w:highlight w:val="none"/>
          <w:u w:val="none"/>
          <w:lang w:val="en-US" w:eastAsia="zh-CN"/>
        </w:rPr>
      </w:pPr>
      <w:r>
        <w:rPr>
          <w:rFonts w:hint="eastAsia" w:cs="方正小标宋_GBK" w:asciiTheme="majorEastAsia" w:hAnsiTheme="majorEastAsia" w:eastAsiaTheme="majorEastAsia"/>
          <w:b/>
          <w:sz w:val="40"/>
          <w:szCs w:val="32"/>
          <w:lang w:val="en-US" w:eastAsia="zh-CN"/>
        </w:rPr>
        <w:t>检测技术</w:t>
      </w:r>
      <w:r>
        <w:rPr>
          <w:rFonts w:hint="eastAsia" w:cs="方正小标宋_GBK" w:asciiTheme="majorEastAsia" w:hAnsiTheme="majorEastAsia" w:eastAsiaTheme="majorEastAsia"/>
          <w:b/>
          <w:sz w:val="40"/>
          <w:szCs w:val="32"/>
          <w:lang w:eastAsia="zh-CN"/>
        </w:rPr>
        <w:t>服务</w:t>
      </w:r>
      <w:r>
        <w:rPr>
          <w:rFonts w:hint="eastAsia" w:ascii="宋体" w:hAnsi="宋体" w:eastAsia="宋体" w:cs="宋体"/>
          <w:b/>
          <w:bCs w:val="0"/>
          <w:kern w:val="2"/>
          <w:sz w:val="40"/>
          <w:szCs w:val="32"/>
          <w:highlight w:val="none"/>
          <w:u w:val="none"/>
          <w:lang w:val="en-US" w:eastAsia="zh-CN" w:bidi="ar-SA"/>
        </w:rPr>
        <w:t>招标比选</w:t>
      </w:r>
    </w:p>
    <w:p w14:paraId="2EF88C32">
      <w:pPr>
        <w:adjustRightInd w:val="0"/>
        <w:snapToGrid w:val="0"/>
        <w:jc w:val="center"/>
        <w:rPr>
          <w:sz w:val="36"/>
          <w:szCs w:val="36"/>
          <w:highlight w:val="none"/>
        </w:rPr>
      </w:pPr>
    </w:p>
    <w:p w14:paraId="2B0C4BD2">
      <w:pPr>
        <w:pStyle w:val="8"/>
        <w:spacing w:line="480" w:lineRule="exact"/>
        <w:ind w:left="0" w:leftChars="0"/>
        <w:jc w:val="center"/>
        <w:rPr>
          <w:rFonts w:hint="eastAsia" w:ascii="华文中宋" w:hAnsi="华文中宋" w:eastAsia="华文中宋"/>
          <w:b/>
          <w:sz w:val="48"/>
          <w:szCs w:val="48"/>
          <w:highlight w:val="none"/>
        </w:rPr>
      </w:pPr>
    </w:p>
    <w:p w14:paraId="339C0C26">
      <w:pPr>
        <w:pStyle w:val="9"/>
        <w:rPr>
          <w:rFonts w:hint="eastAsia"/>
        </w:rPr>
      </w:pPr>
    </w:p>
    <w:p w14:paraId="6F8C4BDA">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p>
    <w:p w14:paraId="4682A83A">
      <w:pPr>
        <w:pStyle w:val="9"/>
        <w:rPr>
          <w:rFonts w:hint="eastAsia"/>
          <w:highlight w:val="none"/>
        </w:rPr>
      </w:pPr>
    </w:p>
    <w:p w14:paraId="7CC64B67">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比 </w:t>
      </w:r>
    </w:p>
    <w:p w14:paraId="46D62B63">
      <w:pPr>
        <w:pStyle w:val="11"/>
        <w:ind w:firstLine="964"/>
        <w:rPr>
          <w:rFonts w:hint="eastAsia" w:ascii="方正小标宋_GBK" w:hAnsi="方正小标宋_GBK" w:eastAsia="方正小标宋_GBK" w:cs="方正小标宋_GBK"/>
          <w:b/>
          <w:color w:val="auto"/>
          <w:kern w:val="2"/>
          <w:sz w:val="48"/>
          <w:szCs w:val="48"/>
          <w:highlight w:val="none"/>
        </w:rPr>
      </w:pPr>
    </w:p>
    <w:p w14:paraId="5F76CDA5">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选 </w:t>
      </w:r>
    </w:p>
    <w:p w14:paraId="101D21B0">
      <w:pPr>
        <w:pStyle w:val="11"/>
        <w:ind w:firstLine="964"/>
        <w:rPr>
          <w:rFonts w:hint="eastAsia" w:ascii="方正小标宋_GBK" w:hAnsi="方正小标宋_GBK" w:eastAsia="方正小标宋_GBK" w:cs="方正小标宋_GBK"/>
          <w:b/>
          <w:color w:val="auto"/>
          <w:kern w:val="2"/>
          <w:sz w:val="48"/>
          <w:szCs w:val="48"/>
          <w:highlight w:val="none"/>
        </w:rPr>
      </w:pPr>
    </w:p>
    <w:p w14:paraId="44F32630">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文 </w:t>
      </w:r>
    </w:p>
    <w:p w14:paraId="1548C611">
      <w:pPr>
        <w:pStyle w:val="11"/>
        <w:ind w:firstLine="964"/>
        <w:rPr>
          <w:rFonts w:hint="eastAsia" w:ascii="方正小标宋_GBK" w:hAnsi="方正小标宋_GBK" w:eastAsia="方正小标宋_GBK" w:cs="方正小标宋_GBK"/>
          <w:b/>
          <w:color w:val="auto"/>
          <w:kern w:val="2"/>
          <w:sz w:val="48"/>
          <w:szCs w:val="48"/>
          <w:highlight w:val="none"/>
        </w:rPr>
      </w:pPr>
    </w:p>
    <w:p w14:paraId="7D8483EA">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件</w:t>
      </w:r>
    </w:p>
    <w:p w14:paraId="0F678CB1">
      <w:pPr>
        <w:pStyle w:val="8"/>
        <w:spacing w:line="480" w:lineRule="exact"/>
        <w:ind w:left="0" w:leftChars="0"/>
        <w:jc w:val="center"/>
        <w:rPr>
          <w:rFonts w:ascii="华文中宋" w:hAnsi="华文中宋" w:eastAsia="华文中宋"/>
          <w:b/>
          <w:sz w:val="52"/>
          <w:szCs w:val="52"/>
          <w:highlight w:val="none"/>
        </w:rPr>
      </w:pPr>
    </w:p>
    <w:p w14:paraId="48A0A1FA">
      <w:pPr>
        <w:pStyle w:val="11"/>
        <w:ind w:firstLine="0" w:firstLineChars="0"/>
        <w:rPr>
          <w:highlight w:val="none"/>
        </w:rPr>
      </w:pPr>
    </w:p>
    <w:p w14:paraId="32B0CB75">
      <w:pPr>
        <w:pStyle w:val="8"/>
        <w:adjustRightInd w:val="0"/>
        <w:snapToGrid w:val="0"/>
        <w:spacing w:before="156" w:beforeLines="50" w:line="480" w:lineRule="exact"/>
        <w:ind w:left="0" w:leftChars="0" w:firstLine="0" w:firstLineChars="0"/>
        <w:jc w:val="both"/>
        <w:rPr>
          <w:rFonts w:hint="eastAsia" w:ascii="宋体" w:hAnsi="宋体" w:cs="宋体"/>
          <w:b/>
          <w:bCs w:val="0"/>
          <w:sz w:val="40"/>
          <w:szCs w:val="32"/>
          <w:highlight w:val="none"/>
          <w:u w:val="none"/>
          <w:lang w:val="en-US" w:eastAsia="zh-CN"/>
        </w:rPr>
      </w:pPr>
    </w:p>
    <w:p w14:paraId="03E56403">
      <w:pPr>
        <w:pStyle w:val="8"/>
        <w:adjustRightInd w:val="0"/>
        <w:snapToGrid w:val="0"/>
        <w:spacing w:before="156" w:beforeLines="50" w:line="480" w:lineRule="exact"/>
        <w:jc w:val="center"/>
        <w:rPr>
          <w:rFonts w:hint="eastAsia" w:ascii="方正小标宋_GBK" w:hAnsi="方正小标宋_GBK" w:eastAsia="方正小标宋_GBK" w:cs="方正小标宋_GBK"/>
          <w:b/>
          <w:bCs w:val="0"/>
          <w:sz w:val="24"/>
          <w:szCs w:val="32"/>
          <w:highlight w:val="none"/>
          <w:u w:val="none"/>
        </w:rPr>
      </w:pPr>
      <w:r>
        <w:rPr>
          <w:rFonts w:hint="eastAsia" w:ascii="方正小标宋_GBK" w:hAnsi="方正小标宋_GBK" w:eastAsia="方正小标宋_GBK" w:cs="方正小标宋_GBK"/>
          <w:b/>
          <w:bCs w:val="0"/>
          <w:sz w:val="40"/>
          <w:szCs w:val="32"/>
          <w:highlight w:val="none"/>
          <w:u w:val="none"/>
          <w:lang w:val="en-US" w:eastAsia="zh-CN"/>
        </w:rPr>
        <w:t xml:space="preserve">  </w:t>
      </w:r>
      <w:r>
        <w:rPr>
          <w:rFonts w:hint="eastAsia" w:ascii="宋体" w:hAnsi="宋体" w:eastAsia="宋体" w:cs="宋体"/>
          <w:b/>
          <w:bCs w:val="0"/>
          <w:sz w:val="40"/>
          <w:szCs w:val="32"/>
          <w:highlight w:val="none"/>
          <w:u w:val="none"/>
          <w:lang w:val="en-US" w:eastAsia="zh-CN"/>
        </w:rPr>
        <w:t>衡阳公路桥梁建设有限公司</w:t>
      </w:r>
    </w:p>
    <w:p w14:paraId="1907DA97">
      <w:pPr>
        <w:pStyle w:val="8"/>
        <w:adjustRightInd w:val="0"/>
        <w:snapToGrid w:val="0"/>
        <w:spacing w:line="480" w:lineRule="exact"/>
        <w:ind w:left="0" w:leftChars="0"/>
        <w:jc w:val="center"/>
        <w:rPr>
          <w:rFonts w:hint="eastAsia" w:ascii="方正小标宋_GBK" w:hAnsi="方正小标宋_GBK" w:eastAsia="方正小标宋_GBK" w:cs="方正小标宋_GBK"/>
          <w:b w:val="0"/>
          <w:bCs/>
          <w:sz w:val="40"/>
          <w:szCs w:val="32"/>
          <w:highlight w:val="none"/>
        </w:rPr>
      </w:pPr>
    </w:p>
    <w:p w14:paraId="66645030">
      <w:pPr>
        <w:pStyle w:val="8"/>
        <w:adjustRightInd w:val="0"/>
        <w:snapToGrid w:val="0"/>
        <w:spacing w:line="480" w:lineRule="exact"/>
        <w:ind w:left="0" w:leftChars="0"/>
        <w:jc w:val="center"/>
        <w:rPr>
          <w:rFonts w:hint="eastAsia" w:ascii="方正小标宋_GBK" w:hAnsi="方正小标宋_GBK" w:eastAsia="方正小标宋_GBK" w:cs="方正小标宋_GBK"/>
          <w:b w:val="0"/>
          <w:bCs/>
          <w:spacing w:val="160"/>
          <w:sz w:val="44"/>
          <w:szCs w:val="44"/>
          <w:highlight w:val="none"/>
        </w:rPr>
        <w:sectPr>
          <w:headerReference r:id="rId5" w:type="first"/>
          <w:headerReference r:id="rId3" w:type="default"/>
          <w:headerReference r:id="rId4" w:type="even"/>
          <w:footerReference r:id="rId6" w:type="even"/>
          <w:pgSz w:w="11906" w:h="16838"/>
          <w:pgMar w:top="1440" w:right="1800" w:bottom="1440" w:left="1800" w:header="851" w:footer="992" w:gutter="0"/>
          <w:pgNumType w:fmt="decimal" w:start="0"/>
          <w:cols w:space="720" w:num="1"/>
          <w:titlePg/>
          <w:docGrid w:type="lines" w:linePitch="312" w:charSpace="0"/>
        </w:sectPr>
      </w:pPr>
      <w:r>
        <w:rPr>
          <w:rFonts w:hint="eastAsia" w:ascii="方正小标宋_GBK" w:hAnsi="方正小标宋_GBK" w:eastAsia="方正小标宋_GBK" w:cs="方正小标宋_GBK"/>
          <w:b w:val="0"/>
          <w:bCs/>
          <w:sz w:val="40"/>
          <w:szCs w:val="32"/>
          <w:highlight w:val="none"/>
        </w:rPr>
        <w:t>二〇二</w:t>
      </w:r>
      <w:r>
        <w:rPr>
          <w:rFonts w:hint="eastAsia" w:ascii="方正小标宋_GBK" w:hAnsi="方正小标宋_GBK" w:eastAsia="方正小标宋_GBK" w:cs="方正小标宋_GBK"/>
          <w:b w:val="0"/>
          <w:bCs/>
          <w:sz w:val="40"/>
          <w:szCs w:val="32"/>
          <w:highlight w:val="none"/>
          <w:lang w:val="en-US" w:eastAsia="zh-CN"/>
        </w:rPr>
        <w:t>五</w:t>
      </w:r>
      <w:r>
        <w:rPr>
          <w:rFonts w:hint="eastAsia" w:ascii="方正小标宋_GBK" w:hAnsi="方正小标宋_GBK" w:eastAsia="方正小标宋_GBK" w:cs="方正小标宋_GBK"/>
          <w:b w:val="0"/>
          <w:bCs/>
          <w:sz w:val="40"/>
          <w:szCs w:val="32"/>
          <w:highlight w:val="none"/>
        </w:rPr>
        <w:t>年</w:t>
      </w:r>
      <w:r>
        <w:rPr>
          <w:rFonts w:hint="eastAsia" w:ascii="方正小标宋_GBK" w:hAnsi="方正小标宋_GBK" w:eastAsia="方正小标宋_GBK" w:cs="方正小标宋_GBK"/>
          <w:b w:val="0"/>
          <w:bCs/>
          <w:sz w:val="40"/>
          <w:szCs w:val="32"/>
          <w:highlight w:val="none"/>
          <w:u w:val="single"/>
          <w:lang w:val="en-US" w:eastAsia="zh-CN"/>
        </w:rPr>
        <w:t>七</w:t>
      </w:r>
      <w:r>
        <w:rPr>
          <w:rFonts w:hint="eastAsia" w:ascii="方正小标宋_GBK" w:hAnsi="方正小标宋_GBK" w:eastAsia="方正小标宋_GBK" w:cs="方正小标宋_GBK"/>
          <w:b w:val="0"/>
          <w:bCs/>
          <w:sz w:val="40"/>
          <w:szCs w:val="32"/>
          <w:highlight w:val="none"/>
        </w:rPr>
        <w:t>月</w:t>
      </w:r>
    </w:p>
    <w:p w14:paraId="634F38A5">
      <w:pPr>
        <w:pStyle w:val="10"/>
        <w:keepNext w:val="0"/>
        <w:keepLines w:val="0"/>
        <w:pageBreakBefore w:val="0"/>
        <w:kinsoku/>
        <w:wordWrap/>
        <w:overflowPunct/>
        <w:topLinePunct w:val="0"/>
        <w:autoSpaceDE/>
        <w:autoSpaceDN/>
        <w:bidi w:val="0"/>
        <w:adjustRightInd w:val="0"/>
        <w:snapToGrid w:val="0"/>
        <w:spacing w:line="480" w:lineRule="exact"/>
        <w:jc w:val="center"/>
        <w:rPr>
          <w:rFonts w:hint="eastAsia" w:ascii="黑体" w:hAnsi="黑体" w:eastAsia="黑体" w:cs="黑体"/>
          <w:b/>
          <w:color w:val="auto"/>
          <w:spacing w:val="160"/>
          <w:sz w:val="40"/>
          <w:szCs w:val="40"/>
          <w:highlight w:val="none"/>
        </w:rPr>
      </w:pPr>
      <w:r>
        <w:rPr>
          <w:rFonts w:hint="eastAsia" w:ascii="黑体" w:hAnsi="黑体" w:eastAsia="黑体" w:cs="黑体"/>
          <w:b/>
          <w:color w:val="auto"/>
          <w:spacing w:val="160"/>
          <w:sz w:val="40"/>
          <w:szCs w:val="40"/>
          <w:highlight w:val="none"/>
        </w:rPr>
        <w:t>目录</w:t>
      </w:r>
    </w:p>
    <w:p w14:paraId="1554C33A">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rPr>
          <w:rFonts w:ascii="宋体" w:hAnsi="宋体"/>
          <w:b/>
          <w:bCs/>
          <w:color w:val="auto"/>
          <w:sz w:val="24"/>
          <w:highlight w:val="none"/>
        </w:rPr>
      </w:pPr>
      <w:r>
        <w:rPr>
          <w:rFonts w:hint="eastAsia" w:ascii="宋体" w:hAnsi="宋体"/>
          <w:b/>
          <w:bCs/>
          <w:color w:val="auto"/>
          <w:sz w:val="24"/>
          <w:highlight w:val="none"/>
        </w:rPr>
        <w:t>第一章  比选</w:t>
      </w:r>
      <w:r>
        <w:rPr>
          <w:rFonts w:hint="eastAsia" w:ascii="宋体" w:hAnsi="宋体"/>
          <w:b/>
          <w:bCs/>
          <w:color w:val="auto"/>
          <w:sz w:val="24"/>
          <w:highlight w:val="none"/>
          <w:lang w:val="en-US" w:eastAsia="zh-CN"/>
        </w:rPr>
        <w:t>公告</w:t>
      </w:r>
      <w:r>
        <w:rPr>
          <w:rFonts w:hint="eastAsia" w:ascii="宋体" w:hAnsi="宋体"/>
          <w:color w:val="auto"/>
          <w:spacing w:val="10"/>
          <w:sz w:val="24"/>
          <w:highlight w:val="none"/>
        </w:rPr>
        <w:tab/>
      </w:r>
      <w:r>
        <w:rPr>
          <w:rFonts w:hint="eastAsia" w:ascii="宋体" w:hAnsi="宋体"/>
          <w:b/>
          <w:bCs/>
          <w:color w:val="auto"/>
          <w:sz w:val="24"/>
          <w:highlight w:val="none"/>
        </w:rPr>
        <w:t>1</w:t>
      </w:r>
    </w:p>
    <w:p w14:paraId="060E077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eastAsia="宋体"/>
          <w:b/>
          <w:bCs/>
          <w:color w:val="auto"/>
          <w:spacing w:val="10"/>
          <w:sz w:val="24"/>
          <w:highlight w:val="none"/>
          <w:lang w:val="en-US" w:eastAsia="zh-CN"/>
        </w:rPr>
      </w:pPr>
      <w:r>
        <w:rPr>
          <w:rFonts w:hint="eastAsia" w:ascii="宋体" w:hAnsi="宋体"/>
          <w:b/>
          <w:color w:val="auto"/>
          <w:sz w:val="24"/>
          <w:highlight w:val="none"/>
        </w:rPr>
        <w:t xml:space="preserve">第二章  </w:t>
      </w:r>
      <w:r>
        <w:rPr>
          <w:rFonts w:hint="eastAsia" w:ascii="宋体" w:hAnsi="宋体"/>
          <w:b/>
          <w:color w:val="auto"/>
          <w:sz w:val="24"/>
          <w:highlight w:val="none"/>
          <w:lang w:val="en-US" w:eastAsia="zh-CN"/>
        </w:rPr>
        <w:t>参选人须知</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5</w:t>
      </w:r>
    </w:p>
    <w:p w14:paraId="68C10CE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eastAsia="宋体" w:cs="Times New Roman"/>
          <w:b/>
          <w:bCs/>
          <w:color w:val="auto"/>
          <w:spacing w:val="10"/>
          <w:sz w:val="24"/>
          <w:highlight w:val="none"/>
          <w:lang w:val="en-US" w:eastAsia="zh-CN"/>
        </w:rPr>
      </w:pPr>
      <w:r>
        <w:rPr>
          <w:rFonts w:hint="eastAsia" w:ascii="宋体" w:hAnsi="宋体"/>
          <w:b/>
          <w:bCs/>
          <w:color w:val="auto"/>
          <w:sz w:val="24"/>
          <w:highlight w:val="none"/>
        </w:rPr>
        <w:t xml:space="preserve">第三章  </w:t>
      </w:r>
      <w:r>
        <w:rPr>
          <w:rFonts w:hint="eastAsia" w:ascii="宋体" w:hAnsi="宋体"/>
          <w:b/>
          <w:bCs/>
          <w:color w:val="auto"/>
          <w:sz w:val="24"/>
          <w:highlight w:val="none"/>
          <w:lang w:val="en-US" w:eastAsia="zh-CN"/>
        </w:rPr>
        <w:t>参选文件要求</w:t>
      </w:r>
      <w:r>
        <w:rPr>
          <w:rFonts w:hint="eastAsia" w:ascii="宋体" w:hAnsi="宋体"/>
          <w:color w:val="auto"/>
          <w:spacing w:val="10"/>
          <w:sz w:val="24"/>
          <w:highlight w:val="none"/>
        </w:rPr>
        <w:tab/>
      </w:r>
      <w:r>
        <w:rPr>
          <w:rFonts w:hint="eastAsia" w:ascii="宋体" w:hAnsi="宋体" w:eastAsia="宋体" w:cs="Times New Roman"/>
          <w:b/>
          <w:bCs/>
          <w:color w:val="auto"/>
          <w:spacing w:val="10"/>
          <w:sz w:val="24"/>
          <w:highlight w:val="none"/>
          <w:lang w:val="en-US" w:eastAsia="zh-CN"/>
        </w:rPr>
        <w:t>10</w:t>
      </w:r>
    </w:p>
    <w:p w14:paraId="6AB56CC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 xml:space="preserve">章  </w:t>
      </w:r>
      <w:r>
        <w:rPr>
          <w:rFonts w:hint="eastAsia" w:ascii="宋体" w:hAnsi="宋体"/>
          <w:b/>
          <w:bCs/>
          <w:color w:val="auto"/>
          <w:sz w:val="24"/>
          <w:highlight w:val="none"/>
          <w:lang w:val="en-US" w:eastAsia="zh-CN"/>
        </w:rPr>
        <w:t>评标办法（最低投标价法）</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29</w:t>
      </w:r>
    </w:p>
    <w:p w14:paraId="1A8E9D7F">
      <w:pPr>
        <w:pStyle w:val="15"/>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93726EF">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2453048">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35410FD">
      <w:pPr>
        <w:pStyle w:val="15"/>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5FF42E3">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0B5839F">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5792F1C2">
      <w:pPr>
        <w:pStyle w:val="15"/>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1AE516B0">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641E9EC">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7EF02828">
      <w:pPr>
        <w:pStyle w:val="15"/>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2386962">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0B86071B">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342EB26">
      <w:pPr>
        <w:keepNext w:val="0"/>
        <w:keepLines w:val="0"/>
        <w:pageBreakBefore w:val="0"/>
        <w:kinsoku/>
        <w:wordWrap/>
        <w:overflowPunct/>
        <w:topLinePunct w:val="0"/>
        <w:autoSpaceDE/>
        <w:autoSpaceDN/>
        <w:bidi w:val="0"/>
        <w:spacing w:line="480" w:lineRule="exact"/>
        <w:rPr>
          <w:color w:val="auto"/>
          <w:highlight w:val="none"/>
        </w:rPr>
      </w:pPr>
    </w:p>
    <w:p w14:paraId="414E23F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42DFFED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594707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CD8F6E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922C88A">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6F77C9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CD94E8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9664693">
      <w:pPr>
        <w:keepNext w:val="0"/>
        <w:keepLines w:val="0"/>
        <w:pageBreakBefore w:val="0"/>
        <w:kinsoku/>
        <w:wordWrap/>
        <w:overflowPunct/>
        <w:topLinePunct w:val="0"/>
        <w:autoSpaceDE/>
        <w:autoSpaceDN/>
        <w:bidi w:val="0"/>
        <w:adjustRightInd w:val="0"/>
        <w:snapToGrid w:val="0"/>
        <w:spacing w:line="480" w:lineRule="exact"/>
        <w:jc w:val="both"/>
        <w:rPr>
          <w:rFonts w:hint="eastAsia" w:ascii="黑体" w:hAnsi="黑体" w:eastAsia="黑体" w:cs="黑体"/>
          <w:b/>
          <w:bCs/>
          <w:color w:val="auto"/>
          <w:sz w:val="36"/>
          <w:szCs w:val="36"/>
          <w:highlight w:val="none"/>
          <w:shd w:val="clear" w:color="auto" w:fill="FFFFFF"/>
        </w:rPr>
      </w:pPr>
    </w:p>
    <w:p w14:paraId="52F5472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sectPr>
          <w:headerReference r:id="rId7" w:type="default"/>
          <w:footerReference r:id="rId8" w:type="default"/>
          <w:pgSz w:w="11906" w:h="16838"/>
          <w:pgMar w:top="1440" w:right="1800" w:bottom="1440" w:left="1800" w:header="851" w:footer="992" w:gutter="0"/>
          <w:pgNumType w:fmt="decimal" w:start="1"/>
          <w:cols w:space="425" w:num="1"/>
          <w:docGrid w:type="lines" w:linePitch="312" w:charSpace="0"/>
        </w:sectPr>
      </w:pPr>
    </w:p>
    <w:p w14:paraId="3BCCE45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Style w:val="21"/>
          <w:rFonts w:hint="eastAsia" w:ascii="黑体" w:hAnsi="黑体" w:eastAsia="黑体" w:cs="黑体"/>
          <w:color w:val="auto"/>
          <w:sz w:val="32"/>
          <w:szCs w:val="32"/>
          <w:highlight w:val="none"/>
          <w:shd w:val="clear" w:color="auto" w:fill="FFFFFF"/>
          <w:lang w:val="en-US" w:eastAsia="zh-CN"/>
        </w:rPr>
      </w:pPr>
      <w:r>
        <w:rPr>
          <w:rFonts w:hint="eastAsia" w:ascii="Calibri" w:hAnsi="Calibri" w:eastAsia="方正小标宋简体" w:cs="Times New Roman"/>
          <w:bCs/>
          <w:kern w:val="44"/>
          <w:sz w:val="44"/>
          <w:szCs w:val="44"/>
          <w:lang w:val="en-US" w:eastAsia="zh-CN" w:bidi="ar-SA"/>
        </w:rPr>
        <w:t>第一章  比选公告</w:t>
      </w:r>
    </w:p>
    <w:p w14:paraId="4C5496EE">
      <w:pPr>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项目概况</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1.招标项目：衡阳市珠晖区江东村城中村改造</w:t>
      </w:r>
      <w:r>
        <w:rPr>
          <w:rFonts w:hint="eastAsia" w:ascii="宋体" w:hAnsi="宋体" w:cs="宋体"/>
          <w:color w:val="auto"/>
          <w:kern w:val="2"/>
          <w:sz w:val="28"/>
          <w:szCs w:val="28"/>
          <w:u w:val="none"/>
          <w:lang w:val="en-US" w:eastAsia="zh-CN" w:bidi="ar-SA"/>
        </w:rPr>
        <w:t>及配套工程项目（</w:t>
      </w:r>
      <w:r>
        <w:rPr>
          <w:rFonts w:hint="eastAsia" w:ascii="宋体" w:hAnsi="宋体" w:eastAsia="宋体" w:cs="宋体"/>
          <w:color w:val="auto"/>
          <w:kern w:val="2"/>
          <w:sz w:val="28"/>
          <w:szCs w:val="28"/>
          <w:u w:val="none"/>
          <w:lang w:val="en-US" w:eastAsia="zh-CN" w:bidi="ar-SA"/>
        </w:rPr>
        <w:t>雁城东路(东方里街-东二环）</w:t>
      </w: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检测技术服务。</w:t>
      </w:r>
    </w:p>
    <w:p w14:paraId="71F8CD3D">
      <w:pPr>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2.项目地点：衡阳市珠晖区江东村。</w:t>
      </w:r>
    </w:p>
    <w:p w14:paraId="1F985090">
      <w:pPr>
        <w:adjustRightInd w:val="0"/>
        <w:snapToGrid w:val="0"/>
        <w:spacing w:line="560" w:lineRule="exact"/>
        <w:ind w:firstLine="560" w:firstLineChars="200"/>
        <w:jc w:val="left"/>
        <w:rPr>
          <w:rFonts w:hint="eastAsia" w:ascii="仿宋" w:hAnsi="仿宋" w:eastAsia="仿宋" w:cs="仿宋"/>
          <w:color w:val="auto"/>
          <w:sz w:val="28"/>
          <w:szCs w:val="28"/>
        </w:rPr>
      </w:pPr>
      <w:r>
        <w:rPr>
          <w:rFonts w:hint="eastAsia" w:ascii="宋体" w:hAnsi="宋体" w:cs="宋体"/>
          <w:color w:val="auto"/>
          <w:kern w:val="2"/>
          <w:sz w:val="28"/>
          <w:szCs w:val="28"/>
          <w:u w:val="none"/>
          <w:lang w:val="en-US" w:eastAsia="zh-CN" w:bidi="ar-SA"/>
        </w:rPr>
        <w:t>3</w:t>
      </w:r>
      <w:r>
        <w:rPr>
          <w:rFonts w:hint="eastAsia" w:ascii="宋体" w:hAnsi="宋体" w:eastAsia="宋体" w:cs="宋体"/>
          <w:color w:val="auto"/>
          <w:kern w:val="2"/>
          <w:sz w:val="28"/>
          <w:szCs w:val="28"/>
          <w:u w:val="none"/>
          <w:lang w:val="en-US" w:eastAsia="zh-CN" w:bidi="ar-SA"/>
        </w:rPr>
        <w:t>.计划施工</w:t>
      </w:r>
      <w:r>
        <w:rPr>
          <w:rFonts w:hint="eastAsia" w:ascii="宋体" w:hAnsi="宋体" w:eastAsia="宋体" w:cs="宋体"/>
          <w:color w:val="auto"/>
          <w:kern w:val="2"/>
          <w:sz w:val="28"/>
          <w:szCs w:val="28"/>
          <w:u w:val="none"/>
          <w:lang w:eastAsia="zh-CN" w:bidi="ar-SA"/>
        </w:rPr>
        <w:t>或</w:t>
      </w:r>
      <w:r>
        <w:rPr>
          <w:rFonts w:hint="eastAsia" w:ascii="宋体" w:hAnsi="宋体" w:eastAsia="宋体" w:cs="宋体"/>
          <w:color w:val="auto"/>
          <w:kern w:val="2"/>
          <w:sz w:val="28"/>
          <w:szCs w:val="28"/>
          <w:u w:val="none"/>
          <w:lang w:val="en-US" w:eastAsia="zh-CN" w:bidi="ar-SA"/>
        </w:rPr>
        <w:t>服务时间：</w:t>
      </w:r>
      <w:r>
        <w:rPr>
          <w:rFonts w:hint="eastAsia" w:ascii="宋体" w:hAnsi="宋体" w:cs="宋体"/>
          <w:color w:val="auto"/>
          <w:kern w:val="2"/>
          <w:sz w:val="28"/>
          <w:szCs w:val="28"/>
          <w:u w:val="none"/>
          <w:lang w:val="en-US" w:eastAsia="zh-CN" w:bidi="ar-SA"/>
        </w:rPr>
        <w:t>施工全过程至</w:t>
      </w:r>
      <w:r>
        <w:rPr>
          <w:rFonts w:hint="eastAsia" w:ascii="宋体" w:hAnsi="宋体" w:eastAsia="宋体" w:cs="宋体"/>
          <w:color w:val="auto"/>
          <w:kern w:val="2"/>
          <w:sz w:val="28"/>
          <w:szCs w:val="28"/>
          <w:u w:val="none"/>
          <w:lang w:val="en-US" w:eastAsia="zh-CN" w:bidi="ar-SA"/>
        </w:rPr>
        <w:t>项目完成后经建设单位验收合格为止。</w:t>
      </w:r>
    </w:p>
    <w:p w14:paraId="3E7EE68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cs="宋体"/>
          <w:color w:val="auto"/>
          <w:kern w:val="2"/>
          <w:sz w:val="28"/>
          <w:szCs w:val="28"/>
          <w:u w:val="none"/>
          <w:lang w:val="en-US" w:eastAsia="zh-CN" w:bidi="ar-SA"/>
        </w:rPr>
        <w:t>5</w:t>
      </w:r>
      <w:r>
        <w:rPr>
          <w:rFonts w:hint="eastAsia" w:ascii="宋体" w:hAnsi="宋体" w:eastAsia="宋体" w:cs="宋体"/>
          <w:color w:val="auto"/>
          <w:kern w:val="2"/>
          <w:sz w:val="28"/>
          <w:szCs w:val="28"/>
          <w:u w:val="none"/>
          <w:lang w:val="en-US" w:eastAsia="zh-CN" w:bidi="ar-SA"/>
        </w:rPr>
        <w:t>.招标人</w:t>
      </w: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衡阳市珠晖区江东村城中村改造</w:t>
      </w:r>
      <w:r>
        <w:rPr>
          <w:rFonts w:hint="eastAsia" w:ascii="宋体" w:hAnsi="宋体" w:cs="宋体"/>
          <w:color w:val="auto"/>
          <w:kern w:val="2"/>
          <w:sz w:val="28"/>
          <w:szCs w:val="28"/>
          <w:u w:val="none"/>
          <w:lang w:val="en-US" w:eastAsia="zh-CN" w:bidi="ar-SA"/>
        </w:rPr>
        <w:t>及配套工程</w:t>
      </w:r>
      <w:r>
        <w:rPr>
          <w:rFonts w:hint="eastAsia" w:ascii="宋体" w:hAnsi="宋体" w:eastAsia="宋体" w:cs="宋体"/>
          <w:color w:val="auto"/>
          <w:kern w:val="2"/>
          <w:sz w:val="28"/>
          <w:szCs w:val="28"/>
          <w:u w:val="none"/>
          <w:lang w:val="en-US" w:eastAsia="zh-CN" w:bidi="ar-SA"/>
        </w:rPr>
        <w:t>项目</w:t>
      </w:r>
      <w:r>
        <w:rPr>
          <w:rFonts w:hint="eastAsia" w:ascii="宋体" w:hAnsi="宋体" w:cs="宋体"/>
          <w:color w:val="auto"/>
          <w:kern w:val="2"/>
          <w:sz w:val="28"/>
          <w:szCs w:val="28"/>
          <w:u w:val="none"/>
          <w:lang w:val="en-US" w:eastAsia="zh-CN" w:bidi="ar-SA"/>
        </w:rPr>
        <w:t>经理</w:t>
      </w:r>
      <w:r>
        <w:rPr>
          <w:rFonts w:hint="eastAsia" w:ascii="宋体" w:hAnsi="宋体" w:eastAsia="宋体" w:cs="宋体"/>
          <w:color w:val="auto"/>
          <w:kern w:val="2"/>
          <w:sz w:val="28"/>
          <w:szCs w:val="28"/>
          <w:u w:val="none"/>
          <w:lang w:val="en-US" w:eastAsia="zh-CN" w:bidi="ar-SA"/>
        </w:rPr>
        <w:t>部</w:t>
      </w:r>
      <w:r>
        <w:rPr>
          <w:rFonts w:hint="eastAsia" w:ascii="宋体" w:hAnsi="宋体" w:cs="宋体"/>
          <w:color w:val="auto"/>
          <w:kern w:val="2"/>
          <w:sz w:val="28"/>
          <w:szCs w:val="28"/>
          <w:u w:val="none"/>
          <w:lang w:val="en-US" w:eastAsia="zh-CN" w:bidi="ar-SA"/>
        </w:rPr>
        <w:t>。</w:t>
      </w:r>
    </w:p>
    <w:p w14:paraId="53065DC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二、招标内容和范围包括：</w:t>
      </w:r>
    </w:p>
    <w:p w14:paraId="59F647A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1.招标内容：衡阳市珠晖区江东村城中村改造</w:t>
      </w:r>
      <w:r>
        <w:rPr>
          <w:rFonts w:hint="eastAsia" w:ascii="宋体" w:hAnsi="宋体" w:cs="宋体"/>
          <w:color w:val="auto"/>
          <w:kern w:val="2"/>
          <w:sz w:val="28"/>
          <w:szCs w:val="28"/>
          <w:u w:val="none"/>
          <w:lang w:val="en-US" w:eastAsia="zh-CN" w:bidi="ar-SA"/>
        </w:rPr>
        <w:t>及配套工程项目（</w:t>
      </w:r>
      <w:r>
        <w:rPr>
          <w:rFonts w:hint="eastAsia" w:ascii="宋体" w:hAnsi="宋体" w:eastAsia="宋体" w:cs="宋体"/>
          <w:color w:val="auto"/>
          <w:kern w:val="2"/>
          <w:sz w:val="28"/>
          <w:szCs w:val="28"/>
          <w:u w:val="none"/>
          <w:lang w:val="en-US" w:eastAsia="zh-CN" w:bidi="ar-SA"/>
        </w:rPr>
        <w:t>雁城东路(东方里街-东二环）</w:t>
      </w: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检测技术服务。</w:t>
      </w:r>
    </w:p>
    <w:p w14:paraId="369C609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2.范围及桩号：</w:t>
      </w:r>
      <w:r>
        <w:rPr>
          <w:rFonts w:hint="eastAsia" w:ascii="宋体" w:hAnsi="宋体" w:cs="宋体"/>
          <w:color w:val="auto"/>
          <w:kern w:val="2"/>
          <w:sz w:val="28"/>
          <w:szCs w:val="28"/>
          <w:u w:val="none"/>
          <w:lang w:val="en-US" w:eastAsia="zh-CN" w:bidi="ar-SA"/>
        </w:rPr>
        <w:t>详见图纸</w:t>
      </w:r>
    </w:p>
    <w:p w14:paraId="2D163303">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3.主要工程量：</w:t>
      </w:r>
      <w:r>
        <w:rPr>
          <w:rFonts w:hint="eastAsia" w:ascii="宋体" w:hAnsi="宋体" w:cs="宋体"/>
          <w:color w:val="auto"/>
          <w:kern w:val="2"/>
          <w:sz w:val="28"/>
          <w:szCs w:val="28"/>
          <w:u w:val="none"/>
          <w:lang w:val="en-US" w:eastAsia="zh-CN" w:bidi="ar-SA"/>
        </w:rPr>
        <w:t>详见图纸</w:t>
      </w:r>
    </w:p>
    <w:p w14:paraId="0AF6934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4.增值税税金的计算方法：☑一般计税方法</w:t>
      </w:r>
      <w:bookmarkStart w:id="0" w:name="EB19938269ba5945b19b09a63c5de3e33b"/>
      <w:r>
        <w:rPr>
          <w:rFonts w:hint="eastAsia" w:ascii="宋体" w:hAnsi="宋体" w:eastAsia="宋体" w:cs="宋体"/>
          <w:color w:val="auto"/>
          <w:kern w:val="2"/>
          <w:sz w:val="28"/>
          <w:szCs w:val="28"/>
          <w:u w:val="none"/>
          <w:lang w:val="en-US" w:eastAsia="zh-CN" w:bidi="ar-SA"/>
        </w:rPr>
        <w:t>□</w:t>
      </w:r>
      <w:bookmarkEnd w:id="0"/>
      <w:r>
        <w:rPr>
          <w:rFonts w:hint="eastAsia" w:ascii="宋体" w:hAnsi="宋体" w:eastAsia="宋体" w:cs="宋体"/>
          <w:color w:val="auto"/>
          <w:kern w:val="2"/>
          <w:sz w:val="28"/>
          <w:szCs w:val="28"/>
          <w:u w:val="none"/>
          <w:lang w:val="en-US" w:eastAsia="zh-CN" w:bidi="ar-SA"/>
        </w:rPr>
        <w:t>简易计税方法</w:t>
      </w:r>
    </w:p>
    <w:p w14:paraId="5C67A96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三、控制价</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本项目最高投标限价为</w:t>
      </w:r>
      <w:r>
        <w:rPr>
          <w:rFonts w:hint="eastAsia" w:ascii="宋体" w:hAnsi="宋体" w:cs="宋体"/>
          <w:color w:val="auto"/>
          <w:kern w:val="2"/>
          <w:sz w:val="28"/>
          <w:szCs w:val="28"/>
          <w:highlight w:val="none"/>
          <w:u w:val="none"/>
          <w:lang w:val="en-US" w:eastAsia="zh-CN" w:bidi="ar-SA"/>
        </w:rPr>
        <w:t>497737.5</w:t>
      </w:r>
      <w:r>
        <w:rPr>
          <w:rFonts w:hint="eastAsia" w:ascii="宋体" w:hAnsi="宋体" w:eastAsia="宋体" w:cs="宋体"/>
          <w:color w:val="auto"/>
          <w:kern w:val="2"/>
          <w:sz w:val="28"/>
          <w:szCs w:val="28"/>
          <w:u w:val="none"/>
          <w:lang w:val="en-US" w:eastAsia="zh-CN" w:bidi="ar-SA"/>
        </w:rPr>
        <w:t>元。</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四、投标人资格要求</w:t>
      </w:r>
    </w:p>
    <w:p w14:paraId="6C11E799">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1.投标人具有独立法人资格并依法取得营业执照、相应资质证书，并在有效期限内；</w:t>
      </w:r>
    </w:p>
    <w:p w14:paraId="5BAB3DD9">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2.投标人具备相应的资质：投标人须具有建设行政主管部门颁发的《建设工程质量检测机构资质证书》综合资质或专项资质(含市政工程材料、道路工程、桥梁及地下工程、地基基础)，资质证书处于有效期；</w:t>
      </w:r>
    </w:p>
    <w:p w14:paraId="2104B4E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3.投标人注册资金不应低于人民币</w:t>
      </w:r>
      <w:r>
        <w:rPr>
          <w:rFonts w:hint="eastAsia" w:ascii="宋体" w:hAnsi="宋体" w:cs="宋体"/>
          <w:color w:val="auto"/>
          <w:kern w:val="2"/>
          <w:sz w:val="28"/>
          <w:szCs w:val="28"/>
          <w:highlight w:val="none"/>
          <w:u w:val="none"/>
          <w:lang w:val="en-US" w:eastAsia="zh-CN" w:bidi="ar-SA"/>
        </w:rPr>
        <w:t>500</w:t>
      </w:r>
      <w:r>
        <w:rPr>
          <w:rFonts w:hint="eastAsia" w:ascii="宋体" w:hAnsi="宋体" w:eastAsia="宋体" w:cs="宋体"/>
          <w:color w:val="auto"/>
          <w:kern w:val="2"/>
          <w:sz w:val="28"/>
          <w:szCs w:val="28"/>
          <w:u w:val="none"/>
          <w:lang w:val="en-US" w:eastAsia="zh-CN" w:bidi="ar-SA"/>
        </w:rPr>
        <w:t>万元；</w:t>
      </w:r>
    </w:p>
    <w:p w14:paraId="630AAE7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4.具有独立法人资格及较强的技术力量、经济实力，并在人员、设备等方面具有承担本次招标工作劳务施工的能力；</w:t>
      </w:r>
    </w:p>
    <w:p w14:paraId="042C502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不提供。</w:t>
      </w:r>
    </w:p>
    <w:p w14:paraId="6DB9BF2F">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w:t>
      </w:r>
      <w:r>
        <w:rPr>
          <w:rFonts w:hint="eastAsia" w:ascii="宋体" w:hAnsi="宋体" w:eastAsia="宋体" w:cs="宋体"/>
          <w:color w:val="auto"/>
          <w:kern w:val="2"/>
          <w:sz w:val="28"/>
          <w:szCs w:val="28"/>
          <w:lang w:val="en-US" w:eastAsia="zh-CN" w:bidi="ar-SA"/>
        </w:rPr>
        <w:t>提供:近</w:t>
      </w:r>
      <w:r>
        <w:rPr>
          <w:rFonts w:hint="eastAsia" w:ascii="宋体" w:hAnsi="宋体" w:eastAsia="宋体" w:cs="宋体"/>
          <w:color w:val="auto"/>
          <w:kern w:val="2"/>
          <w:sz w:val="28"/>
          <w:szCs w:val="28"/>
          <w:u w:val="none"/>
          <w:lang w:val="en-US" w:eastAsia="zh-CN" w:bidi="ar-SA"/>
        </w:rPr>
        <w:t>3</w:t>
      </w:r>
      <w:r>
        <w:rPr>
          <w:rFonts w:hint="eastAsia" w:ascii="宋体" w:hAnsi="宋体" w:eastAsia="宋体" w:cs="宋体"/>
          <w:color w:val="auto"/>
          <w:kern w:val="2"/>
          <w:sz w:val="28"/>
          <w:szCs w:val="28"/>
          <w:lang w:val="en-US" w:eastAsia="zh-CN" w:bidi="ar-SA"/>
        </w:rPr>
        <w:t>年内（</w:t>
      </w:r>
      <w:r>
        <w:rPr>
          <w:rFonts w:hint="eastAsia" w:ascii="宋体" w:hAnsi="宋体" w:cs="宋体"/>
          <w:color w:val="auto"/>
          <w:spacing w:val="15"/>
          <w:kern w:val="0"/>
          <w:sz w:val="28"/>
          <w:szCs w:val="28"/>
          <w:highlight w:val="none"/>
          <w:u w:val="single"/>
          <w:lang w:val="en-US" w:eastAsia="zh-CN"/>
        </w:rPr>
        <w:t>2022</w:t>
      </w:r>
      <w:r>
        <w:rPr>
          <w:rFonts w:hint="eastAsia" w:ascii="宋体" w:hAnsi="宋体" w:eastAsia="宋体" w:cs="宋体"/>
          <w:color w:val="auto"/>
          <w:spacing w:val="15"/>
          <w:kern w:val="0"/>
          <w:sz w:val="28"/>
          <w:szCs w:val="28"/>
          <w:highlight w:val="none"/>
          <w:lang w:val="en-US" w:eastAsia="zh-CN"/>
        </w:rPr>
        <w:t>年</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cs="宋体"/>
          <w:color w:val="auto"/>
          <w:spacing w:val="15"/>
          <w:kern w:val="0"/>
          <w:sz w:val="28"/>
          <w:szCs w:val="28"/>
          <w:highlight w:val="none"/>
          <w:u w:val="single"/>
          <w:lang w:val="en-US" w:eastAsia="zh-CN"/>
        </w:rPr>
        <w:t>1</w:t>
      </w:r>
      <w:r>
        <w:rPr>
          <w:rFonts w:hint="eastAsia" w:ascii="宋体" w:hAnsi="宋体" w:eastAsia="宋体" w:cs="宋体"/>
          <w:color w:val="auto"/>
          <w:spacing w:val="15"/>
          <w:kern w:val="0"/>
          <w:sz w:val="28"/>
          <w:szCs w:val="28"/>
          <w:highlight w:val="none"/>
          <w:lang w:val="en-US" w:eastAsia="zh-CN"/>
        </w:rPr>
        <w:t>月至</w:t>
      </w:r>
      <w:r>
        <w:rPr>
          <w:rFonts w:hint="eastAsia" w:ascii="宋体" w:hAnsi="宋体" w:cs="宋体"/>
          <w:color w:val="auto"/>
          <w:spacing w:val="15"/>
          <w:kern w:val="0"/>
          <w:sz w:val="28"/>
          <w:szCs w:val="28"/>
          <w:highlight w:val="none"/>
          <w:u w:val="single"/>
          <w:lang w:val="en-US" w:eastAsia="zh-CN"/>
        </w:rPr>
        <w:t>2025</w:t>
      </w:r>
      <w:r>
        <w:rPr>
          <w:rFonts w:hint="eastAsia" w:ascii="宋体" w:hAnsi="宋体" w:eastAsia="宋体" w:cs="宋体"/>
          <w:color w:val="auto"/>
          <w:spacing w:val="15"/>
          <w:kern w:val="0"/>
          <w:sz w:val="28"/>
          <w:szCs w:val="28"/>
          <w:highlight w:val="none"/>
          <w:lang w:val="en-US" w:eastAsia="zh-CN"/>
        </w:rPr>
        <w:t>年</w:t>
      </w:r>
      <w:r>
        <w:rPr>
          <w:rFonts w:hint="eastAsia" w:ascii="宋体" w:hAnsi="宋体" w:cs="宋体"/>
          <w:color w:val="auto"/>
          <w:spacing w:val="15"/>
          <w:kern w:val="0"/>
          <w:sz w:val="28"/>
          <w:szCs w:val="28"/>
          <w:highlight w:val="none"/>
          <w:u w:val="single"/>
          <w:lang w:val="en-US" w:eastAsia="zh-CN"/>
        </w:rPr>
        <w:t xml:space="preserve"> 1</w:t>
      </w:r>
      <w:r>
        <w:rPr>
          <w:rFonts w:hint="eastAsia" w:ascii="宋体" w:hAnsi="宋体" w:eastAsia="宋体" w:cs="宋体"/>
          <w:color w:val="auto"/>
          <w:spacing w:val="15"/>
          <w:kern w:val="0"/>
          <w:sz w:val="28"/>
          <w:szCs w:val="28"/>
          <w:highlight w:val="none"/>
          <w:lang w:val="en-US" w:eastAsia="zh-CN"/>
        </w:rPr>
        <w:t>月</w:t>
      </w:r>
      <w:r>
        <w:rPr>
          <w:rFonts w:hint="eastAsia" w:ascii="宋体" w:hAnsi="宋体" w:eastAsia="宋体" w:cs="宋体"/>
          <w:color w:val="auto"/>
          <w:kern w:val="2"/>
          <w:sz w:val="28"/>
          <w:szCs w:val="28"/>
          <w:lang w:val="en-US" w:eastAsia="zh-CN" w:bidi="ar-SA"/>
        </w:rPr>
        <w:t>）不少于</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cs="宋体"/>
          <w:color w:val="auto"/>
          <w:kern w:val="2"/>
          <w:sz w:val="28"/>
          <w:szCs w:val="28"/>
          <w:u w:val="single"/>
          <w:lang w:val="en-US" w:eastAsia="zh-CN" w:bidi="ar-SA"/>
        </w:rPr>
        <w:t>1</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highlight w:val="none"/>
          <w:lang w:val="en-US" w:eastAsia="zh-CN" w:bidi="ar-SA"/>
        </w:rPr>
        <w:t>个</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cs="宋体"/>
          <w:color w:val="auto"/>
          <w:spacing w:val="15"/>
          <w:kern w:val="0"/>
          <w:sz w:val="28"/>
          <w:szCs w:val="28"/>
          <w:highlight w:val="none"/>
          <w:u w:val="single"/>
          <w:lang w:val="en-US" w:eastAsia="zh-CN"/>
        </w:rPr>
        <w:t>市政道路</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的</w:t>
      </w:r>
      <w:r>
        <w:rPr>
          <w:rFonts w:hint="eastAsia" w:ascii="宋体" w:hAnsi="宋体" w:eastAsia="宋体" w:cs="宋体"/>
          <w:color w:val="auto"/>
          <w:kern w:val="2"/>
          <w:sz w:val="28"/>
          <w:szCs w:val="28"/>
          <w:highlight w:val="none"/>
          <w:lang w:val="en-US" w:eastAsia="zh-CN" w:bidi="ar-SA"/>
        </w:rPr>
        <w:t>类</w:t>
      </w:r>
      <w:r>
        <w:rPr>
          <w:rFonts w:hint="eastAsia" w:ascii="宋体" w:hAnsi="宋体" w:eastAsia="宋体" w:cs="宋体"/>
          <w:color w:val="auto"/>
          <w:kern w:val="2"/>
          <w:sz w:val="28"/>
          <w:szCs w:val="28"/>
          <w:lang w:val="en-US" w:eastAsia="zh-CN" w:bidi="ar-SA"/>
        </w:rPr>
        <w:t>似项目业绩。</w:t>
      </w:r>
    </w:p>
    <w:p w14:paraId="68EE7DF2">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类似项目业绩是指:</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cs="宋体"/>
          <w:color w:val="auto"/>
          <w:spacing w:val="15"/>
          <w:kern w:val="0"/>
          <w:sz w:val="28"/>
          <w:szCs w:val="28"/>
          <w:highlight w:val="none"/>
          <w:u w:val="single"/>
          <w:lang w:val="en-US" w:eastAsia="zh-CN"/>
        </w:rPr>
        <w:t>市政道路检测服务</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w:t>
      </w:r>
    </w:p>
    <w:p w14:paraId="51709960">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业绩证明材料须提供合同、交（竣）工验收证明或结算单两种资料。</w:t>
      </w:r>
    </w:p>
    <w:p w14:paraId="6D8C680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eastAsia="zh-CN" w:bidi="ar-SA"/>
        </w:rPr>
        <w:t>5</w:t>
      </w:r>
      <w:r>
        <w:rPr>
          <w:rFonts w:hint="eastAsia" w:ascii="宋体" w:hAnsi="宋体" w:eastAsia="宋体" w:cs="宋体"/>
          <w:color w:val="auto"/>
          <w:kern w:val="2"/>
          <w:sz w:val="28"/>
          <w:szCs w:val="28"/>
          <w:u w:val="none"/>
          <w:lang w:val="en-US" w:eastAsia="zh-CN" w:bidi="ar-SA"/>
        </w:rPr>
        <w:t>.项目负责人要求：</w:t>
      </w:r>
    </w:p>
    <w:p w14:paraId="0279629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不提供。</w:t>
      </w:r>
    </w:p>
    <w:p w14:paraId="01687F6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提供:拟任项目负责人须具有</w:t>
      </w:r>
      <w:r>
        <w:rPr>
          <w:rFonts w:hint="eastAsia" w:ascii="宋体" w:hAnsi="宋体" w:eastAsia="宋体" w:cs="宋体"/>
          <w:color w:val="auto"/>
          <w:kern w:val="2"/>
          <w:sz w:val="28"/>
          <w:szCs w:val="28"/>
          <w:highlight w:val="none"/>
          <w:u w:val="none"/>
          <w:lang w:val="en-US" w:eastAsia="zh-CN" w:bidi="ar-SA"/>
        </w:rPr>
        <w:t xml:space="preserve"> </w:t>
      </w:r>
      <w:r>
        <w:rPr>
          <w:rFonts w:hint="eastAsia" w:ascii="宋体" w:hAnsi="宋体" w:eastAsia="宋体" w:cs="宋体"/>
          <w:color w:val="auto"/>
          <w:spacing w:val="15"/>
          <w:kern w:val="0"/>
          <w:sz w:val="28"/>
          <w:szCs w:val="28"/>
          <w:highlight w:val="none"/>
          <w:u w:val="single"/>
          <w:lang w:val="en-US" w:eastAsia="zh-CN"/>
        </w:rPr>
        <w:t>公路工程或市政工程相关专业中级及以上职称;具有建设行政主管部门颁发的建设工程质量检测人员资格证书或省级建设工程质量安全协会颁发的建设工程质量检测技术人员培训证书</w:t>
      </w:r>
      <w:r>
        <w:rPr>
          <w:rFonts w:hint="eastAsia" w:ascii="宋体" w:hAnsi="宋体" w:eastAsia="宋体" w:cs="宋体"/>
          <w:color w:val="auto"/>
          <w:kern w:val="2"/>
          <w:sz w:val="28"/>
          <w:szCs w:val="28"/>
          <w:u w:val="none"/>
          <w:lang w:val="en-US" w:eastAsia="zh-CN" w:bidi="ar-SA"/>
        </w:rPr>
        <w:t>（证书或职称或执业资格等），且为本单位在职员工，并提供劳动和社会保障部门出具的投标截止时间前近半年连续6个月（</w:t>
      </w:r>
      <w:r>
        <w:rPr>
          <w:rFonts w:hint="eastAsia" w:ascii="宋体" w:hAnsi="宋体" w:cs="宋体"/>
          <w:color w:val="auto"/>
          <w:kern w:val="2"/>
          <w:sz w:val="28"/>
          <w:szCs w:val="28"/>
          <w:u w:val="single"/>
          <w:lang w:val="en-US" w:eastAsia="zh-CN" w:bidi="ar-SA"/>
        </w:rPr>
        <w:t>2024</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年</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cs="宋体"/>
          <w:color w:val="auto"/>
          <w:kern w:val="2"/>
          <w:sz w:val="28"/>
          <w:szCs w:val="28"/>
          <w:u w:val="single"/>
          <w:lang w:val="en-US" w:eastAsia="zh-CN" w:bidi="ar-SA"/>
        </w:rPr>
        <w:t>12</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月至</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cs="宋体"/>
          <w:color w:val="auto"/>
          <w:kern w:val="2"/>
          <w:sz w:val="28"/>
          <w:szCs w:val="28"/>
          <w:u w:val="single"/>
          <w:lang w:val="en-US" w:eastAsia="zh-CN" w:bidi="ar-SA"/>
        </w:rPr>
        <w:t>2025</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年</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cs="宋体"/>
          <w:color w:val="auto"/>
          <w:kern w:val="2"/>
          <w:sz w:val="28"/>
          <w:szCs w:val="28"/>
          <w:u w:val="single"/>
          <w:lang w:val="en-US" w:eastAsia="zh-CN" w:bidi="ar-SA"/>
        </w:rPr>
        <w:t>5</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月）的社保证明。</w:t>
      </w:r>
    </w:p>
    <w:p w14:paraId="77594B2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6.信誉要求：近三年内，在经营活动中无不良记录。投标人必须提供“信用中国”（</w:t>
      </w:r>
      <w:r>
        <w:rPr>
          <w:rFonts w:hint="eastAsia" w:ascii="宋体" w:hAnsi="宋体" w:eastAsia="宋体" w:cs="宋体"/>
          <w:color w:val="auto"/>
          <w:kern w:val="2"/>
          <w:sz w:val="28"/>
          <w:szCs w:val="28"/>
          <w:u w:val="none"/>
          <w:lang w:val="en-US" w:eastAsia="zh-CN" w:bidi="ar-SA"/>
        </w:rPr>
        <w:fldChar w:fldCharType="begin"/>
      </w:r>
      <w:r>
        <w:rPr>
          <w:rFonts w:hint="eastAsia" w:ascii="宋体" w:hAnsi="宋体" w:eastAsia="宋体" w:cs="宋体"/>
          <w:color w:val="auto"/>
          <w:kern w:val="2"/>
          <w:sz w:val="28"/>
          <w:szCs w:val="28"/>
          <w:u w:val="none"/>
          <w:lang w:val="en-US" w:eastAsia="zh-CN" w:bidi="ar-SA"/>
        </w:rPr>
        <w:instrText xml:space="preserve"> HYPERLINK "http://www.creditchina.gov.xn--cn)-cm9dj9ca41zd6gd7hnzuu9e90f4qw2y7blje63wds0e./" </w:instrText>
      </w:r>
      <w:r>
        <w:rPr>
          <w:rFonts w:hint="eastAsia" w:ascii="宋体" w:hAnsi="宋体" w:eastAsia="宋体" w:cs="宋体"/>
          <w:color w:val="auto"/>
          <w:kern w:val="2"/>
          <w:sz w:val="28"/>
          <w:szCs w:val="28"/>
          <w:u w:val="none"/>
          <w:lang w:val="en-US" w:eastAsia="zh-CN" w:bidi="ar-SA"/>
        </w:rPr>
        <w:fldChar w:fldCharType="separate"/>
      </w:r>
      <w:r>
        <w:rPr>
          <w:rFonts w:hint="eastAsia" w:ascii="宋体" w:hAnsi="宋体" w:eastAsia="宋体" w:cs="宋体"/>
          <w:color w:val="auto"/>
          <w:kern w:val="2"/>
          <w:sz w:val="28"/>
          <w:szCs w:val="28"/>
          <w:u w:val="none"/>
          <w:lang w:val="en-US" w:eastAsia="zh-CN" w:bidi="ar-SA"/>
        </w:rPr>
        <w:t>www.creditchina.gov.cn）信用信息共享平台的信用查询截图。</w:t>
      </w:r>
      <w:r>
        <w:rPr>
          <w:rFonts w:hint="eastAsia" w:ascii="宋体" w:hAnsi="宋体" w:eastAsia="宋体" w:cs="宋体"/>
          <w:color w:val="auto"/>
          <w:kern w:val="2"/>
          <w:sz w:val="28"/>
          <w:szCs w:val="28"/>
          <w:u w:val="none"/>
          <w:lang w:val="en-US" w:eastAsia="zh-CN" w:bidi="ar-SA"/>
        </w:rPr>
        <w:fldChar w:fldCharType="end"/>
      </w:r>
      <w:r>
        <w:rPr>
          <w:rFonts w:hint="eastAsia" w:ascii="宋体" w:hAnsi="宋体" w:eastAsia="宋体" w:cs="宋体"/>
          <w:color w:val="auto"/>
          <w:kern w:val="2"/>
          <w:sz w:val="28"/>
          <w:szCs w:val="28"/>
          <w:u w:val="none"/>
          <w:lang w:val="en-US" w:eastAsia="zh-CN" w:bidi="ar-SA"/>
        </w:rPr>
        <w:t>参选单位在近三年内与衡阳路桥无诉讼、仲裁、结算纠纷；</w:t>
      </w:r>
    </w:p>
    <w:p w14:paraId="0CB1A95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b w:val="0"/>
          <w:bCs w:val="0"/>
          <w:color w:val="auto"/>
          <w:spacing w:val="0"/>
          <w:kern w:val="2"/>
          <w:position w:val="0"/>
          <w:sz w:val="28"/>
          <w:szCs w:val="28"/>
          <w:lang w:val="en-US" w:eastAsia="zh-CN" w:bidi="ar-SA"/>
        </w:rPr>
      </w:pPr>
      <w:r>
        <w:rPr>
          <w:rFonts w:hint="eastAsia" w:ascii="宋体" w:hAnsi="宋体" w:eastAsia="宋体" w:cs="宋体"/>
          <w:b w:val="0"/>
          <w:bCs w:val="0"/>
          <w:color w:val="auto"/>
          <w:spacing w:val="0"/>
          <w:kern w:val="2"/>
          <w:position w:val="0"/>
          <w:sz w:val="28"/>
          <w:szCs w:val="28"/>
          <w:lang w:val="en-US" w:eastAsia="zh-CN" w:bidi="ar-SA"/>
        </w:rPr>
        <w:t>7.关联要求：参选单位法定代表人为同一人或者存在直接控股、管理关系的不同参选人，不得同时参加本次比选。</w:t>
      </w:r>
    </w:p>
    <w:p w14:paraId="751722AD">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8.联合体要求：本次比选不接受联合体参加。</w:t>
      </w:r>
    </w:p>
    <w:p w14:paraId="7F9DE1E3">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cs="宋体"/>
          <w:color w:val="auto"/>
          <w:kern w:val="2"/>
          <w:sz w:val="28"/>
          <w:szCs w:val="28"/>
          <w:u w:val="none"/>
          <w:lang w:val="en-US" w:eastAsia="zh-CN" w:bidi="ar-SA"/>
        </w:rPr>
        <w:t>9</w:t>
      </w:r>
      <w:r>
        <w:rPr>
          <w:rFonts w:hint="eastAsia" w:ascii="宋体" w:hAnsi="宋体" w:eastAsia="宋体" w:cs="宋体"/>
          <w:color w:val="auto"/>
          <w:kern w:val="2"/>
          <w:sz w:val="28"/>
          <w:szCs w:val="28"/>
          <w:u w:val="none"/>
          <w:lang w:val="en-US" w:eastAsia="zh-CN" w:bidi="ar-SA"/>
        </w:rPr>
        <w:t>.增值税要求：</w:t>
      </w:r>
    </w:p>
    <w:p w14:paraId="1BA087D1">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投标人为☑一般纳税人，□小规模纳税人，</w:t>
      </w:r>
    </w:p>
    <w:p w14:paraId="558BB8C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本次招标的工程增值税税率按</w:t>
      </w:r>
      <w:r>
        <w:rPr>
          <w:rFonts w:hint="eastAsia" w:ascii="宋体" w:hAnsi="宋体" w:cs="宋体"/>
          <w:color w:val="auto"/>
          <w:kern w:val="2"/>
          <w:sz w:val="28"/>
          <w:szCs w:val="28"/>
          <w:u w:val="none"/>
          <w:lang w:val="en-US" w:eastAsia="zh-CN" w:bidi="ar-SA"/>
        </w:rPr>
        <w:t>6%</w:t>
      </w:r>
      <w:r>
        <w:rPr>
          <w:rFonts w:hint="eastAsia" w:ascii="宋体" w:hAnsi="宋体" w:eastAsia="宋体" w:cs="宋体"/>
          <w:color w:val="auto"/>
          <w:kern w:val="2"/>
          <w:sz w:val="28"/>
          <w:szCs w:val="28"/>
          <w:u w:val="none"/>
          <w:lang w:val="en-US" w:eastAsia="zh-CN" w:bidi="ar-SA"/>
        </w:rPr>
        <w:t>执行。</w:t>
      </w:r>
    </w:p>
    <w:p w14:paraId="679BC2E2">
      <w:pPr>
        <w:pStyle w:val="16"/>
        <w:keepNext w:val="0"/>
        <w:keepLines w:val="0"/>
        <w:widowControl/>
        <w:suppressLineNumbers w:val="0"/>
        <w:spacing w:before="0" w:beforeAutospacing="0" w:after="0" w:afterAutospacing="0" w:line="525" w:lineRule="atLeast"/>
        <w:ind w:right="0" w:firstLine="562" w:firstLineChars="200"/>
        <w:rPr>
          <w:rFonts w:hint="eastAsia" w:ascii="宋体" w:hAnsi="宋体" w:eastAsia="宋体" w:cs="宋体"/>
          <w:color w:val="auto"/>
          <w:kern w:val="2"/>
          <w:sz w:val="28"/>
          <w:szCs w:val="28"/>
          <w:u w:val="none"/>
          <w:lang w:val="en-US" w:eastAsia="zh-CN" w:bidi="ar-SA"/>
        </w:rPr>
      </w:pPr>
      <w:r>
        <w:rPr>
          <w:rFonts w:hint="eastAsia" w:ascii="宋体" w:hAnsi="宋体" w:eastAsia="宋体" w:cs="宋体"/>
          <w:b/>
          <w:bCs/>
          <w:i w:val="0"/>
          <w:iCs w:val="0"/>
          <w:caps w:val="0"/>
          <w:color w:val="666666"/>
          <w:spacing w:val="0"/>
          <w:sz w:val="28"/>
          <w:szCs w:val="28"/>
          <w:shd w:val="clear" w:fill="FFFFFF"/>
          <w:lang w:eastAsia="zh-CN"/>
        </w:rPr>
        <w:t>1</w:t>
      </w:r>
      <w:r>
        <w:rPr>
          <w:rFonts w:hint="eastAsia" w:ascii="宋体" w:hAnsi="宋体" w:cs="宋体"/>
          <w:b/>
          <w:bCs/>
          <w:i w:val="0"/>
          <w:iCs w:val="0"/>
          <w:caps w:val="0"/>
          <w:color w:val="666666"/>
          <w:spacing w:val="0"/>
          <w:sz w:val="28"/>
          <w:szCs w:val="28"/>
          <w:shd w:val="clear" w:fill="FFFFFF"/>
          <w:lang w:val="en-US" w:eastAsia="zh-CN"/>
        </w:rPr>
        <w:t>0</w:t>
      </w:r>
      <w:r>
        <w:rPr>
          <w:rFonts w:hint="eastAsia" w:ascii="宋体" w:hAnsi="宋体" w:eastAsia="宋体" w:cs="宋体"/>
          <w:b/>
          <w:bCs/>
          <w:i w:val="0"/>
          <w:iCs w:val="0"/>
          <w:caps w:val="0"/>
          <w:color w:val="666666"/>
          <w:spacing w:val="0"/>
          <w:sz w:val="28"/>
          <w:szCs w:val="28"/>
          <w:shd w:val="clear" w:fill="FFFFFF"/>
          <w:lang w:eastAsia="zh-CN"/>
        </w:rPr>
        <w:t>.</w:t>
      </w:r>
      <w:r>
        <w:rPr>
          <w:rFonts w:hint="eastAsia" w:ascii="宋体" w:hAnsi="宋体" w:eastAsia="宋体" w:cs="宋体"/>
          <w:color w:val="auto"/>
          <w:kern w:val="2"/>
          <w:sz w:val="28"/>
          <w:szCs w:val="28"/>
          <w:u w:val="none"/>
          <w:lang w:val="en-US" w:eastAsia="zh-CN" w:bidi="ar-SA"/>
        </w:rPr>
        <w:t>其他要求：</w:t>
      </w:r>
      <w:r>
        <w:rPr>
          <w:rFonts w:hint="eastAsia" w:ascii="宋体" w:hAnsi="宋体" w:eastAsia="宋体" w:cs="宋体"/>
          <w:color w:val="auto"/>
          <w:kern w:val="2"/>
          <w:sz w:val="28"/>
          <w:szCs w:val="28"/>
          <w:u w:val="single"/>
          <w:lang w:val="en-US" w:eastAsia="zh-CN" w:bidi="ar-SA"/>
        </w:rPr>
        <w:t xml:space="preserve">   无    </w:t>
      </w:r>
      <w:r>
        <w:rPr>
          <w:rFonts w:hint="eastAsia" w:ascii="宋体" w:hAnsi="宋体" w:eastAsia="宋体" w:cs="宋体"/>
          <w:color w:val="auto"/>
          <w:kern w:val="2"/>
          <w:sz w:val="28"/>
          <w:szCs w:val="28"/>
          <w:u w:val="none"/>
          <w:lang w:val="en-US" w:eastAsia="zh-CN" w:bidi="ar-SA"/>
        </w:rPr>
        <w:t>。</w:t>
      </w:r>
    </w:p>
    <w:p w14:paraId="7A820549">
      <w:pPr>
        <w:pStyle w:val="7"/>
        <w:keepNext w:val="0"/>
        <w:keepLines w:val="0"/>
        <w:pageBreakBefore w:val="0"/>
        <w:widowControl/>
        <w:tabs>
          <w:tab w:val="left" w:pos="148"/>
        </w:tabs>
        <w:kinsoku/>
        <w:wordWrap/>
        <w:overflowPunct/>
        <w:topLinePunct w:val="0"/>
        <w:autoSpaceDE w:val="0"/>
        <w:autoSpaceDN w:val="0"/>
        <w:bidi w:val="0"/>
        <w:adjustRightInd w:val="0"/>
        <w:snapToGrid w:val="0"/>
        <w:spacing w:after="0" w:line="560" w:lineRule="exact"/>
        <w:ind w:left="0" w:right="0" w:firstLine="560" w:firstLineChars="200"/>
        <w:jc w:val="both"/>
        <w:textAlignment w:val="baseline"/>
        <w:rPr>
          <w:rFonts w:hint="eastAsia" w:ascii="宋体" w:hAnsi="宋体" w:eastAsia="宋体" w:cs="宋体"/>
          <w:spacing w:val="0"/>
          <w:position w:val="0"/>
          <w:sz w:val="28"/>
          <w:szCs w:val="28"/>
          <w:lang w:val="en-US" w:eastAsia="zh-CN"/>
        </w:rPr>
      </w:pPr>
      <w:r>
        <w:rPr>
          <w:rFonts w:hint="eastAsia" w:ascii="宋体" w:hAnsi="宋体" w:eastAsia="宋体" w:cs="宋体"/>
          <w:color w:val="auto"/>
          <w:kern w:val="2"/>
          <w:sz w:val="28"/>
          <w:szCs w:val="28"/>
          <w:u w:val="none"/>
          <w:lang w:val="en-US" w:eastAsia="zh-CN" w:bidi="ar-SA"/>
        </w:rPr>
        <w:t>五、招标比选文件的获取</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xml:space="preserve">   凡有意参加比选的符合条件的比选单位，2025年</w:t>
      </w:r>
      <w:r>
        <w:rPr>
          <w:rFonts w:hint="eastAsia" w:ascii="宋体" w:hAnsi="宋体" w:cs="宋体"/>
          <w:color w:val="auto"/>
          <w:kern w:val="2"/>
          <w:sz w:val="28"/>
          <w:szCs w:val="28"/>
          <w:u w:val="none"/>
          <w:lang w:val="en-US" w:eastAsia="zh-CN" w:bidi="ar-SA"/>
        </w:rPr>
        <w:t>7</w:t>
      </w:r>
      <w:r>
        <w:rPr>
          <w:rFonts w:hint="eastAsia" w:ascii="宋体" w:hAnsi="宋体" w:eastAsia="宋体" w:cs="宋体"/>
          <w:color w:val="auto"/>
          <w:kern w:val="2"/>
          <w:sz w:val="28"/>
          <w:szCs w:val="28"/>
          <w:u w:val="none"/>
          <w:lang w:val="en-US" w:eastAsia="zh-CN" w:bidi="ar-SA"/>
        </w:rPr>
        <w:t>月</w:t>
      </w:r>
      <w:r>
        <w:rPr>
          <w:rFonts w:hint="eastAsia" w:ascii="宋体" w:hAnsi="宋体" w:cs="宋体"/>
          <w:color w:val="auto"/>
          <w:kern w:val="2"/>
          <w:sz w:val="28"/>
          <w:szCs w:val="28"/>
          <w:u w:val="none"/>
          <w:lang w:val="en-US" w:eastAsia="zh-CN" w:bidi="ar-SA"/>
        </w:rPr>
        <w:t>25</w:t>
      </w:r>
      <w:r>
        <w:rPr>
          <w:rFonts w:hint="eastAsia" w:ascii="宋体" w:hAnsi="宋体" w:eastAsia="宋体" w:cs="宋体"/>
          <w:color w:val="auto"/>
          <w:kern w:val="2"/>
          <w:sz w:val="28"/>
          <w:szCs w:val="28"/>
          <w:u w:val="none"/>
          <w:lang w:val="en-US" w:eastAsia="zh-CN" w:bidi="ar-SA"/>
        </w:rPr>
        <w:t>日至2025年</w:t>
      </w:r>
      <w:r>
        <w:rPr>
          <w:rFonts w:hint="eastAsia" w:ascii="宋体" w:hAnsi="宋体" w:cs="宋体"/>
          <w:color w:val="auto"/>
          <w:kern w:val="2"/>
          <w:sz w:val="28"/>
          <w:szCs w:val="28"/>
          <w:u w:val="none"/>
          <w:lang w:val="en-US" w:eastAsia="zh-CN" w:bidi="ar-SA"/>
        </w:rPr>
        <w:t>7</w:t>
      </w:r>
      <w:r>
        <w:rPr>
          <w:rFonts w:hint="eastAsia" w:ascii="宋体" w:hAnsi="宋体" w:eastAsia="宋体" w:cs="宋体"/>
          <w:color w:val="auto"/>
          <w:kern w:val="2"/>
          <w:sz w:val="28"/>
          <w:szCs w:val="28"/>
          <w:u w:val="none"/>
          <w:lang w:val="en-US" w:eastAsia="zh-CN" w:bidi="ar-SA"/>
        </w:rPr>
        <w:t>月</w:t>
      </w:r>
      <w:r>
        <w:rPr>
          <w:rFonts w:hint="eastAsia" w:ascii="宋体" w:hAnsi="宋体" w:cs="宋体"/>
          <w:color w:val="auto"/>
          <w:kern w:val="2"/>
          <w:sz w:val="28"/>
          <w:szCs w:val="28"/>
          <w:u w:val="none"/>
          <w:lang w:val="en-US" w:eastAsia="zh-CN" w:bidi="ar-SA"/>
        </w:rPr>
        <w:t>30</w:t>
      </w:r>
      <w:r>
        <w:rPr>
          <w:rFonts w:hint="eastAsia" w:ascii="宋体" w:hAnsi="宋体" w:eastAsia="宋体" w:cs="宋体"/>
          <w:color w:val="auto"/>
          <w:kern w:val="2"/>
          <w:sz w:val="28"/>
          <w:szCs w:val="28"/>
          <w:u w:val="none"/>
          <w:lang w:val="en-US" w:eastAsia="zh-CN" w:bidi="ar-SA"/>
        </w:rPr>
        <w:t>日在衡阳公路桥梁建设有限公司官方网（www.hylqgs.com）下载招标比选文件，并按照比选文件要求参与比选。</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六、投标保证金</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w:t>
      </w:r>
      <w:r>
        <w:rPr>
          <w:rFonts w:hint="eastAsia" w:ascii="宋体" w:hAnsi="宋体" w:cs="宋体"/>
          <w:color w:val="auto"/>
          <w:kern w:val="2"/>
          <w:sz w:val="28"/>
          <w:szCs w:val="28"/>
          <w:u w:val="none"/>
          <w:lang w:val="en-US" w:eastAsia="zh-CN" w:bidi="ar-SA"/>
        </w:rPr>
        <w:t xml:space="preserve">  </w:t>
      </w:r>
      <w:r>
        <w:rPr>
          <w:rFonts w:hint="eastAsia" w:ascii="宋体" w:hAnsi="宋体" w:eastAsia="宋体" w:cs="宋体"/>
          <w:spacing w:val="0"/>
          <w:position w:val="0"/>
          <w:sz w:val="28"/>
          <w:szCs w:val="28"/>
          <w:lang w:val="en-US" w:eastAsia="zh-CN"/>
        </w:rPr>
        <w:t>本次比选的投标保证金为</w:t>
      </w:r>
      <w:r>
        <w:rPr>
          <w:rFonts w:hint="eastAsia" w:ascii="宋体" w:hAnsi="宋体" w:eastAsia="宋体" w:cs="宋体"/>
          <w:spacing w:val="0"/>
          <w:position w:val="0"/>
          <w:sz w:val="28"/>
          <w:szCs w:val="28"/>
          <w:u w:val="single"/>
          <w:lang w:val="en-US" w:eastAsia="zh-CN"/>
        </w:rPr>
        <w:t xml:space="preserve">  </w:t>
      </w:r>
      <w:r>
        <w:rPr>
          <w:rFonts w:hint="eastAsia" w:ascii="宋体" w:hAnsi="宋体" w:cs="宋体"/>
          <w:spacing w:val="0"/>
          <w:position w:val="0"/>
          <w:sz w:val="28"/>
          <w:szCs w:val="28"/>
          <w:highlight w:val="none"/>
          <w:u w:val="single"/>
          <w:lang w:val="en-US" w:eastAsia="zh-CN"/>
        </w:rPr>
        <w:t>2</w:t>
      </w:r>
      <w:r>
        <w:rPr>
          <w:rFonts w:hint="eastAsia" w:ascii="宋体" w:hAnsi="宋体" w:eastAsia="宋体" w:cs="宋体"/>
          <w:spacing w:val="0"/>
          <w:position w:val="0"/>
          <w:sz w:val="28"/>
          <w:szCs w:val="28"/>
          <w:highlight w:val="none"/>
          <w:u w:val="single"/>
          <w:lang w:val="en-US" w:eastAsia="zh-CN"/>
        </w:rPr>
        <w:t>000</w:t>
      </w:r>
      <w:r>
        <w:rPr>
          <w:rFonts w:hint="eastAsia" w:ascii="宋体" w:hAnsi="宋体" w:eastAsia="宋体" w:cs="宋体"/>
          <w:spacing w:val="0"/>
          <w:position w:val="0"/>
          <w:sz w:val="28"/>
          <w:szCs w:val="28"/>
          <w:u w:val="single"/>
          <w:lang w:val="en-US" w:eastAsia="zh-CN"/>
        </w:rPr>
        <w:t xml:space="preserve">  </w:t>
      </w:r>
      <w:r>
        <w:rPr>
          <w:rFonts w:hint="eastAsia" w:ascii="宋体" w:hAnsi="宋体" w:eastAsia="宋体" w:cs="宋体"/>
          <w:spacing w:val="0"/>
          <w:position w:val="0"/>
          <w:sz w:val="28"/>
          <w:szCs w:val="28"/>
          <w:lang w:val="en-US" w:eastAsia="zh-CN"/>
        </w:rPr>
        <w:t>元，采用银行转账或保函形式（银行保函或担保公司保函）。收款账户信息如下：</w:t>
      </w:r>
    </w:p>
    <w:p w14:paraId="3EE6557B">
      <w:pPr>
        <w:rPr>
          <w:rFonts w:hint="eastAsia"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户  名：衡阳公路桥梁建设有限公司</w:t>
      </w:r>
    </w:p>
    <w:p w14:paraId="0E70D226">
      <w:pPr>
        <w:rPr>
          <w:rFonts w:hint="eastAsia" w:ascii="宋体" w:hAnsi="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开户行：</w:t>
      </w:r>
      <w:r>
        <w:rPr>
          <w:rFonts w:hint="eastAsia" w:ascii="宋体" w:hAnsi="宋体" w:cs="宋体"/>
          <w:spacing w:val="0"/>
          <w:position w:val="0"/>
          <w:sz w:val="28"/>
          <w:szCs w:val="28"/>
          <w:lang w:val="en-US" w:eastAsia="zh-CN"/>
        </w:rPr>
        <w:t>中国建设银行股份有限公司衡阳晶珠支行</w:t>
      </w:r>
    </w:p>
    <w:p w14:paraId="6D50B0C6">
      <w:pPr>
        <w:rPr>
          <w:rFonts w:hint="default"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账  号：</w:t>
      </w:r>
      <w:r>
        <w:rPr>
          <w:rFonts w:hint="eastAsia" w:ascii="宋体" w:hAnsi="宋体" w:cs="宋体"/>
          <w:spacing w:val="0"/>
          <w:position w:val="0"/>
          <w:sz w:val="28"/>
          <w:szCs w:val="28"/>
          <w:lang w:val="en-US" w:eastAsia="zh-CN"/>
        </w:rPr>
        <w:t>43050164473600000910-0003</w:t>
      </w:r>
    </w:p>
    <w:p w14:paraId="22AEBDBD">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b w:val="0"/>
          <w:bCs w:val="0"/>
          <w:spacing w:val="0"/>
          <w:kern w:val="2"/>
          <w:position w:val="0"/>
          <w:sz w:val="32"/>
          <w:szCs w:val="32"/>
          <w:lang w:val="en-US" w:eastAsia="zh-CN" w:bidi="ar-SA"/>
        </w:rPr>
      </w:pPr>
      <w:r>
        <w:rPr>
          <w:rFonts w:hint="eastAsia" w:ascii="宋体" w:hAnsi="宋体" w:eastAsia="宋体" w:cs="宋体"/>
          <w:color w:val="auto"/>
          <w:kern w:val="2"/>
          <w:sz w:val="28"/>
          <w:szCs w:val="28"/>
          <w:u w:val="none"/>
          <w:lang w:val="en-US" w:eastAsia="zh-CN" w:bidi="ar-SA"/>
        </w:rPr>
        <w:t>七、开标时间及地点</w:t>
      </w:r>
      <w:r>
        <w:rPr>
          <w:rFonts w:hint="eastAsia" w:ascii="宋体" w:hAnsi="宋体" w:eastAsia="宋体" w:cs="宋体"/>
          <w:i w:val="0"/>
          <w:iCs w:val="0"/>
          <w:caps w:val="0"/>
          <w:color w:val="666666"/>
          <w:spacing w:val="0"/>
          <w:sz w:val="28"/>
          <w:szCs w:val="28"/>
          <w:shd w:val="clear" w:fill="FFFFFF"/>
          <w:lang w:val="en-US" w:eastAsia="zh-CN"/>
        </w:rPr>
        <w:br w:type="textWrapping"/>
      </w:r>
      <w:r>
        <w:rPr>
          <w:rFonts w:hint="eastAsia" w:ascii="宋体" w:hAnsi="宋体" w:eastAsia="宋体" w:cs="宋体"/>
          <w:i w:val="0"/>
          <w:iCs w:val="0"/>
          <w:caps w:val="0"/>
          <w:color w:val="666666"/>
          <w:spacing w:val="0"/>
          <w:sz w:val="28"/>
          <w:szCs w:val="28"/>
          <w:shd w:val="clear" w:fill="FFFFFF"/>
          <w:lang w:val="en-US" w:eastAsia="zh-CN"/>
        </w:rPr>
        <w:t>  </w:t>
      </w:r>
      <w:r>
        <w:rPr>
          <w:rFonts w:hint="eastAsia" w:ascii="宋体" w:hAnsi="宋体" w:eastAsia="宋体" w:cs="宋体"/>
          <w:b w:val="0"/>
          <w:bCs w:val="0"/>
          <w:spacing w:val="0"/>
          <w:kern w:val="2"/>
          <w:position w:val="0"/>
          <w:sz w:val="28"/>
          <w:szCs w:val="28"/>
          <w:lang w:val="en-US" w:eastAsia="zh-CN" w:bidi="ar-SA"/>
        </w:rPr>
        <w:t>本项目拟定于2025年</w:t>
      </w:r>
      <w:r>
        <w:rPr>
          <w:rFonts w:hint="eastAsia" w:ascii="宋体" w:hAnsi="宋体" w:cs="宋体"/>
          <w:b w:val="0"/>
          <w:bCs w:val="0"/>
          <w:spacing w:val="0"/>
          <w:kern w:val="2"/>
          <w:position w:val="0"/>
          <w:sz w:val="28"/>
          <w:szCs w:val="28"/>
          <w:lang w:val="en-US" w:eastAsia="zh-CN" w:bidi="ar-SA"/>
        </w:rPr>
        <w:t>7</w:t>
      </w:r>
      <w:r>
        <w:rPr>
          <w:rFonts w:hint="eastAsia" w:ascii="宋体" w:hAnsi="宋体" w:eastAsia="宋体" w:cs="宋体"/>
          <w:b w:val="0"/>
          <w:bCs w:val="0"/>
          <w:spacing w:val="0"/>
          <w:kern w:val="2"/>
          <w:position w:val="0"/>
          <w:sz w:val="28"/>
          <w:szCs w:val="28"/>
          <w:lang w:val="en-US" w:eastAsia="zh-CN" w:bidi="ar-SA"/>
        </w:rPr>
        <w:t>月</w:t>
      </w:r>
      <w:r>
        <w:rPr>
          <w:rFonts w:hint="eastAsia" w:ascii="宋体" w:hAnsi="宋体" w:cs="宋体"/>
          <w:b w:val="0"/>
          <w:bCs w:val="0"/>
          <w:spacing w:val="0"/>
          <w:kern w:val="2"/>
          <w:position w:val="0"/>
          <w:sz w:val="28"/>
          <w:szCs w:val="28"/>
          <w:lang w:val="en-US" w:eastAsia="zh-CN" w:bidi="ar-SA"/>
        </w:rPr>
        <w:t>30</w:t>
      </w:r>
      <w:r>
        <w:rPr>
          <w:rFonts w:hint="eastAsia" w:ascii="宋体" w:hAnsi="宋体" w:eastAsia="宋体" w:cs="宋体"/>
          <w:b w:val="0"/>
          <w:bCs w:val="0"/>
          <w:spacing w:val="0"/>
          <w:kern w:val="2"/>
          <w:position w:val="0"/>
          <w:sz w:val="28"/>
          <w:szCs w:val="28"/>
          <w:lang w:val="en-US" w:eastAsia="zh-CN" w:bidi="ar-SA"/>
        </w:rPr>
        <w:t>日</w:t>
      </w:r>
      <w:r>
        <w:rPr>
          <w:rFonts w:hint="eastAsia" w:ascii="宋体" w:hAnsi="宋体" w:cs="宋体"/>
          <w:b w:val="0"/>
          <w:bCs w:val="0"/>
          <w:spacing w:val="0"/>
          <w:kern w:val="2"/>
          <w:position w:val="0"/>
          <w:sz w:val="28"/>
          <w:szCs w:val="28"/>
          <w:lang w:val="en-US" w:eastAsia="zh-CN" w:bidi="ar-SA"/>
        </w:rPr>
        <w:t>10</w:t>
      </w:r>
      <w:r>
        <w:rPr>
          <w:rFonts w:hint="eastAsia" w:ascii="宋体" w:hAnsi="宋体" w:eastAsia="宋体" w:cs="宋体"/>
          <w:b w:val="0"/>
          <w:bCs w:val="0"/>
          <w:spacing w:val="0"/>
          <w:kern w:val="2"/>
          <w:position w:val="0"/>
          <w:sz w:val="28"/>
          <w:szCs w:val="28"/>
          <w:lang w:val="en-US" w:eastAsia="zh-CN" w:bidi="ar-SA"/>
        </w:rPr>
        <w:t>时00分在</w:t>
      </w:r>
      <w:r>
        <w:rPr>
          <w:rFonts w:hint="eastAsia" w:ascii="宋体" w:hAnsi="宋体" w:eastAsia="宋体" w:cs="宋体"/>
          <w:color w:val="auto"/>
          <w:kern w:val="2"/>
          <w:sz w:val="28"/>
          <w:szCs w:val="28"/>
          <w:u w:val="none"/>
          <w:lang w:val="en-US" w:eastAsia="zh-CN" w:bidi="ar-SA"/>
        </w:rPr>
        <w:t>衡阳市珠晖区江东村城中村改造</w:t>
      </w:r>
      <w:r>
        <w:rPr>
          <w:rFonts w:hint="eastAsia" w:ascii="宋体" w:hAnsi="宋体" w:cs="宋体"/>
          <w:color w:val="auto"/>
          <w:kern w:val="2"/>
          <w:sz w:val="28"/>
          <w:szCs w:val="28"/>
          <w:u w:val="none"/>
          <w:lang w:val="en-US" w:eastAsia="zh-CN" w:bidi="ar-SA"/>
        </w:rPr>
        <w:t>及配套工程</w:t>
      </w:r>
      <w:r>
        <w:rPr>
          <w:rFonts w:hint="eastAsia" w:ascii="宋体" w:hAnsi="宋体" w:eastAsia="宋体" w:cs="宋体"/>
          <w:color w:val="auto"/>
          <w:kern w:val="2"/>
          <w:sz w:val="28"/>
          <w:szCs w:val="28"/>
          <w:u w:val="none"/>
          <w:lang w:val="en-US" w:eastAsia="zh-CN" w:bidi="ar-SA"/>
        </w:rPr>
        <w:t>项目</w:t>
      </w:r>
      <w:r>
        <w:rPr>
          <w:rFonts w:hint="eastAsia" w:ascii="宋体" w:hAnsi="宋体" w:cs="宋体"/>
          <w:color w:val="auto"/>
          <w:kern w:val="2"/>
          <w:sz w:val="28"/>
          <w:szCs w:val="28"/>
          <w:u w:val="none"/>
          <w:lang w:val="en-US" w:eastAsia="zh-CN" w:bidi="ar-SA"/>
        </w:rPr>
        <w:t>经理</w:t>
      </w:r>
      <w:r>
        <w:rPr>
          <w:rFonts w:hint="eastAsia" w:ascii="宋体" w:hAnsi="宋体" w:eastAsia="宋体" w:cs="宋体"/>
          <w:color w:val="auto"/>
          <w:kern w:val="2"/>
          <w:sz w:val="28"/>
          <w:szCs w:val="28"/>
          <w:u w:val="none"/>
          <w:lang w:val="en-US" w:eastAsia="zh-CN" w:bidi="ar-SA"/>
        </w:rPr>
        <w:t>部</w:t>
      </w:r>
      <w:r>
        <w:rPr>
          <w:rFonts w:hint="eastAsia" w:ascii="宋体" w:hAnsi="宋体" w:eastAsia="宋体" w:cs="宋体"/>
          <w:b w:val="0"/>
          <w:bCs w:val="0"/>
          <w:spacing w:val="0"/>
          <w:kern w:val="2"/>
          <w:position w:val="0"/>
          <w:sz w:val="28"/>
          <w:szCs w:val="28"/>
          <w:lang w:val="en-US" w:eastAsia="zh-CN" w:bidi="ar-SA"/>
        </w:rPr>
        <w:t>会议室开标，如有变动将提前一天另行通知。</w:t>
      </w:r>
    </w:p>
    <w:p w14:paraId="0CEC17D7">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val="0"/>
          <w:bCs w:val="0"/>
          <w:spacing w:val="0"/>
          <w:position w:val="0"/>
          <w:sz w:val="28"/>
          <w:szCs w:val="28"/>
          <w:lang w:val="en-US" w:eastAsia="zh-CN"/>
        </w:rPr>
        <w:t>1.开标当日，各参选单位法定代表人持法定代表人身份证明原件和本人身份证原件，或由委托代理人持法定代表人授权委托书原件（附法定代表人身份证明原件）及本人身份证原件到比选方监督代表处验证身份，身份验证不合格的取消其参选资格；身份验证和投标保证金核查通过的参选单位按要求填写参选文件接收登记表。</w:t>
      </w:r>
    </w:p>
    <w:p w14:paraId="746B3F6E">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2.逾期送达的或者未送达指定地点的参选文件，比选人不予受理。</w:t>
      </w:r>
    </w:p>
    <w:p w14:paraId="3137856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eastAsia="宋体" w:cs="宋体"/>
          <w:color w:val="auto"/>
          <w:kern w:val="2"/>
          <w:sz w:val="28"/>
          <w:szCs w:val="28"/>
          <w:u w:val="none"/>
          <w:lang w:val="en-US" w:eastAsia="zh-CN" w:bidi="ar-SA"/>
        </w:rPr>
      </w:pPr>
      <w:r>
        <w:rPr>
          <w:rFonts w:hint="eastAsia" w:asciiTheme="minorEastAsia" w:hAnsiTheme="minorEastAsia" w:cstheme="minorEastAsia"/>
          <w:b w:val="0"/>
          <w:bCs w:val="0"/>
          <w:spacing w:val="0"/>
          <w:position w:val="0"/>
          <w:sz w:val="28"/>
          <w:szCs w:val="28"/>
          <w:lang w:val="en-US" w:eastAsia="zh-CN"/>
        </w:rPr>
        <w:t>八</w:t>
      </w:r>
      <w:r>
        <w:rPr>
          <w:rFonts w:hint="eastAsia" w:asciiTheme="minorEastAsia" w:hAnsiTheme="minorEastAsia" w:eastAsiaTheme="minorEastAsia" w:cstheme="minorEastAsia"/>
          <w:b w:val="0"/>
          <w:bCs w:val="0"/>
          <w:spacing w:val="0"/>
          <w:position w:val="0"/>
          <w:sz w:val="28"/>
          <w:szCs w:val="28"/>
          <w:lang w:val="en-US" w:eastAsia="zh-CN"/>
        </w:rPr>
        <w:t>、发布公告的媒介</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本次比选公告在衡阳公路桥梁建设有限公司官方网站（www.hylqgs.com）上发布。</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w:t>
      </w:r>
      <w:r>
        <w:rPr>
          <w:rFonts w:hint="eastAsia" w:asciiTheme="minorEastAsia" w:hAnsiTheme="minorEastAsia" w:cstheme="minorEastAsia"/>
          <w:b w:val="0"/>
          <w:bCs w:val="0"/>
          <w:spacing w:val="0"/>
          <w:position w:val="0"/>
          <w:sz w:val="28"/>
          <w:szCs w:val="28"/>
          <w:lang w:val="en-US" w:eastAsia="zh-CN"/>
        </w:rPr>
        <w:t>九</w:t>
      </w:r>
      <w:r>
        <w:rPr>
          <w:rFonts w:hint="eastAsia" w:asciiTheme="minorEastAsia" w:hAnsiTheme="minorEastAsia" w:eastAsiaTheme="minorEastAsia" w:cstheme="minorEastAsia"/>
          <w:b w:val="0"/>
          <w:bCs w:val="0"/>
          <w:spacing w:val="0"/>
          <w:position w:val="0"/>
          <w:sz w:val="28"/>
          <w:szCs w:val="28"/>
          <w:lang w:val="en-US" w:eastAsia="zh-CN"/>
        </w:rPr>
        <w:t>、联系方式</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招 标 人：</w:t>
      </w:r>
      <w:r>
        <w:rPr>
          <w:rFonts w:hint="eastAsia" w:ascii="宋体" w:hAnsi="宋体" w:eastAsia="宋体" w:cs="宋体"/>
          <w:color w:val="auto"/>
          <w:kern w:val="2"/>
          <w:sz w:val="28"/>
          <w:szCs w:val="28"/>
          <w:u w:val="none"/>
          <w:lang w:val="en-US" w:eastAsia="zh-CN" w:bidi="ar-SA"/>
        </w:rPr>
        <w:t>衡阳市珠晖区江东村城中村改造</w:t>
      </w:r>
      <w:r>
        <w:rPr>
          <w:rFonts w:hint="eastAsia" w:ascii="宋体" w:hAnsi="宋体" w:cs="宋体"/>
          <w:color w:val="auto"/>
          <w:kern w:val="2"/>
          <w:sz w:val="28"/>
          <w:szCs w:val="28"/>
          <w:u w:val="none"/>
          <w:lang w:val="en-US" w:eastAsia="zh-CN" w:bidi="ar-SA"/>
        </w:rPr>
        <w:t>及配套工程</w:t>
      </w:r>
      <w:r>
        <w:rPr>
          <w:rFonts w:hint="eastAsia" w:ascii="宋体" w:hAnsi="宋体" w:eastAsia="宋体" w:cs="宋体"/>
          <w:color w:val="auto"/>
          <w:kern w:val="2"/>
          <w:sz w:val="28"/>
          <w:szCs w:val="28"/>
          <w:u w:val="none"/>
          <w:lang w:val="en-US" w:eastAsia="zh-CN" w:bidi="ar-SA"/>
        </w:rPr>
        <w:t>项目</w:t>
      </w:r>
      <w:r>
        <w:rPr>
          <w:rFonts w:hint="eastAsia" w:ascii="宋体" w:hAnsi="宋体" w:cs="宋体"/>
          <w:color w:val="auto"/>
          <w:kern w:val="2"/>
          <w:sz w:val="28"/>
          <w:szCs w:val="28"/>
          <w:u w:val="none"/>
          <w:lang w:val="en-US" w:eastAsia="zh-CN" w:bidi="ar-SA"/>
        </w:rPr>
        <w:t>经理</w:t>
      </w:r>
      <w:r>
        <w:rPr>
          <w:rFonts w:hint="eastAsia" w:ascii="宋体" w:hAnsi="宋体" w:eastAsia="宋体" w:cs="宋体"/>
          <w:color w:val="auto"/>
          <w:kern w:val="2"/>
          <w:sz w:val="28"/>
          <w:szCs w:val="28"/>
          <w:u w:val="none"/>
          <w:lang w:val="en-US" w:eastAsia="zh-CN" w:bidi="ar-SA"/>
        </w:rPr>
        <w:t>部</w:t>
      </w:r>
    </w:p>
    <w:p w14:paraId="4B789120">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宋体" w:hAnsi="宋体" w:cs="宋体"/>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地 址：</w:t>
      </w:r>
      <w:r>
        <w:rPr>
          <w:rFonts w:hint="eastAsia" w:ascii="宋体" w:hAnsi="宋体" w:eastAsia="宋体" w:cs="宋体"/>
          <w:color w:val="auto"/>
          <w:kern w:val="2"/>
          <w:sz w:val="28"/>
          <w:szCs w:val="28"/>
          <w:u w:val="none"/>
          <w:lang w:val="en-US" w:eastAsia="zh-CN" w:bidi="ar-SA"/>
        </w:rPr>
        <w:t>衡阳市珠晖区江东村</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联 系 人：</w:t>
      </w:r>
      <w:r>
        <w:rPr>
          <w:rFonts w:hint="eastAsia" w:ascii="宋体" w:hAnsi="宋体" w:cs="宋体"/>
          <w:b w:val="0"/>
          <w:bCs w:val="0"/>
          <w:spacing w:val="0"/>
          <w:position w:val="0"/>
          <w:sz w:val="28"/>
          <w:szCs w:val="28"/>
          <w:lang w:val="en-US" w:eastAsia="zh-CN"/>
        </w:rPr>
        <w:t>杨靖</w:t>
      </w:r>
    </w:p>
    <w:p w14:paraId="62BA465C">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联系电话：</w:t>
      </w:r>
      <w:r>
        <w:rPr>
          <w:rFonts w:hint="eastAsia" w:ascii="宋体" w:hAnsi="宋体" w:eastAsia="宋体" w:cs="宋体"/>
          <w:b w:val="0"/>
          <w:bCs w:val="0"/>
          <w:spacing w:val="0"/>
          <w:position w:val="0"/>
          <w:sz w:val="28"/>
          <w:szCs w:val="28"/>
          <w:lang w:val="en-US" w:eastAsia="zh-CN"/>
        </w:rPr>
        <w:t>1</w:t>
      </w:r>
      <w:r>
        <w:rPr>
          <w:rFonts w:hint="eastAsia" w:ascii="宋体" w:hAnsi="宋体" w:cs="宋体"/>
          <w:b w:val="0"/>
          <w:bCs w:val="0"/>
          <w:spacing w:val="0"/>
          <w:position w:val="0"/>
          <w:sz w:val="28"/>
          <w:szCs w:val="28"/>
          <w:lang w:val="en-US" w:eastAsia="zh-CN"/>
        </w:rPr>
        <w:t>3875782903</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十、监督</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监督单位：衡阳公路桥梁建设有限公司纪检监察室</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地 址：衡阳市蒸湘区解放路1号财富大厦18楼1805室</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联系人：阳骞</w:t>
      </w:r>
    </w:p>
    <w:p w14:paraId="6C256547">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电  话：13974720916</w:t>
      </w:r>
    </w:p>
    <w:p w14:paraId="6E6F0A15">
      <w:pPr>
        <w:rPr>
          <w:rFonts w:hint="eastAsia" w:asciiTheme="minorEastAsia" w:hAnsiTheme="minorEastAsia" w:eastAsiaTheme="minorEastAsia" w:cstheme="minorEastAsia"/>
          <w:b w:val="0"/>
          <w:bCs w:val="0"/>
          <w:spacing w:val="0"/>
          <w:position w:val="0"/>
          <w:sz w:val="28"/>
          <w:szCs w:val="28"/>
          <w:lang w:val="en-US" w:eastAsia="zh-CN"/>
        </w:rPr>
      </w:pPr>
    </w:p>
    <w:p w14:paraId="06392AC0">
      <w:pPr>
        <w:keepNext w:val="0"/>
        <w:keepLines w:val="0"/>
        <w:pageBreakBefore w:val="0"/>
        <w:kinsoku/>
        <w:wordWrap/>
        <w:overflowPunct/>
        <w:topLinePunct w:val="0"/>
        <w:autoSpaceDE/>
        <w:autoSpaceDN/>
        <w:bidi w:val="0"/>
        <w:adjustRightInd w:val="0"/>
        <w:snapToGrid w:val="0"/>
        <w:spacing w:line="560" w:lineRule="exact"/>
        <w:ind w:firstLine="3080" w:firstLineChars="1100"/>
        <w:jc w:val="left"/>
        <w:rPr>
          <w:rFonts w:hint="eastAsia" w:ascii="宋体" w:hAnsi="宋体" w:eastAsia="宋体" w:cs="宋体"/>
          <w:color w:val="auto"/>
          <w:kern w:val="2"/>
          <w:sz w:val="28"/>
          <w:szCs w:val="28"/>
          <w:u w:val="none"/>
          <w:lang w:val="en-US" w:eastAsia="zh-CN" w:bidi="ar-SA"/>
        </w:rPr>
      </w:pPr>
      <w:r>
        <w:rPr>
          <w:rFonts w:hint="eastAsia" w:asciiTheme="minorEastAsia" w:hAnsiTheme="minorEastAsia" w:eastAsiaTheme="minorEastAsia" w:cstheme="minorEastAsia"/>
          <w:b w:val="0"/>
          <w:bCs w:val="0"/>
          <w:spacing w:val="0"/>
          <w:position w:val="0"/>
          <w:sz w:val="28"/>
          <w:szCs w:val="28"/>
          <w:lang w:val="en-US" w:eastAsia="zh-CN"/>
        </w:rPr>
        <w:t>招标人：</w:t>
      </w:r>
      <w:r>
        <w:rPr>
          <w:rFonts w:hint="eastAsia" w:ascii="宋体" w:hAnsi="宋体" w:eastAsia="宋体" w:cs="宋体"/>
          <w:color w:val="auto"/>
          <w:kern w:val="2"/>
          <w:sz w:val="28"/>
          <w:szCs w:val="28"/>
          <w:u w:val="none"/>
          <w:lang w:val="en-US" w:eastAsia="zh-CN" w:bidi="ar-SA"/>
        </w:rPr>
        <w:t>衡阳市珠晖区江东村城中村改造</w:t>
      </w:r>
    </w:p>
    <w:p w14:paraId="183A12BD">
      <w:pPr>
        <w:keepNext w:val="0"/>
        <w:keepLines w:val="0"/>
        <w:pageBreakBefore w:val="0"/>
        <w:kinsoku/>
        <w:wordWrap/>
        <w:overflowPunct/>
        <w:topLinePunct w:val="0"/>
        <w:autoSpaceDE/>
        <w:autoSpaceDN/>
        <w:bidi w:val="0"/>
        <w:adjustRightInd w:val="0"/>
        <w:snapToGrid w:val="0"/>
        <w:spacing w:line="560" w:lineRule="exact"/>
        <w:ind w:firstLine="4760" w:firstLineChars="1700"/>
        <w:jc w:val="left"/>
        <w:rPr>
          <w:rFonts w:hint="eastAsia" w:asciiTheme="minorEastAsia" w:hAnsiTheme="minorEastAsia" w:cstheme="minorEastAsia"/>
          <w:b w:val="0"/>
          <w:bCs w:val="0"/>
          <w:spacing w:val="0"/>
          <w:position w:val="0"/>
          <w:sz w:val="28"/>
          <w:szCs w:val="28"/>
          <w:lang w:val="en-US" w:eastAsia="zh-CN"/>
        </w:rPr>
      </w:pPr>
      <w:r>
        <w:rPr>
          <w:rFonts w:hint="eastAsia" w:ascii="宋体" w:hAnsi="宋体" w:cs="宋体"/>
          <w:color w:val="auto"/>
          <w:kern w:val="2"/>
          <w:sz w:val="28"/>
          <w:szCs w:val="28"/>
          <w:u w:val="none"/>
          <w:lang w:val="en-US" w:eastAsia="zh-CN" w:bidi="ar-SA"/>
        </w:rPr>
        <w:t>及配套工程</w:t>
      </w:r>
      <w:r>
        <w:rPr>
          <w:rFonts w:hint="eastAsia" w:ascii="宋体" w:hAnsi="宋体" w:eastAsia="宋体" w:cs="宋体"/>
          <w:color w:val="auto"/>
          <w:kern w:val="2"/>
          <w:sz w:val="28"/>
          <w:szCs w:val="28"/>
          <w:u w:val="none"/>
          <w:lang w:val="en-US" w:eastAsia="zh-CN" w:bidi="ar-SA"/>
        </w:rPr>
        <w:t>项目</w:t>
      </w:r>
      <w:r>
        <w:rPr>
          <w:rFonts w:hint="eastAsia" w:ascii="宋体" w:hAnsi="宋体" w:cs="宋体"/>
          <w:color w:val="auto"/>
          <w:kern w:val="2"/>
          <w:sz w:val="28"/>
          <w:szCs w:val="28"/>
          <w:u w:val="none"/>
          <w:lang w:val="en-US" w:eastAsia="zh-CN" w:bidi="ar-SA"/>
        </w:rPr>
        <w:t>经理</w:t>
      </w:r>
      <w:r>
        <w:rPr>
          <w:rFonts w:hint="eastAsia" w:ascii="宋体" w:hAnsi="宋体" w:eastAsia="宋体" w:cs="宋体"/>
          <w:color w:val="auto"/>
          <w:kern w:val="2"/>
          <w:sz w:val="28"/>
          <w:szCs w:val="28"/>
          <w:u w:val="none"/>
          <w:lang w:val="en-US" w:eastAsia="zh-CN" w:bidi="ar-SA"/>
        </w:rPr>
        <w:t>部</w:t>
      </w:r>
    </w:p>
    <w:p w14:paraId="7303CD88">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 xml:space="preserve">                           </w:t>
      </w:r>
      <w:r>
        <w:rPr>
          <w:rFonts w:hint="eastAsia" w:asciiTheme="minorEastAsia" w:hAnsiTheme="minorEastAsia" w:cstheme="minorEastAsia"/>
          <w:b w:val="0"/>
          <w:bCs w:val="0"/>
          <w:spacing w:val="0"/>
          <w:position w:val="0"/>
          <w:sz w:val="28"/>
          <w:szCs w:val="28"/>
          <w:lang w:val="en-US" w:eastAsia="zh-CN"/>
        </w:rPr>
        <w:t xml:space="preserve">       2025</w:t>
      </w:r>
      <w:r>
        <w:rPr>
          <w:rFonts w:hint="eastAsia" w:asciiTheme="minorEastAsia" w:hAnsiTheme="minorEastAsia" w:eastAsiaTheme="minorEastAsia" w:cstheme="minorEastAsia"/>
          <w:b w:val="0"/>
          <w:bCs w:val="0"/>
          <w:spacing w:val="0"/>
          <w:position w:val="0"/>
          <w:sz w:val="28"/>
          <w:szCs w:val="28"/>
          <w:lang w:val="en-US" w:eastAsia="zh-CN"/>
        </w:rPr>
        <w:t>年</w:t>
      </w:r>
      <w:r>
        <w:rPr>
          <w:rFonts w:hint="eastAsia" w:asciiTheme="minorEastAsia" w:hAnsiTheme="minorEastAsia" w:cstheme="minorEastAsia"/>
          <w:b w:val="0"/>
          <w:bCs w:val="0"/>
          <w:spacing w:val="0"/>
          <w:position w:val="0"/>
          <w:sz w:val="28"/>
          <w:szCs w:val="28"/>
          <w:lang w:val="en-US" w:eastAsia="zh-CN"/>
        </w:rPr>
        <w:t>7</w:t>
      </w:r>
      <w:r>
        <w:rPr>
          <w:rFonts w:hint="eastAsia" w:asciiTheme="minorEastAsia" w:hAnsiTheme="minorEastAsia" w:eastAsiaTheme="minorEastAsia" w:cstheme="minorEastAsia"/>
          <w:b w:val="0"/>
          <w:bCs w:val="0"/>
          <w:spacing w:val="0"/>
          <w:position w:val="0"/>
          <w:sz w:val="28"/>
          <w:szCs w:val="28"/>
          <w:lang w:val="en-US" w:eastAsia="zh-CN"/>
        </w:rPr>
        <w:t>月</w:t>
      </w:r>
      <w:r>
        <w:rPr>
          <w:rFonts w:hint="eastAsia" w:asciiTheme="minorEastAsia" w:hAnsiTheme="minorEastAsia" w:cstheme="minorEastAsia"/>
          <w:b w:val="0"/>
          <w:bCs w:val="0"/>
          <w:spacing w:val="0"/>
          <w:position w:val="0"/>
          <w:sz w:val="28"/>
          <w:szCs w:val="28"/>
          <w:lang w:val="en-US" w:eastAsia="zh-CN"/>
        </w:rPr>
        <w:t>25</w:t>
      </w:r>
      <w:bookmarkStart w:id="21" w:name="_GoBack"/>
      <w:bookmarkEnd w:id="21"/>
      <w:r>
        <w:rPr>
          <w:rFonts w:hint="eastAsia" w:asciiTheme="minorEastAsia" w:hAnsiTheme="minorEastAsia" w:eastAsiaTheme="minorEastAsia" w:cstheme="minorEastAsia"/>
          <w:b w:val="0"/>
          <w:bCs w:val="0"/>
          <w:spacing w:val="0"/>
          <w:position w:val="0"/>
          <w:sz w:val="28"/>
          <w:szCs w:val="28"/>
          <w:lang w:val="en-US" w:eastAsia="zh-CN"/>
        </w:rPr>
        <w:t>日</w:t>
      </w:r>
    </w:p>
    <w:p w14:paraId="4BF115BE">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602" w:afterAutospacing="0" w:line="450" w:lineRule="atLeast"/>
        <w:ind w:right="226"/>
        <w:rPr>
          <w:rFonts w:hint="eastAsia" w:ascii="新宋体" w:hAnsi="新宋体" w:eastAsia="新宋体" w:cs="新宋体"/>
          <w:i w:val="0"/>
          <w:iCs w:val="0"/>
          <w:caps w:val="0"/>
          <w:color w:val="707070"/>
          <w:spacing w:val="0"/>
          <w:sz w:val="21"/>
          <w:szCs w:val="21"/>
          <w:highlight w:val="red"/>
          <w:u w:val="none"/>
          <w:shd w:val="clear" w:fill="FFFFFF"/>
        </w:rPr>
      </w:pPr>
      <w:r>
        <w:rPr>
          <w:rFonts w:hint="eastAsia" w:ascii="新宋体" w:hAnsi="新宋体" w:eastAsia="新宋体" w:cs="新宋体"/>
          <w:i w:val="0"/>
          <w:iCs w:val="0"/>
          <w:caps w:val="0"/>
          <w:color w:val="707070"/>
          <w:spacing w:val="0"/>
          <w:sz w:val="21"/>
          <w:szCs w:val="21"/>
          <w:highlight w:val="red"/>
          <w:u w:val="none"/>
          <w:shd w:val="clear" w:fill="FFFFFF"/>
        </w:rPr>
        <w:fldChar w:fldCharType="begin"/>
      </w:r>
      <w:r>
        <w:rPr>
          <w:rFonts w:hint="eastAsia" w:ascii="新宋体" w:hAnsi="新宋体" w:eastAsia="新宋体" w:cs="新宋体"/>
          <w:i w:val="0"/>
          <w:iCs w:val="0"/>
          <w:caps w:val="0"/>
          <w:color w:val="707070"/>
          <w:spacing w:val="0"/>
          <w:sz w:val="21"/>
          <w:szCs w:val="21"/>
          <w:highlight w:val="red"/>
          <w:u w:val="none"/>
          <w:shd w:val="clear" w:fill="FFFFFF"/>
        </w:rPr>
        <w:instrText xml:space="preserve"> HYPERLINK "http://www.hxamc.com/public/xheditor-1.1.9/upload/day_241209/202412091052274854.rar" </w:instrText>
      </w:r>
      <w:r>
        <w:rPr>
          <w:rFonts w:hint="eastAsia" w:ascii="新宋体" w:hAnsi="新宋体" w:eastAsia="新宋体" w:cs="新宋体"/>
          <w:i w:val="0"/>
          <w:iCs w:val="0"/>
          <w:caps w:val="0"/>
          <w:color w:val="707070"/>
          <w:spacing w:val="0"/>
          <w:sz w:val="21"/>
          <w:szCs w:val="21"/>
          <w:highlight w:val="red"/>
          <w:u w:val="none"/>
          <w:shd w:val="clear" w:fill="FFFFFF"/>
        </w:rPr>
        <w:fldChar w:fldCharType="separate"/>
      </w:r>
      <w:r>
        <w:rPr>
          <w:rStyle w:val="22"/>
          <w:rFonts w:hint="eastAsia" w:ascii="新宋体" w:hAnsi="新宋体" w:eastAsia="新宋体" w:cs="新宋体"/>
          <w:i w:val="0"/>
          <w:iCs w:val="0"/>
          <w:caps w:val="0"/>
          <w:color w:val="000000" w:themeColor="text1"/>
          <w:spacing w:val="0"/>
          <w:sz w:val="21"/>
          <w:szCs w:val="21"/>
          <w:highlight w:val="none"/>
          <w:u w:val="none"/>
          <w:shd w:val="clear" w:fill="FFFFFF"/>
          <w14:textFill>
            <w14:solidFill>
              <w14:schemeClr w14:val="tx1"/>
            </w14:solidFill>
          </w14:textFill>
        </w:rPr>
        <w:t>附件 比选文件</w:t>
      </w:r>
      <w:r>
        <w:rPr>
          <w:rStyle w:val="22"/>
          <w:rFonts w:hint="default" w:ascii="新宋体" w:hAnsi="新宋体" w:eastAsia="新宋体" w:cs="新宋体"/>
          <w:i w:val="0"/>
          <w:iCs w:val="0"/>
          <w:caps w:val="0"/>
          <w:color w:val="000000" w:themeColor="text1"/>
          <w:spacing w:val="0"/>
          <w:sz w:val="21"/>
          <w:szCs w:val="21"/>
          <w:highlight w:val="none"/>
          <w:u w:val="none"/>
          <w:shd w:val="clear" w:fill="FFFFFF"/>
          <w14:textFill>
            <w14:solidFill>
              <w14:schemeClr w14:val="tx1"/>
            </w14:solidFill>
          </w14:textFill>
        </w:rPr>
        <w:t xml:space="preserve"> </w:t>
      </w:r>
      <w:r>
        <w:rPr>
          <w:rStyle w:val="22"/>
          <w:rFonts w:hint="eastAsia" w:ascii="新宋体" w:hAnsi="新宋体" w:eastAsia="新宋体" w:cs="新宋体"/>
          <w:i w:val="0"/>
          <w:iCs w:val="0"/>
          <w:caps w:val="0"/>
          <w:color w:val="000000" w:themeColor="text1"/>
          <w:spacing w:val="0"/>
          <w:sz w:val="21"/>
          <w:szCs w:val="21"/>
          <w:highlight w:val="none"/>
          <w:u w:val="none"/>
          <w:shd w:val="clear" w:fill="FFFFFF"/>
          <w:lang w:val="en-US" w:eastAsia="zh-CN"/>
          <w14:textFill>
            <w14:solidFill>
              <w14:schemeClr w14:val="tx1"/>
            </w14:solidFill>
          </w14:textFill>
        </w:rPr>
        <w:t>检测清单</w:t>
      </w:r>
      <w:r>
        <w:rPr>
          <w:rStyle w:val="22"/>
          <w:rFonts w:hint="eastAsia" w:ascii="新宋体" w:hAnsi="新宋体" w:eastAsia="新宋体" w:cs="新宋体"/>
          <w:i w:val="0"/>
          <w:iCs w:val="0"/>
          <w:caps w:val="0"/>
          <w:color w:val="FF0000"/>
          <w:spacing w:val="0"/>
          <w:sz w:val="21"/>
          <w:szCs w:val="21"/>
          <w:highlight w:val="none"/>
          <w:u w:val="none"/>
          <w:shd w:val="clear" w:fill="FFFFFF"/>
        </w:rPr>
        <w:t xml:space="preserve"> </w:t>
      </w:r>
      <w:r>
        <w:rPr>
          <w:rStyle w:val="22"/>
          <w:rFonts w:hint="default" w:ascii="新宋体" w:hAnsi="新宋体" w:eastAsia="新宋体" w:cs="新宋体"/>
          <w:i w:val="0"/>
          <w:iCs w:val="0"/>
          <w:caps w:val="0"/>
          <w:color w:val="FF0000"/>
          <w:spacing w:val="0"/>
          <w:sz w:val="21"/>
          <w:szCs w:val="21"/>
          <w:highlight w:val="none"/>
          <w:u w:val="none"/>
          <w:shd w:val="clear" w:fill="FFFFFF"/>
        </w:rPr>
        <w:t xml:space="preserve"> </w:t>
      </w:r>
      <w:r>
        <w:rPr>
          <w:rFonts w:hint="eastAsia" w:ascii="新宋体" w:hAnsi="新宋体" w:eastAsia="新宋体" w:cs="新宋体"/>
          <w:i w:val="0"/>
          <w:iCs w:val="0"/>
          <w:caps w:val="0"/>
          <w:color w:val="707070"/>
          <w:spacing w:val="0"/>
          <w:sz w:val="21"/>
          <w:szCs w:val="21"/>
          <w:highlight w:val="red"/>
          <w:u w:val="none"/>
          <w:shd w:val="clear" w:fill="FFFFFF"/>
        </w:rPr>
        <w:fldChar w:fldCharType="end"/>
      </w:r>
    </w:p>
    <w:p w14:paraId="094D695B">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602" w:afterAutospacing="0" w:line="450" w:lineRule="atLeast"/>
        <w:ind w:right="226"/>
        <w:rPr>
          <w:rFonts w:hint="eastAsia" w:ascii="新宋体" w:hAnsi="新宋体" w:eastAsia="新宋体" w:cs="新宋体"/>
          <w:i w:val="0"/>
          <w:iCs w:val="0"/>
          <w:caps w:val="0"/>
          <w:color w:val="707070"/>
          <w:spacing w:val="0"/>
          <w:sz w:val="21"/>
          <w:szCs w:val="21"/>
          <w:highlight w:val="red"/>
          <w:u w:val="none"/>
          <w:shd w:val="clear" w:fill="FFFFFF"/>
        </w:rPr>
      </w:pPr>
    </w:p>
    <w:p w14:paraId="16456EA2">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602" w:afterAutospacing="0" w:line="450" w:lineRule="atLeast"/>
        <w:ind w:right="226"/>
        <w:rPr>
          <w:rFonts w:hint="eastAsia" w:ascii="新宋体" w:hAnsi="新宋体" w:eastAsia="新宋体" w:cs="新宋体"/>
          <w:i w:val="0"/>
          <w:iCs w:val="0"/>
          <w:caps w:val="0"/>
          <w:color w:val="707070"/>
          <w:spacing w:val="0"/>
          <w:sz w:val="21"/>
          <w:szCs w:val="21"/>
          <w:highlight w:val="red"/>
          <w:u w:val="none"/>
          <w:shd w:val="clear" w:fill="FFFFFF"/>
        </w:rPr>
      </w:pPr>
    </w:p>
    <w:p w14:paraId="1A1E8631">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602" w:afterAutospacing="0" w:line="450" w:lineRule="atLeast"/>
        <w:ind w:right="226"/>
        <w:rPr>
          <w:rFonts w:hint="eastAsia" w:ascii="新宋体" w:hAnsi="新宋体" w:eastAsia="新宋体" w:cs="新宋体"/>
          <w:i w:val="0"/>
          <w:iCs w:val="0"/>
          <w:caps w:val="0"/>
          <w:color w:val="707070"/>
          <w:spacing w:val="0"/>
          <w:sz w:val="21"/>
          <w:szCs w:val="21"/>
          <w:highlight w:val="red"/>
          <w:u w:val="none"/>
          <w:shd w:val="clear" w:fill="FFFFFF"/>
        </w:rPr>
      </w:pPr>
    </w:p>
    <w:p w14:paraId="18C6CEB3">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602" w:afterAutospacing="0" w:line="450" w:lineRule="atLeast"/>
        <w:ind w:right="226"/>
        <w:rPr>
          <w:rFonts w:hint="eastAsia" w:ascii="新宋体" w:hAnsi="新宋体" w:eastAsia="新宋体" w:cs="新宋体"/>
          <w:i w:val="0"/>
          <w:iCs w:val="0"/>
          <w:caps w:val="0"/>
          <w:color w:val="707070"/>
          <w:spacing w:val="0"/>
          <w:sz w:val="21"/>
          <w:szCs w:val="21"/>
          <w:highlight w:val="red"/>
          <w:u w:val="none"/>
          <w:shd w:val="clear" w:fill="FFFFFF"/>
        </w:rPr>
      </w:pPr>
    </w:p>
    <w:p w14:paraId="693A8E15">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602" w:afterAutospacing="0" w:line="450" w:lineRule="atLeast"/>
        <w:ind w:right="226"/>
        <w:rPr>
          <w:rFonts w:hint="eastAsia" w:ascii="新宋体" w:hAnsi="新宋体" w:eastAsia="新宋体" w:cs="新宋体"/>
          <w:i w:val="0"/>
          <w:iCs w:val="0"/>
          <w:caps w:val="0"/>
          <w:color w:val="707070"/>
          <w:spacing w:val="0"/>
          <w:sz w:val="21"/>
          <w:szCs w:val="21"/>
          <w:highlight w:val="red"/>
          <w:u w:val="none"/>
          <w:shd w:val="clear" w:fill="FFFFFF"/>
          <w:lang w:val="en-US" w:eastAsia="zh-CN"/>
        </w:rPr>
      </w:pPr>
    </w:p>
    <w:p w14:paraId="7CA982F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黑体" w:hAnsi="黑体" w:eastAsia="黑体" w:cs="黑体"/>
          <w:b/>
          <w:bCs/>
          <w:color w:val="auto"/>
          <w:kern w:val="0"/>
          <w:sz w:val="32"/>
          <w:szCs w:val="32"/>
          <w:highlight w:val="none"/>
          <w:lang w:val="en-US" w:eastAsia="zh-CN"/>
        </w:rPr>
      </w:pPr>
      <w:r>
        <w:rPr>
          <w:rFonts w:hint="eastAsia" w:ascii="Calibri" w:hAnsi="Calibri" w:eastAsia="方正小标宋简体" w:cs="Times New Roman"/>
          <w:bCs/>
          <w:kern w:val="44"/>
          <w:sz w:val="44"/>
          <w:szCs w:val="44"/>
          <w:lang w:val="en-US" w:eastAsia="zh-CN" w:bidi="ar-SA"/>
        </w:rPr>
        <w:t>第二章  参选人须知</w:t>
      </w:r>
    </w:p>
    <w:p w14:paraId="1935FF1C">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kern w:val="0"/>
          <w:sz w:val="32"/>
          <w:szCs w:val="32"/>
          <w:highlight w:val="none"/>
          <w:lang w:val="en-US" w:eastAsia="zh-CN"/>
        </w:rPr>
      </w:pPr>
    </w:p>
    <w:p w14:paraId="75EB313D">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sz w:val="40"/>
          <w:szCs w:val="40"/>
          <w:highlight w:val="none"/>
          <w:shd w:val="clear" w:color="auto" w:fill="FFFFFF"/>
          <w:lang w:val="en-US" w:eastAsia="zh-CN"/>
        </w:rPr>
      </w:pPr>
      <w:r>
        <w:rPr>
          <w:rFonts w:hint="eastAsia" w:ascii="黑体" w:hAnsi="黑体" w:eastAsia="黑体" w:cs="黑体"/>
          <w:b/>
          <w:bCs/>
          <w:color w:val="auto"/>
          <w:kern w:val="0"/>
          <w:sz w:val="32"/>
          <w:szCs w:val="32"/>
          <w:highlight w:val="none"/>
          <w:lang w:val="en-US" w:eastAsia="zh-CN"/>
        </w:rPr>
        <w:t>参选人</w:t>
      </w:r>
      <w:r>
        <w:rPr>
          <w:rFonts w:hint="eastAsia" w:ascii="黑体" w:hAnsi="黑体" w:eastAsia="黑体" w:cs="黑体"/>
          <w:b/>
          <w:bCs/>
          <w:color w:val="auto"/>
          <w:kern w:val="0"/>
          <w:sz w:val="32"/>
          <w:szCs w:val="32"/>
          <w:highlight w:val="none"/>
        </w:rPr>
        <w:t>须知前附表</w:t>
      </w:r>
    </w:p>
    <w:tbl>
      <w:tblPr>
        <w:tblStyle w:val="18"/>
        <w:tblpPr w:leftFromText="180" w:rightFromText="180" w:vertAnchor="text" w:horzAnchor="page" w:tblpX="1274" w:tblpY="474"/>
        <w:tblOverlap w:val="never"/>
        <w:tblW w:w="9524" w:type="dxa"/>
        <w:tblInd w:w="0" w:type="dxa"/>
        <w:tblLayout w:type="fixed"/>
        <w:tblCellMar>
          <w:top w:w="0" w:type="dxa"/>
          <w:left w:w="108" w:type="dxa"/>
          <w:bottom w:w="0" w:type="dxa"/>
          <w:right w:w="108" w:type="dxa"/>
        </w:tblCellMar>
      </w:tblPr>
      <w:tblGrid>
        <w:gridCol w:w="1155"/>
        <w:gridCol w:w="1482"/>
        <w:gridCol w:w="6887"/>
      </w:tblGrid>
      <w:tr w14:paraId="522EF448">
        <w:tblPrEx>
          <w:tblCellMar>
            <w:top w:w="0" w:type="dxa"/>
            <w:left w:w="108" w:type="dxa"/>
            <w:bottom w:w="0" w:type="dxa"/>
            <w:right w:w="108" w:type="dxa"/>
          </w:tblCellMar>
        </w:tblPrEx>
        <w:trPr>
          <w:trHeight w:val="551" w:hRule="atLeast"/>
        </w:trPr>
        <w:tc>
          <w:tcPr>
            <w:tcW w:w="1155" w:type="dxa"/>
            <w:tcBorders>
              <w:top w:val="single" w:color="000000" w:sz="4" w:space="0"/>
              <w:left w:val="single" w:color="000000" w:sz="4" w:space="0"/>
              <w:bottom w:val="single" w:color="000000" w:sz="4" w:space="0"/>
              <w:right w:val="single" w:color="000000" w:sz="4" w:space="0"/>
            </w:tcBorders>
          </w:tcPr>
          <w:p w14:paraId="13935E2F">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号</w:t>
            </w:r>
          </w:p>
        </w:tc>
        <w:tc>
          <w:tcPr>
            <w:tcW w:w="1482" w:type="dxa"/>
            <w:tcBorders>
              <w:top w:val="single" w:color="000000" w:sz="4" w:space="0"/>
              <w:left w:val="nil"/>
              <w:bottom w:val="single" w:color="000000" w:sz="4" w:space="0"/>
              <w:right w:val="single" w:color="000000" w:sz="4" w:space="0"/>
            </w:tcBorders>
          </w:tcPr>
          <w:p w14:paraId="4136EBF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名称</w:t>
            </w:r>
          </w:p>
        </w:tc>
        <w:tc>
          <w:tcPr>
            <w:tcW w:w="6887" w:type="dxa"/>
            <w:tcBorders>
              <w:top w:val="single" w:color="000000" w:sz="4" w:space="0"/>
              <w:left w:val="nil"/>
              <w:bottom w:val="single" w:color="000000" w:sz="4" w:space="0"/>
              <w:right w:val="single" w:color="000000" w:sz="4" w:space="0"/>
            </w:tcBorders>
          </w:tcPr>
          <w:p w14:paraId="1D110187">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编列</w:t>
            </w:r>
            <w:r>
              <w:rPr>
                <w:rFonts w:hint="eastAsia" w:ascii="仿宋" w:hAnsi="仿宋" w:eastAsia="仿宋" w:cs="仿宋"/>
                <w:b/>
                <w:bCs/>
                <w:color w:val="auto"/>
                <w:kern w:val="0"/>
                <w:sz w:val="28"/>
                <w:szCs w:val="28"/>
                <w:highlight w:val="none"/>
              </w:rPr>
              <w:t>内容</w:t>
            </w:r>
          </w:p>
        </w:tc>
      </w:tr>
      <w:tr w14:paraId="1B71ECDA">
        <w:tblPrEx>
          <w:tblCellMar>
            <w:top w:w="0" w:type="dxa"/>
            <w:left w:w="108" w:type="dxa"/>
            <w:bottom w:w="0" w:type="dxa"/>
            <w:right w:w="108" w:type="dxa"/>
          </w:tblCellMar>
        </w:tblPrEx>
        <w:trPr>
          <w:trHeight w:val="191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D62C88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1482" w:type="dxa"/>
            <w:tcBorders>
              <w:top w:val="single" w:color="000000" w:sz="4" w:space="0"/>
              <w:left w:val="nil"/>
              <w:bottom w:val="single" w:color="000000" w:sz="4" w:space="0"/>
              <w:right w:val="single" w:color="000000" w:sz="4" w:space="0"/>
            </w:tcBorders>
            <w:vAlign w:val="center"/>
          </w:tcPr>
          <w:p w14:paraId="4BD61A20">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比选人</w:t>
            </w:r>
          </w:p>
        </w:tc>
        <w:tc>
          <w:tcPr>
            <w:tcW w:w="6887" w:type="dxa"/>
            <w:tcBorders>
              <w:top w:val="single" w:color="000000" w:sz="4" w:space="0"/>
              <w:left w:val="nil"/>
              <w:bottom w:val="single" w:color="000000" w:sz="4" w:space="0"/>
              <w:right w:val="single" w:color="000000" w:sz="4" w:space="0"/>
            </w:tcBorders>
            <w:vAlign w:val="center"/>
          </w:tcPr>
          <w:p w14:paraId="1ADDD12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招标人</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衡阳市珠晖区江东村城中村改造及配套工程项目经理部</w:t>
            </w:r>
          </w:p>
          <w:p w14:paraId="1E3129D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目部</w:t>
            </w:r>
            <w:r>
              <w:rPr>
                <w:rFonts w:hint="eastAsia" w:ascii="仿宋" w:hAnsi="仿宋" w:eastAsia="仿宋" w:cs="仿宋"/>
                <w:color w:val="auto"/>
                <w:kern w:val="0"/>
                <w:sz w:val="24"/>
                <w:szCs w:val="24"/>
                <w:highlight w:val="none"/>
              </w:rPr>
              <w:t xml:space="preserve">地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lang w:val="en-US" w:eastAsia="zh-CN"/>
              </w:rPr>
              <w:t>衡阳市珠晖区江东村</w:t>
            </w:r>
          </w:p>
          <w:p w14:paraId="1AC28CEC">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杨靖</w:t>
            </w:r>
          </w:p>
          <w:p w14:paraId="76AE51B3">
            <w:pPr>
              <w:keepNext w:val="0"/>
              <w:keepLines w:val="0"/>
              <w:pageBreakBefore w:val="0"/>
              <w:kinsoku/>
              <w:wordWrap/>
              <w:overflowPunct/>
              <w:topLinePunct w:val="0"/>
              <w:autoSpaceDE/>
              <w:autoSpaceDN/>
              <w:bidi w:val="0"/>
              <w:adjustRightInd w:val="0"/>
              <w:snapToGrid w:val="0"/>
              <w:spacing w:line="56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电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话</w:t>
            </w:r>
            <w:r>
              <w:rPr>
                <w:rFonts w:hint="eastAsia" w:ascii="仿宋" w:hAnsi="仿宋" w:eastAsia="仿宋" w:cs="仿宋"/>
                <w:color w:val="auto"/>
                <w:kern w:val="0"/>
                <w:sz w:val="24"/>
                <w:szCs w:val="24"/>
                <w:highlight w:val="none"/>
                <w:lang w:val="en-US" w:eastAsia="zh-CN"/>
              </w:rPr>
              <w:t>：</w:t>
            </w:r>
            <w:r>
              <w:rPr>
                <w:rFonts w:hint="eastAsia" w:ascii="宋体" w:hAnsi="宋体" w:eastAsia="宋体" w:cs="宋体"/>
                <w:b w:val="0"/>
                <w:bCs w:val="0"/>
                <w:spacing w:val="0"/>
                <w:position w:val="0"/>
                <w:sz w:val="28"/>
                <w:szCs w:val="28"/>
                <w:lang w:val="en-US" w:eastAsia="zh-CN"/>
              </w:rPr>
              <w:t>1</w:t>
            </w:r>
            <w:r>
              <w:rPr>
                <w:rFonts w:hint="eastAsia" w:ascii="宋体" w:hAnsi="宋体" w:cs="宋体"/>
                <w:b w:val="0"/>
                <w:bCs w:val="0"/>
                <w:spacing w:val="0"/>
                <w:position w:val="0"/>
                <w:sz w:val="28"/>
                <w:szCs w:val="28"/>
                <w:lang w:val="en-US" w:eastAsia="zh-CN"/>
              </w:rPr>
              <w:t>3875782903</w:t>
            </w:r>
          </w:p>
        </w:tc>
      </w:tr>
      <w:tr w14:paraId="064BCE97">
        <w:tblPrEx>
          <w:tblCellMar>
            <w:top w:w="0" w:type="dxa"/>
            <w:left w:w="108" w:type="dxa"/>
            <w:bottom w:w="0" w:type="dxa"/>
            <w:right w:w="108" w:type="dxa"/>
          </w:tblCellMar>
        </w:tblPrEx>
        <w:trPr>
          <w:trHeight w:val="578"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867194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2</w:t>
            </w:r>
          </w:p>
        </w:tc>
        <w:tc>
          <w:tcPr>
            <w:tcW w:w="1482" w:type="dxa"/>
            <w:tcBorders>
              <w:top w:val="single" w:color="000000" w:sz="4" w:space="0"/>
              <w:left w:val="nil"/>
              <w:bottom w:val="single" w:color="000000" w:sz="4" w:space="0"/>
              <w:right w:val="single" w:color="000000" w:sz="4" w:space="0"/>
            </w:tcBorders>
            <w:vAlign w:val="center"/>
          </w:tcPr>
          <w:p w14:paraId="5A9DC927">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6887" w:type="dxa"/>
            <w:tcBorders>
              <w:top w:val="single" w:color="000000" w:sz="4" w:space="0"/>
              <w:left w:val="nil"/>
              <w:bottom w:val="single" w:color="000000" w:sz="4" w:space="0"/>
              <w:right w:val="single" w:color="000000" w:sz="4" w:space="0"/>
            </w:tcBorders>
            <w:vAlign w:val="center"/>
          </w:tcPr>
          <w:p w14:paraId="7B593A0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pacing w:val="15"/>
                <w:kern w:val="0"/>
                <w:sz w:val="24"/>
                <w:szCs w:val="24"/>
                <w:highlight w:val="none"/>
                <w:lang w:val="en-US" w:eastAsia="zh-CN"/>
              </w:rPr>
            </w:pPr>
            <w:r>
              <w:rPr>
                <w:rFonts w:hint="eastAsia" w:ascii="仿宋" w:hAnsi="仿宋" w:eastAsia="仿宋" w:cs="仿宋"/>
                <w:kern w:val="0"/>
                <w:sz w:val="24"/>
                <w:lang w:val="en-US" w:eastAsia="zh-CN"/>
              </w:rPr>
              <w:t>衡阳市珠晖区江东村城中村改造及配套工程项目（雁城东路(东方里街-东二环））</w:t>
            </w:r>
          </w:p>
        </w:tc>
      </w:tr>
      <w:tr w14:paraId="4035AFA8">
        <w:tblPrEx>
          <w:tblCellMar>
            <w:top w:w="0" w:type="dxa"/>
            <w:left w:w="108" w:type="dxa"/>
            <w:bottom w:w="0" w:type="dxa"/>
            <w:right w:w="108" w:type="dxa"/>
          </w:tblCellMar>
        </w:tblPrEx>
        <w:trPr>
          <w:trHeight w:val="56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F1668B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p>
        </w:tc>
        <w:tc>
          <w:tcPr>
            <w:tcW w:w="1482" w:type="dxa"/>
            <w:tcBorders>
              <w:top w:val="single" w:color="000000" w:sz="4" w:space="0"/>
              <w:left w:val="nil"/>
              <w:bottom w:val="single" w:color="000000" w:sz="4" w:space="0"/>
              <w:right w:val="single" w:color="000000" w:sz="4" w:space="0"/>
            </w:tcBorders>
            <w:vAlign w:val="center"/>
          </w:tcPr>
          <w:p w14:paraId="5E1C6F5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val="en-US" w:eastAsia="zh-CN"/>
              </w:rPr>
              <w:t>概况</w:t>
            </w:r>
          </w:p>
        </w:tc>
        <w:tc>
          <w:tcPr>
            <w:tcW w:w="6887" w:type="dxa"/>
            <w:tcBorders>
              <w:top w:val="single" w:color="000000" w:sz="4" w:space="0"/>
              <w:left w:val="nil"/>
              <w:bottom w:val="single" w:color="000000" w:sz="4" w:space="0"/>
              <w:right w:val="single" w:color="000000" w:sz="4" w:space="0"/>
            </w:tcBorders>
            <w:vAlign w:val="center"/>
          </w:tcPr>
          <w:p w14:paraId="71004415">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lang w:val="en-US" w:eastAsia="zh-CN"/>
              </w:rPr>
              <w:t>雁城东路(东方里街-东二环）</w:t>
            </w:r>
            <w:r>
              <w:rPr>
                <w:rFonts w:hint="eastAsia" w:ascii="仿宋" w:hAnsi="仿宋" w:eastAsia="仿宋" w:cs="仿宋"/>
                <w:kern w:val="0"/>
                <w:sz w:val="24"/>
                <w:lang w:eastAsia="zh-CN"/>
              </w:rPr>
              <w:t>初步设计与施工图设计阶段全长983.605m。道路红线宽28m。方案设计内容包括道路、交通、绿化及其它附属设施等设计；</w:t>
            </w:r>
            <w:r>
              <w:rPr>
                <w:rFonts w:hint="eastAsia" w:ascii="仿宋" w:hAnsi="仿宋" w:eastAsia="仿宋" w:cs="仿宋"/>
                <w:kern w:val="0"/>
                <w:sz w:val="24"/>
                <w:lang w:val="en-US" w:eastAsia="zh-CN"/>
              </w:rPr>
              <w:t>2、雁城东路与建湘连接线方案、初步设计与施工图设计阶段全长188.162m,道路红线宽20m,设计内容包括道路、交通、绿化、排水及其他附属设施等</w:t>
            </w:r>
          </w:p>
        </w:tc>
      </w:tr>
      <w:tr w14:paraId="1C44259E">
        <w:tblPrEx>
          <w:tblCellMar>
            <w:top w:w="0" w:type="dxa"/>
            <w:left w:w="108" w:type="dxa"/>
            <w:bottom w:w="0" w:type="dxa"/>
            <w:right w:w="108" w:type="dxa"/>
          </w:tblCellMar>
        </w:tblPrEx>
        <w:trPr>
          <w:trHeight w:val="52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106BBAF9">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w:t>
            </w:r>
          </w:p>
        </w:tc>
        <w:tc>
          <w:tcPr>
            <w:tcW w:w="1482" w:type="dxa"/>
            <w:tcBorders>
              <w:top w:val="single" w:color="000000" w:sz="4" w:space="0"/>
              <w:left w:val="nil"/>
              <w:bottom w:val="single" w:color="000000" w:sz="4" w:space="0"/>
              <w:right w:val="single" w:color="000000" w:sz="4" w:space="0"/>
            </w:tcBorders>
            <w:vAlign w:val="center"/>
          </w:tcPr>
          <w:p w14:paraId="5494EF80">
            <w:pPr>
              <w:keepNext w:val="0"/>
              <w:keepLines w:val="0"/>
              <w:pageBreakBefore w:val="0"/>
              <w:kinsoku/>
              <w:wordWrap/>
              <w:overflowPunct/>
              <w:topLinePunct w:val="0"/>
              <w:autoSpaceDE/>
              <w:autoSpaceDN/>
              <w:bidi w:val="0"/>
              <w:adjustRightInd w:val="0"/>
              <w:snapToGrid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w:t>
            </w:r>
          </w:p>
        </w:tc>
        <w:tc>
          <w:tcPr>
            <w:tcW w:w="6887" w:type="dxa"/>
            <w:tcBorders>
              <w:top w:val="single" w:color="000000" w:sz="4" w:space="0"/>
              <w:left w:val="nil"/>
              <w:bottom w:val="single" w:color="000000" w:sz="4" w:space="0"/>
              <w:right w:val="single" w:color="000000" w:sz="4" w:space="0"/>
            </w:tcBorders>
            <w:vAlign w:val="center"/>
          </w:tcPr>
          <w:p w14:paraId="7CB9F7A7">
            <w:pPr>
              <w:keepNext w:val="0"/>
              <w:keepLines w:val="0"/>
              <w:pageBreakBefore w:val="0"/>
              <w:kinsoku/>
              <w:wordWrap/>
              <w:overflowPunct/>
              <w:topLinePunct w:val="0"/>
              <w:autoSpaceDE/>
              <w:autoSpaceDN/>
              <w:bidi w:val="0"/>
              <w:adjustRightInd w:val="0"/>
              <w:snapToGrid w:val="0"/>
              <w:spacing w:line="48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自筹</w:t>
            </w:r>
          </w:p>
        </w:tc>
      </w:tr>
      <w:tr w14:paraId="497F666F">
        <w:tblPrEx>
          <w:tblCellMar>
            <w:top w:w="0" w:type="dxa"/>
            <w:left w:w="108" w:type="dxa"/>
            <w:bottom w:w="0" w:type="dxa"/>
            <w:right w:w="108" w:type="dxa"/>
          </w:tblCellMar>
        </w:tblPrEx>
        <w:trPr>
          <w:trHeight w:val="56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DD87FA2">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w:t>
            </w:r>
          </w:p>
        </w:tc>
        <w:tc>
          <w:tcPr>
            <w:tcW w:w="1482" w:type="dxa"/>
            <w:tcBorders>
              <w:top w:val="single" w:color="000000" w:sz="4" w:space="0"/>
              <w:left w:val="nil"/>
              <w:bottom w:val="single" w:color="000000" w:sz="4" w:space="0"/>
              <w:right w:val="single" w:color="000000" w:sz="4" w:space="0"/>
            </w:tcBorders>
            <w:vAlign w:val="center"/>
          </w:tcPr>
          <w:p w14:paraId="5D192EED">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比选范围</w:t>
            </w:r>
          </w:p>
        </w:tc>
        <w:tc>
          <w:tcPr>
            <w:tcW w:w="6887" w:type="dxa"/>
            <w:tcBorders>
              <w:top w:val="single" w:color="000000" w:sz="4" w:space="0"/>
              <w:left w:val="nil"/>
              <w:bottom w:val="single" w:color="000000" w:sz="4" w:space="0"/>
              <w:right w:val="single" w:color="000000" w:sz="4" w:space="0"/>
            </w:tcBorders>
            <w:vAlign w:val="center"/>
          </w:tcPr>
          <w:p w14:paraId="3C965BD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z w:val="24"/>
                <w:szCs w:val="24"/>
                <w:highlight w:val="none"/>
                <w:lang w:val="en-US"/>
              </w:rPr>
            </w:pPr>
            <w:r>
              <w:rPr>
                <w:rFonts w:hint="eastAsia" w:ascii="仿宋" w:hAnsi="仿宋" w:eastAsia="仿宋" w:cs="仿宋"/>
                <w:kern w:val="0"/>
                <w:sz w:val="24"/>
                <w:lang w:val="en-US" w:eastAsia="zh-CN"/>
              </w:rPr>
              <w:t>衡阳市珠晖区江东村城中村改造及配套工程项目（雁城东路(东方里街-东二环））检测技术服务</w:t>
            </w:r>
          </w:p>
        </w:tc>
      </w:tr>
      <w:tr w14:paraId="0931FF5C">
        <w:tblPrEx>
          <w:tblCellMar>
            <w:top w:w="0" w:type="dxa"/>
            <w:left w:w="108" w:type="dxa"/>
            <w:bottom w:w="0" w:type="dxa"/>
            <w:right w:w="108" w:type="dxa"/>
          </w:tblCellMar>
        </w:tblPrEx>
        <w:trPr>
          <w:trHeight w:val="587"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24307EF">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w:t>
            </w:r>
          </w:p>
        </w:tc>
        <w:tc>
          <w:tcPr>
            <w:tcW w:w="1482" w:type="dxa"/>
            <w:tcBorders>
              <w:top w:val="single" w:color="000000" w:sz="4" w:space="0"/>
              <w:left w:val="nil"/>
              <w:bottom w:val="single" w:color="000000" w:sz="4" w:space="0"/>
              <w:right w:val="single" w:color="000000" w:sz="4" w:space="0"/>
            </w:tcBorders>
            <w:vAlign w:val="center"/>
          </w:tcPr>
          <w:p w14:paraId="5C2430B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6887" w:type="dxa"/>
            <w:tcBorders>
              <w:top w:val="single" w:color="000000" w:sz="4" w:space="0"/>
              <w:left w:val="nil"/>
              <w:bottom w:val="single" w:color="000000" w:sz="4" w:space="0"/>
              <w:right w:val="single" w:color="000000" w:sz="4" w:space="0"/>
            </w:tcBorders>
            <w:vAlign w:val="center"/>
          </w:tcPr>
          <w:p w14:paraId="19AE9E2B">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sz w:val="24"/>
                <w:szCs w:val="24"/>
                <w:highlight w:val="none"/>
                <w:lang w:val="en-US"/>
              </w:rPr>
            </w:pPr>
            <w:r>
              <w:rPr>
                <w:rFonts w:hint="eastAsia" w:ascii="仿宋" w:hAnsi="仿宋" w:eastAsia="仿宋" w:cs="仿宋"/>
                <w:color w:val="auto"/>
                <w:kern w:val="0"/>
                <w:sz w:val="24"/>
                <w:highlight w:val="none"/>
                <w:lang w:val="en-US" w:eastAsia="zh-CN"/>
              </w:rPr>
              <w:t>施工全过程至项目完成后经建设单位验收合格为止</w:t>
            </w:r>
            <w:r>
              <w:rPr>
                <w:rFonts w:hint="eastAsia" w:ascii="仿宋" w:hAnsi="仿宋" w:eastAsia="仿宋" w:cs="仿宋"/>
                <w:kern w:val="0"/>
                <w:sz w:val="24"/>
                <w:lang w:val="en-US" w:eastAsia="zh-CN"/>
              </w:rPr>
              <w:t>。</w:t>
            </w:r>
          </w:p>
        </w:tc>
      </w:tr>
      <w:tr w14:paraId="30B2FA41">
        <w:tblPrEx>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52B718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w:t>
            </w:r>
          </w:p>
        </w:tc>
        <w:tc>
          <w:tcPr>
            <w:tcW w:w="1482" w:type="dxa"/>
            <w:tcBorders>
              <w:top w:val="single" w:color="000000" w:sz="4" w:space="0"/>
              <w:left w:val="nil"/>
              <w:bottom w:val="single" w:color="000000" w:sz="4" w:space="0"/>
              <w:right w:val="single" w:color="000000" w:sz="4" w:space="0"/>
            </w:tcBorders>
            <w:vAlign w:val="center"/>
          </w:tcPr>
          <w:p w14:paraId="0427234B">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资格要求</w:t>
            </w:r>
          </w:p>
        </w:tc>
        <w:tc>
          <w:tcPr>
            <w:tcW w:w="6887" w:type="dxa"/>
            <w:tcBorders>
              <w:top w:val="single" w:color="000000" w:sz="4" w:space="0"/>
              <w:left w:val="nil"/>
              <w:bottom w:val="single" w:color="000000" w:sz="4" w:space="0"/>
              <w:right w:val="single" w:color="000000" w:sz="4" w:space="0"/>
            </w:tcBorders>
            <w:vAlign w:val="center"/>
          </w:tcPr>
          <w:p w14:paraId="0A5C1F0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1.投标人具有独立法人资格并依法取得营业执照、相应资质证书，并在有效期限内；</w:t>
            </w:r>
          </w:p>
          <w:p w14:paraId="3585780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yellow"/>
                <w:lang w:val="en-US" w:eastAsia="zh-CN"/>
              </w:rPr>
            </w:pPr>
            <w:r>
              <w:rPr>
                <w:rFonts w:hint="eastAsia" w:ascii="仿宋" w:hAnsi="仿宋" w:eastAsia="仿宋" w:cs="仿宋"/>
                <w:color w:val="auto"/>
                <w:kern w:val="0"/>
                <w:sz w:val="24"/>
                <w:szCs w:val="24"/>
                <w:highlight w:val="none"/>
                <w:lang w:val="en-US" w:eastAsia="zh-CN"/>
              </w:rPr>
              <w:t>2.投标人具备相应的资质：投标人须具有建设行政主管部门颁发的《建设工程质量检测机构资质证书》综合资质或专项资质(含市政工程材料、道路工程、桥梁及地下工程、地基基础)，资质证书处于有效期</w:t>
            </w:r>
          </w:p>
          <w:p w14:paraId="65F6FBC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3.投标人注册资金不应低于人民币 500万元；</w:t>
            </w:r>
          </w:p>
          <w:p w14:paraId="325B54D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4.具有较强的技术力量、经济实力，并在人员、设备等方面具有承担本次招标工作劳务施工的能力；</w:t>
            </w:r>
          </w:p>
          <w:p w14:paraId="09C2966C">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□不提供。</w:t>
            </w:r>
          </w:p>
          <w:p w14:paraId="3DB86246">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☑提供:近3年内（ 2022 年1月至2025 年1月）不少于 1 个</w:t>
            </w:r>
            <w:r>
              <w:rPr>
                <w:rFonts w:hint="eastAsia" w:ascii="仿宋" w:hAnsi="仿宋" w:eastAsia="仿宋" w:cs="仿宋"/>
                <w:color w:val="auto"/>
                <w:kern w:val="0"/>
                <w:sz w:val="24"/>
                <w:szCs w:val="24"/>
                <w:highlight w:val="none"/>
                <w:u w:val="single"/>
                <w:lang w:val="en-US" w:eastAsia="zh-CN"/>
              </w:rPr>
              <w:t>市政道路</w:t>
            </w:r>
            <w:r>
              <w:rPr>
                <w:rFonts w:hint="eastAsia" w:ascii="仿宋" w:hAnsi="仿宋" w:eastAsia="仿宋" w:cs="仿宋"/>
                <w:color w:val="auto"/>
                <w:kern w:val="0"/>
                <w:sz w:val="24"/>
                <w:szCs w:val="24"/>
                <w:highlight w:val="none"/>
                <w:lang w:val="en-US" w:eastAsia="zh-CN"/>
              </w:rPr>
              <w:t>的类似项目业绩。</w:t>
            </w:r>
          </w:p>
          <w:p w14:paraId="40246640">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类似项目业绩是指:</w:t>
            </w:r>
            <w:r>
              <w:rPr>
                <w:rFonts w:hint="eastAsia" w:ascii="仿宋" w:hAnsi="仿宋" w:eastAsia="仿宋" w:cs="仿宋"/>
                <w:color w:val="auto"/>
                <w:kern w:val="0"/>
                <w:sz w:val="24"/>
                <w:szCs w:val="24"/>
                <w:highlight w:val="none"/>
                <w:u w:val="single"/>
                <w:lang w:val="en-US" w:eastAsia="zh-CN"/>
              </w:rPr>
              <w:t>市政道路检测服务</w:t>
            </w:r>
            <w:r>
              <w:rPr>
                <w:rFonts w:hint="eastAsia" w:ascii="仿宋" w:hAnsi="仿宋" w:eastAsia="仿宋" w:cs="仿宋"/>
                <w:color w:val="auto"/>
                <w:kern w:val="0"/>
                <w:sz w:val="24"/>
                <w:szCs w:val="24"/>
                <w:highlight w:val="none"/>
                <w:lang w:val="en-US" w:eastAsia="zh-CN"/>
              </w:rPr>
              <w:t xml:space="preserve"> 。</w:t>
            </w:r>
          </w:p>
          <w:p w14:paraId="467EFD7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业绩证明材料须提供合同、交（竣）工验收证明或结算单两种资料。</w:t>
            </w:r>
          </w:p>
          <w:p w14:paraId="04014B37">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5.项目负责人要求：</w:t>
            </w:r>
          </w:p>
          <w:p w14:paraId="4BFB1EA9">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□不提供。</w:t>
            </w:r>
          </w:p>
          <w:p w14:paraId="384FA617">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拟任项目负责人须具有公路工程或市政工程相关专业中级及以上职称;具有建设行政主管部门颁发的建设工程质量检测人员资格证书或省级建设工程质量安全协会颁发的建设工程质量检测技术人员培训证书（证书或职称或执业资格等），且为本单位在职员工，并提供劳动和社会保障部门出具的投标截止时间前近半年连续6个月（ 2024 年12月至 2025年5月）的社保证明。</w:t>
            </w:r>
          </w:p>
          <w:p w14:paraId="23D8B7CA">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6.信誉要求：近三年内，在经营活动中无不良记录。投标人必须提供“信用中国”（</w:t>
            </w:r>
            <w:r>
              <w:rPr>
                <w:rFonts w:hint="eastAsia" w:ascii="仿宋" w:hAnsi="仿宋" w:eastAsia="仿宋" w:cs="仿宋"/>
                <w:color w:val="auto"/>
                <w:kern w:val="0"/>
                <w:sz w:val="24"/>
                <w:szCs w:val="24"/>
                <w:highlight w:val="none"/>
                <w:lang w:val="en-US" w:eastAsia="zh-CN"/>
              </w:rPr>
              <w:fldChar w:fldCharType="begin"/>
            </w:r>
            <w:r>
              <w:rPr>
                <w:rFonts w:hint="eastAsia" w:ascii="仿宋" w:hAnsi="仿宋" w:eastAsia="仿宋" w:cs="仿宋"/>
                <w:color w:val="auto"/>
                <w:kern w:val="0"/>
                <w:sz w:val="24"/>
                <w:szCs w:val="24"/>
                <w:highlight w:val="none"/>
                <w:lang w:val="en-US" w:eastAsia="zh-CN"/>
              </w:rPr>
              <w:instrText xml:space="preserve"> HYPERLINK "http://www.creditchina.gov.xn--cn)-cm9dj9ca41zd6gd7hnzuu9e90f4qw2y7blje63wds0e./" </w:instrText>
            </w:r>
            <w:r>
              <w:rPr>
                <w:rFonts w:hint="eastAsia" w:ascii="仿宋" w:hAnsi="仿宋" w:eastAsia="仿宋" w:cs="仿宋"/>
                <w:color w:val="auto"/>
                <w:kern w:val="0"/>
                <w:sz w:val="24"/>
                <w:szCs w:val="24"/>
                <w:highlight w:val="none"/>
                <w:lang w:val="en-US" w:eastAsia="zh-CN"/>
              </w:rPr>
              <w:fldChar w:fldCharType="separate"/>
            </w:r>
            <w:r>
              <w:rPr>
                <w:rFonts w:hint="eastAsia" w:ascii="仿宋" w:hAnsi="仿宋" w:eastAsia="仿宋" w:cs="仿宋"/>
                <w:color w:val="auto"/>
                <w:kern w:val="0"/>
                <w:sz w:val="24"/>
                <w:szCs w:val="24"/>
                <w:highlight w:val="none"/>
                <w:lang w:val="en-US" w:eastAsia="zh-CN"/>
              </w:rPr>
              <w:t>www.creditchina.gov.cn）信用信息共享平台的信用查询截图。</w:t>
            </w:r>
            <w:r>
              <w:rPr>
                <w:rFonts w:hint="eastAsia" w:ascii="仿宋" w:hAnsi="仿宋" w:eastAsia="仿宋" w:cs="仿宋"/>
                <w:color w:val="auto"/>
                <w:kern w:val="0"/>
                <w:sz w:val="24"/>
                <w:szCs w:val="24"/>
                <w:highlight w:val="none"/>
                <w:lang w:val="en-US" w:eastAsia="zh-CN"/>
              </w:rPr>
              <w:fldChar w:fldCharType="end"/>
            </w:r>
            <w:r>
              <w:rPr>
                <w:rFonts w:hint="eastAsia" w:ascii="仿宋" w:hAnsi="仿宋" w:eastAsia="仿宋" w:cs="仿宋"/>
                <w:color w:val="auto"/>
                <w:kern w:val="0"/>
                <w:sz w:val="24"/>
                <w:szCs w:val="24"/>
                <w:highlight w:val="none"/>
                <w:lang w:val="en-US" w:eastAsia="zh-CN"/>
              </w:rPr>
              <w:t>参选单位在近三年内与衡阳路桥无诉讼、仲裁、结算纠纷；</w:t>
            </w:r>
          </w:p>
          <w:p w14:paraId="6834B49D">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7.关联要求：参选单位法定代表人为同一人或者存在直接控股、管理关系的不同参选人，不得同时参加本次比选。</w:t>
            </w:r>
          </w:p>
          <w:p w14:paraId="1D06F299">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8.联合体要求：本次比选不接受联合体参加。</w:t>
            </w:r>
          </w:p>
          <w:p w14:paraId="79971D81">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9.增值税要求：</w:t>
            </w:r>
          </w:p>
          <w:p w14:paraId="1E9AE7E4">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投标人为☑一般纳税人，□小规模纳税人，</w:t>
            </w:r>
          </w:p>
          <w:p w14:paraId="4C20C9A0">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本次招标的工程增值税税率按6%执行。</w:t>
            </w:r>
          </w:p>
          <w:p w14:paraId="33B88F19">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lang w:val="en-US" w:eastAsia="zh-CN" w:bidi="ar-SA"/>
              </w:rPr>
            </w:pPr>
            <w:r>
              <w:rPr>
                <w:rFonts w:hint="eastAsia" w:ascii="仿宋" w:hAnsi="仿宋" w:eastAsia="仿宋" w:cs="仿宋"/>
                <w:color w:val="auto"/>
                <w:kern w:val="0"/>
                <w:sz w:val="24"/>
                <w:szCs w:val="24"/>
                <w:highlight w:val="none"/>
                <w:lang w:val="en-US" w:eastAsia="zh-CN"/>
              </w:rPr>
              <w:t>10.其他要求：</w:t>
            </w:r>
            <w:r>
              <w:rPr>
                <w:rFonts w:hint="eastAsia" w:ascii="仿宋" w:hAnsi="仿宋" w:eastAsia="仿宋" w:cs="仿宋"/>
                <w:color w:val="auto"/>
                <w:kern w:val="0"/>
                <w:sz w:val="24"/>
                <w:szCs w:val="24"/>
                <w:highlight w:val="none"/>
                <w:u w:val="single"/>
                <w:lang w:val="en-US" w:eastAsia="zh-CN"/>
              </w:rPr>
              <w:t xml:space="preserve">    /  </w:t>
            </w:r>
            <w:r>
              <w:rPr>
                <w:rFonts w:hint="eastAsia" w:ascii="仿宋" w:hAnsi="仿宋" w:eastAsia="仿宋" w:cs="仿宋"/>
                <w:color w:val="auto"/>
                <w:kern w:val="0"/>
                <w:sz w:val="24"/>
                <w:szCs w:val="24"/>
                <w:highlight w:val="none"/>
                <w:lang w:val="en-US" w:eastAsia="zh-CN"/>
              </w:rPr>
              <w:t xml:space="preserve"> 。（实施单位根据项目实际情况填写）</w:t>
            </w:r>
          </w:p>
        </w:tc>
      </w:tr>
      <w:tr w14:paraId="1E87CDBF">
        <w:tblPrEx>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2C73A2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482" w:type="dxa"/>
            <w:tcBorders>
              <w:top w:val="single" w:color="000000" w:sz="4" w:space="0"/>
              <w:left w:val="nil"/>
              <w:bottom w:val="single" w:color="000000" w:sz="4" w:space="0"/>
              <w:right w:val="single" w:color="000000" w:sz="4" w:space="0"/>
            </w:tcBorders>
          </w:tcPr>
          <w:p w14:paraId="481F526F">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提出问题的截止时间</w:t>
            </w:r>
          </w:p>
        </w:tc>
        <w:tc>
          <w:tcPr>
            <w:tcW w:w="6887" w:type="dxa"/>
            <w:tcBorders>
              <w:top w:val="single" w:color="000000" w:sz="4" w:space="0"/>
              <w:left w:val="nil"/>
              <w:bottom w:val="single" w:color="000000" w:sz="4" w:space="0"/>
              <w:right w:val="single" w:color="000000" w:sz="4" w:space="0"/>
            </w:tcBorders>
            <w:vAlign w:val="center"/>
          </w:tcPr>
          <w:p w14:paraId="315E002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开标前24小时</w:t>
            </w:r>
          </w:p>
        </w:tc>
      </w:tr>
      <w:tr w14:paraId="235123FE">
        <w:tblPrEx>
          <w:tblCellMar>
            <w:top w:w="0" w:type="dxa"/>
            <w:left w:w="108" w:type="dxa"/>
            <w:bottom w:w="0" w:type="dxa"/>
            <w:right w:w="108" w:type="dxa"/>
          </w:tblCellMar>
        </w:tblPrEx>
        <w:trPr>
          <w:trHeight w:val="80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702F710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482" w:type="dxa"/>
            <w:tcBorders>
              <w:top w:val="single" w:color="000000" w:sz="4" w:space="0"/>
              <w:left w:val="nil"/>
              <w:bottom w:val="single" w:color="000000" w:sz="4" w:space="0"/>
              <w:right w:val="single" w:color="000000" w:sz="4" w:space="0"/>
            </w:tcBorders>
            <w:vAlign w:val="center"/>
          </w:tcPr>
          <w:p w14:paraId="0C71B41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确认收到比选文件澄清、修改及答疑的时间</w:t>
            </w:r>
          </w:p>
        </w:tc>
        <w:tc>
          <w:tcPr>
            <w:tcW w:w="6887" w:type="dxa"/>
            <w:tcBorders>
              <w:top w:val="single" w:color="000000" w:sz="4" w:space="0"/>
              <w:left w:val="nil"/>
              <w:bottom w:val="single" w:color="000000" w:sz="4" w:space="0"/>
              <w:right w:val="single" w:color="000000" w:sz="4" w:space="0"/>
            </w:tcBorders>
            <w:vAlign w:val="center"/>
          </w:tcPr>
          <w:p w14:paraId="2559A74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在收到相应文件后24小时内</w:t>
            </w:r>
          </w:p>
        </w:tc>
      </w:tr>
      <w:tr w14:paraId="31C39804">
        <w:tblPrEx>
          <w:tblCellMar>
            <w:top w:w="0" w:type="dxa"/>
            <w:left w:w="108" w:type="dxa"/>
            <w:bottom w:w="0" w:type="dxa"/>
            <w:right w:w="108" w:type="dxa"/>
          </w:tblCellMar>
        </w:tblPrEx>
        <w:trPr>
          <w:trHeight w:val="13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41ECE5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482" w:type="dxa"/>
            <w:tcBorders>
              <w:top w:val="single" w:color="000000" w:sz="4" w:space="0"/>
              <w:left w:val="nil"/>
              <w:bottom w:val="single" w:color="000000" w:sz="4" w:space="0"/>
              <w:right w:val="single" w:color="000000" w:sz="4" w:space="0"/>
            </w:tcBorders>
            <w:vAlign w:val="center"/>
          </w:tcPr>
          <w:p w14:paraId="7A17ABA3">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递交</w:t>
            </w:r>
            <w:r>
              <w:rPr>
                <w:rFonts w:hint="eastAsia" w:ascii="仿宋" w:hAnsi="仿宋" w:eastAsia="仿宋" w:cs="仿宋"/>
                <w:color w:val="auto"/>
                <w:kern w:val="0"/>
                <w:sz w:val="24"/>
                <w:szCs w:val="24"/>
                <w:highlight w:val="none"/>
                <w:lang w:val="en-US" w:eastAsia="zh-CN"/>
              </w:rPr>
              <w:t>参选文件</w:t>
            </w:r>
            <w:r>
              <w:rPr>
                <w:rFonts w:hint="eastAsia" w:ascii="仿宋" w:hAnsi="仿宋" w:eastAsia="仿宋" w:cs="仿宋"/>
                <w:color w:val="auto"/>
                <w:kern w:val="0"/>
                <w:sz w:val="24"/>
                <w:szCs w:val="24"/>
                <w:highlight w:val="none"/>
              </w:rPr>
              <w:t>截止时间及地点</w:t>
            </w:r>
          </w:p>
        </w:tc>
        <w:tc>
          <w:tcPr>
            <w:tcW w:w="6887" w:type="dxa"/>
            <w:tcBorders>
              <w:top w:val="single" w:color="000000" w:sz="4" w:space="0"/>
              <w:left w:val="nil"/>
              <w:bottom w:val="single" w:color="000000" w:sz="4" w:space="0"/>
              <w:right w:val="single" w:color="000000" w:sz="4" w:space="0"/>
            </w:tcBorders>
            <w:vAlign w:val="center"/>
          </w:tcPr>
          <w:p w14:paraId="5E949A1E">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同</w:t>
            </w:r>
            <w:r>
              <w:rPr>
                <w:rFonts w:hint="eastAsia" w:ascii="仿宋" w:hAnsi="仿宋" w:eastAsia="仿宋" w:cs="仿宋"/>
                <w:color w:val="auto"/>
                <w:kern w:val="0"/>
                <w:sz w:val="24"/>
                <w:szCs w:val="24"/>
                <w:highlight w:val="none"/>
              </w:rPr>
              <w:t>开标时间及地点</w:t>
            </w:r>
          </w:p>
        </w:tc>
      </w:tr>
      <w:tr w14:paraId="78612E9D">
        <w:tblPrEx>
          <w:tblCellMar>
            <w:top w:w="0" w:type="dxa"/>
            <w:left w:w="108" w:type="dxa"/>
            <w:bottom w:w="0" w:type="dxa"/>
            <w:right w:w="108" w:type="dxa"/>
          </w:tblCellMar>
        </w:tblPrEx>
        <w:trPr>
          <w:trHeight w:val="87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7BBEAB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482" w:type="dxa"/>
            <w:tcBorders>
              <w:top w:val="single" w:color="000000" w:sz="4" w:space="0"/>
              <w:left w:val="nil"/>
              <w:bottom w:val="single" w:color="000000" w:sz="4" w:space="0"/>
              <w:right w:val="single" w:color="000000" w:sz="4" w:space="0"/>
            </w:tcBorders>
            <w:vAlign w:val="center"/>
          </w:tcPr>
          <w:p w14:paraId="7D9D9D7E">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开标时间及地点</w:t>
            </w:r>
          </w:p>
        </w:tc>
        <w:tc>
          <w:tcPr>
            <w:tcW w:w="6887" w:type="dxa"/>
            <w:tcBorders>
              <w:top w:val="single" w:color="000000" w:sz="4" w:space="0"/>
              <w:left w:val="nil"/>
              <w:bottom w:val="single" w:color="000000" w:sz="4" w:space="0"/>
              <w:right w:val="single" w:color="000000" w:sz="4" w:space="0"/>
            </w:tcBorders>
            <w:vAlign w:val="center"/>
          </w:tcPr>
          <w:p w14:paraId="6795E8C9">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详见比选公告</w:t>
            </w:r>
          </w:p>
        </w:tc>
      </w:tr>
      <w:tr w14:paraId="65992B41">
        <w:tblPrEx>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4C2AF2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482" w:type="dxa"/>
            <w:tcBorders>
              <w:top w:val="single" w:color="000000" w:sz="4" w:space="0"/>
              <w:left w:val="nil"/>
              <w:bottom w:val="single" w:color="000000" w:sz="4" w:space="0"/>
              <w:right w:val="single" w:color="000000" w:sz="4" w:space="0"/>
            </w:tcBorders>
            <w:vAlign w:val="center"/>
          </w:tcPr>
          <w:p w14:paraId="24C7FB49">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参选文件</w:t>
            </w:r>
          </w:p>
          <w:p w14:paraId="6542C0E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份数</w:t>
            </w:r>
          </w:p>
        </w:tc>
        <w:tc>
          <w:tcPr>
            <w:tcW w:w="6887" w:type="dxa"/>
            <w:tcBorders>
              <w:top w:val="single" w:color="000000" w:sz="4" w:space="0"/>
              <w:left w:val="nil"/>
              <w:bottom w:val="single" w:color="000000" w:sz="4" w:space="0"/>
              <w:right w:val="single" w:color="000000" w:sz="4" w:space="0"/>
            </w:tcBorders>
            <w:vAlign w:val="center"/>
          </w:tcPr>
          <w:p w14:paraId="15B25F0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正本1份，副本2份。电子文档1份 （电子文件内容为参选文件的扫描件，载体为U盘）。</w:t>
            </w:r>
          </w:p>
        </w:tc>
      </w:tr>
      <w:tr w14:paraId="0468BC11">
        <w:tblPrEx>
          <w:tblCellMar>
            <w:top w:w="0" w:type="dxa"/>
            <w:left w:w="108" w:type="dxa"/>
            <w:bottom w:w="0" w:type="dxa"/>
            <w:right w:w="108" w:type="dxa"/>
          </w:tblCellMar>
        </w:tblPrEx>
        <w:trPr>
          <w:trHeight w:val="7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3F4DF7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1482" w:type="dxa"/>
            <w:tcBorders>
              <w:top w:val="single" w:color="000000" w:sz="4" w:space="0"/>
              <w:left w:val="nil"/>
              <w:bottom w:val="single" w:color="000000" w:sz="4" w:space="0"/>
              <w:right w:val="single" w:color="000000" w:sz="4" w:space="0"/>
            </w:tcBorders>
            <w:vAlign w:val="center"/>
          </w:tcPr>
          <w:p w14:paraId="76DA739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比选有效期</w:t>
            </w:r>
          </w:p>
        </w:tc>
        <w:tc>
          <w:tcPr>
            <w:tcW w:w="6887" w:type="dxa"/>
            <w:tcBorders>
              <w:top w:val="single" w:color="000000" w:sz="4" w:space="0"/>
              <w:left w:val="nil"/>
              <w:bottom w:val="single" w:color="000000" w:sz="4" w:space="0"/>
              <w:right w:val="single" w:color="000000" w:sz="4" w:space="0"/>
            </w:tcBorders>
            <w:vAlign w:val="center"/>
          </w:tcPr>
          <w:p w14:paraId="08BF9FA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天</w:t>
            </w:r>
          </w:p>
        </w:tc>
      </w:tr>
      <w:tr w14:paraId="41AB282B">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2ECDBB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1482" w:type="dxa"/>
            <w:tcBorders>
              <w:top w:val="single" w:color="000000" w:sz="4" w:space="0"/>
              <w:left w:val="nil"/>
              <w:bottom w:val="single" w:color="000000" w:sz="4" w:space="0"/>
              <w:right w:val="single" w:color="000000" w:sz="4" w:space="0"/>
            </w:tcBorders>
            <w:vAlign w:val="center"/>
          </w:tcPr>
          <w:p w14:paraId="0343C2C8">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w:t>
            </w:r>
          </w:p>
          <w:p w14:paraId="2A49171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保证金</w:t>
            </w:r>
          </w:p>
        </w:tc>
        <w:tc>
          <w:tcPr>
            <w:tcW w:w="6887" w:type="dxa"/>
            <w:tcBorders>
              <w:top w:val="single" w:color="000000" w:sz="4" w:space="0"/>
              <w:left w:val="nil"/>
              <w:bottom w:val="single" w:color="000000" w:sz="4" w:space="0"/>
              <w:right w:val="single" w:color="000000" w:sz="4" w:space="0"/>
            </w:tcBorders>
            <w:vAlign w:val="center"/>
          </w:tcPr>
          <w:p w14:paraId="02803EA9">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1.参选单位需提供投标保证金，投标保证金采用银行转账或保函形式（银行保函或担保公司保函）。</w:t>
            </w:r>
          </w:p>
          <w:p w14:paraId="62F8A5C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2.投标保证金为</w:t>
            </w:r>
            <w:r>
              <w:rPr>
                <w:rFonts w:hint="eastAsia" w:ascii="仿宋" w:hAnsi="仿宋" w:eastAsia="仿宋" w:cs="仿宋"/>
                <w:color w:val="auto"/>
                <w:kern w:val="0"/>
                <w:sz w:val="24"/>
                <w:szCs w:val="24"/>
                <w:highlight w:val="none"/>
                <w:u w:val="single"/>
                <w:lang w:val="en-US" w:eastAsia="zh-CN"/>
              </w:rPr>
              <w:t xml:space="preserve">  2000  </w:t>
            </w:r>
            <w:r>
              <w:rPr>
                <w:rFonts w:hint="eastAsia" w:ascii="仿宋" w:hAnsi="仿宋" w:eastAsia="仿宋" w:cs="仿宋"/>
                <w:color w:val="auto"/>
                <w:kern w:val="0"/>
                <w:sz w:val="24"/>
                <w:szCs w:val="24"/>
                <w:highlight w:val="none"/>
                <w:lang w:val="en-US" w:eastAsia="zh-CN"/>
              </w:rPr>
              <w:t>元。</w:t>
            </w:r>
          </w:p>
        </w:tc>
      </w:tr>
      <w:tr w14:paraId="1D543B3E">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1A020D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1482" w:type="dxa"/>
            <w:tcBorders>
              <w:top w:val="single" w:color="000000" w:sz="4" w:space="0"/>
              <w:left w:val="nil"/>
              <w:bottom w:val="single" w:color="000000" w:sz="4" w:space="0"/>
              <w:right w:val="single" w:color="000000" w:sz="4" w:space="0"/>
            </w:tcBorders>
            <w:vAlign w:val="center"/>
          </w:tcPr>
          <w:p w14:paraId="395FE23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评标办法</w:t>
            </w:r>
          </w:p>
        </w:tc>
        <w:tc>
          <w:tcPr>
            <w:tcW w:w="6887" w:type="dxa"/>
            <w:tcBorders>
              <w:top w:val="single" w:color="000000" w:sz="4" w:space="0"/>
              <w:left w:val="nil"/>
              <w:bottom w:val="single" w:color="000000" w:sz="4" w:space="0"/>
              <w:right w:val="single" w:color="000000" w:sz="4" w:space="0"/>
            </w:tcBorders>
            <w:vAlign w:val="center"/>
          </w:tcPr>
          <w:p w14:paraId="5863C301">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  最低投标价法   </w:t>
            </w:r>
          </w:p>
        </w:tc>
      </w:tr>
      <w:tr w14:paraId="746A1654">
        <w:tblPrEx>
          <w:tblCellMar>
            <w:top w:w="0" w:type="dxa"/>
            <w:left w:w="108" w:type="dxa"/>
            <w:bottom w:w="0" w:type="dxa"/>
            <w:right w:w="108" w:type="dxa"/>
          </w:tblCellMar>
        </w:tblPrEx>
        <w:trPr>
          <w:trHeight w:val="82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7FB8D038">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1482" w:type="dxa"/>
            <w:tcBorders>
              <w:top w:val="single" w:color="000000" w:sz="4" w:space="0"/>
              <w:left w:val="nil"/>
              <w:bottom w:val="single" w:color="000000" w:sz="4" w:space="0"/>
              <w:right w:val="single" w:color="000000" w:sz="4" w:space="0"/>
            </w:tcBorders>
            <w:vAlign w:val="center"/>
          </w:tcPr>
          <w:p w14:paraId="51FC7BC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w:t>
            </w:r>
          </w:p>
          <w:p w14:paraId="5A897809">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限价</w:t>
            </w:r>
          </w:p>
        </w:tc>
        <w:tc>
          <w:tcPr>
            <w:tcW w:w="6887" w:type="dxa"/>
            <w:tcBorders>
              <w:top w:val="single" w:color="000000" w:sz="4" w:space="0"/>
              <w:left w:val="nil"/>
              <w:bottom w:val="single" w:color="000000" w:sz="4" w:space="0"/>
              <w:right w:val="single" w:color="000000" w:sz="4" w:space="0"/>
            </w:tcBorders>
            <w:vAlign w:val="center"/>
          </w:tcPr>
          <w:p w14:paraId="5CC34613">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最高投标限价为</w:t>
            </w:r>
            <w:r>
              <w:rPr>
                <w:rFonts w:hint="eastAsia" w:ascii="仿宋" w:hAnsi="仿宋" w:eastAsia="仿宋" w:cs="仿宋"/>
                <w:color w:val="auto"/>
                <w:kern w:val="0"/>
                <w:sz w:val="24"/>
                <w:szCs w:val="24"/>
                <w:highlight w:val="none"/>
                <w:u w:val="single"/>
                <w:lang w:val="en-US" w:eastAsia="zh-CN"/>
              </w:rPr>
              <w:t xml:space="preserve"> 497737.5</w:t>
            </w:r>
            <w:r>
              <w:rPr>
                <w:rFonts w:hint="eastAsia" w:ascii="仿宋" w:hAnsi="仿宋" w:eastAsia="仿宋" w:cs="仿宋"/>
                <w:color w:val="auto"/>
                <w:kern w:val="0"/>
                <w:sz w:val="24"/>
                <w:szCs w:val="24"/>
                <w:highlight w:val="none"/>
                <w:lang w:val="en-US" w:eastAsia="zh-CN"/>
              </w:rPr>
              <w:t xml:space="preserve">元。       </w:t>
            </w:r>
          </w:p>
        </w:tc>
      </w:tr>
      <w:tr w14:paraId="7FE0D6A2">
        <w:tblPrEx>
          <w:tblCellMar>
            <w:top w:w="0" w:type="dxa"/>
            <w:left w:w="108" w:type="dxa"/>
            <w:bottom w:w="0" w:type="dxa"/>
            <w:right w:w="108" w:type="dxa"/>
          </w:tblCellMar>
        </w:tblPrEx>
        <w:trPr>
          <w:trHeight w:val="7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7F62822">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w:t>
            </w:r>
          </w:p>
        </w:tc>
        <w:tc>
          <w:tcPr>
            <w:tcW w:w="1482" w:type="dxa"/>
            <w:tcBorders>
              <w:top w:val="single" w:color="000000" w:sz="4" w:space="0"/>
              <w:left w:val="nil"/>
              <w:bottom w:val="single" w:color="000000" w:sz="4" w:space="0"/>
              <w:right w:val="single" w:color="000000" w:sz="4" w:space="0"/>
            </w:tcBorders>
            <w:vAlign w:val="center"/>
          </w:tcPr>
          <w:p w14:paraId="297A895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评</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lang w:eastAsia="zh-CN"/>
              </w:rPr>
              <w:t>小组</w:t>
            </w:r>
          </w:p>
          <w:p w14:paraId="3FA55BD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的组建</w:t>
            </w:r>
          </w:p>
        </w:tc>
        <w:tc>
          <w:tcPr>
            <w:tcW w:w="6887" w:type="dxa"/>
            <w:tcBorders>
              <w:top w:val="single" w:color="000000" w:sz="4" w:space="0"/>
              <w:left w:val="nil"/>
              <w:bottom w:val="single" w:color="000000" w:sz="4" w:space="0"/>
              <w:right w:val="single" w:color="000000" w:sz="4" w:space="0"/>
            </w:tcBorders>
            <w:vAlign w:val="center"/>
          </w:tcPr>
          <w:p w14:paraId="72281154">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由比选人负责组建。</w:t>
            </w:r>
          </w:p>
        </w:tc>
      </w:tr>
      <w:tr w14:paraId="6BD2C6D8">
        <w:tblPrEx>
          <w:tblCellMar>
            <w:top w:w="0" w:type="dxa"/>
            <w:left w:w="108" w:type="dxa"/>
            <w:bottom w:w="0" w:type="dxa"/>
            <w:right w:w="108" w:type="dxa"/>
          </w:tblCellMar>
        </w:tblPrEx>
        <w:trPr>
          <w:trHeight w:val="1257"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A72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w:t>
            </w:r>
          </w:p>
        </w:tc>
        <w:tc>
          <w:tcPr>
            <w:tcW w:w="1482" w:type="dxa"/>
            <w:tcBorders>
              <w:top w:val="single" w:color="000000" w:sz="4" w:space="0"/>
              <w:left w:val="nil"/>
              <w:bottom w:val="single" w:color="000000" w:sz="4" w:space="0"/>
              <w:right w:val="single" w:color="000000" w:sz="4" w:space="0"/>
            </w:tcBorders>
            <w:shd w:val="clear" w:color="auto" w:fill="auto"/>
            <w:vAlign w:val="center"/>
          </w:tcPr>
          <w:p w14:paraId="3AA519E2">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公示</w:t>
            </w:r>
          </w:p>
        </w:tc>
        <w:tc>
          <w:tcPr>
            <w:tcW w:w="6887" w:type="dxa"/>
            <w:tcBorders>
              <w:top w:val="single" w:color="000000" w:sz="4" w:space="0"/>
              <w:left w:val="nil"/>
              <w:bottom w:val="single" w:color="000000" w:sz="4" w:space="0"/>
              <w:right w:val="single" w:color="000000" w:sz="4" w:space="0"/>
            </w:tcBorders>
            <w:shd w:val="clear" w:color="auto" w:fill="auto"/>
            <w:vAlign w:val="center"/>
          </w:tcPr>
          <w:p w14:paraId="540D414F">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在中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通知书发出前，</w:t>
            </w:r>
            <w:r>
              <w:rPr>
                <w:rFonts w:hint="eastAsia" w:ascii="仿宋" w:hAnsi="仿宋" w:eastAsia="仿宋" w:cs="仿宋"/>
                <w:color w:val="auto"/>
                <w:kern w:val="0"/>
                <w:sz w:val="24"/>
                <w:szCs w:val="24"/>
                <w:highlight w:val="none"/>
                <w:lang w:val="en-US" w:eastAsia="zh-CN"/>
              </w:rPr>
              <w:t>比选人</w:t>
            </w:r>
            <w:r>
              <w:rPr>
                <w:rFonts w:hint="eastAsia" w:ascii="仿宋" w:hAnsi="仿宋" w:eastAsia="仿宋" w:cs="仿宋"/>
                <w:color w:val="auto"/>
                <w:kern w:val="0"/>
                <w:sz w:val="24"/>
                <w:szCs w:val="24"/>
                <w:highlight w:val="none"/>
              </w:rPr>
              <w:t>将中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候选人的情况在</w:t>
            </w:r>
            <w:r>
              <w:rPr>
                <w:rFonts w:hint="eastAsia" w:ascii="仿宋" w:hAnsi="仿宋" w:eastAsia="仿宋" w:cs="仿宋"/>
                <w:color w:val="auto"/>
                <w:kern w:val="0"/>
                <w:sz w:val="24"/>
                <w:szCs w:val="24"/>
                <w:highlight w:val="none"/>
                <w:lang w:val="en-US" w:eastAsia="zh-CN"/>
              </w:rPr>
              <w:t>衡阳公路桥梁建设有限公司</w:t>
            </w:r>
            <w:r>
              <w:rPr>
                <w:rFonts w:hint="eastAsia" w:ascii="仿宋" w:hAnsi="仿宋" w:eastAsia="仿宋" w:cs="仿宋"/>
                <w:color w:val="auto"/>
                <w:kern w:val="0"/>
                <w:sz w:val="24"/>
                <w:szCs w:val="24"/>
                <w:highlight w:val="none"/>
              </w:rPr>
              <w:t>官方网站（www.</w:t>
            </w:r>
            <w:r>
              <w:rPr>
                <w:rFonts w:hint="eastAsia" w:ascii="仿宋" w:hAnsi="仿宋" w:eastAsia="仿宋" w:cs="仿宋"/>
                <w:color w:val="auto"/>
                <w:kern w:val="0"/>
                <w:sz w:val="24"/>
                <w:szCs w:val="24"/>
                <w:highlight w:val="none"/>
                <w:lang w:val="en-US" w:eastAsia="zh-CN"/>
              </w:rPr>
              <w:t>hylqgs</w:t>
            </w:r>
            <w:r>
              <w:rPr>
                <w:rFonts w:hint="eastAsia" w:ascii="仿宋" w:hAnsi="仿宋" w:eastAsia="仿宋" w:cs="仿宋"/>
                <w:color w:val="auto"/>
                <w:kern w:val="0"/>
                <w:sz w:val="24"/>
                <w:szCs w:val="24"/>
                <w:highlight w:val="none"/>
              </w:rPr>
              <w:t>.com）予以公示。</w:t>
            </w:r>
          </w:p>
        </w:tc>
      </w:tr>
    </w:tbl>
    <w:p w14:paraId="2D6010CD">
      <w:pPr>
        <w:widowControl/>
        <w:numPr>
          <w:ilvl w:val="0"/>
          <w:numId w:val="0"/>
        </w:numPr>
        <w:spacing w:line="480" w:lineRule="exact"/>
        <w:ind w:firstLine="703" w:firstLineChars="200"/>
        <w:jc w:val="left"/>
        <w:rPr>
          <w:rFonts w:hint="eastAsia" w:ascii="黑体" w:hAnsi="黑体" w:eastAsia="黑体" w:cs="黑体"/>
          <w:b/>
          <w:spacing w:val="15"/>
          <w:kern w:val="0"/>
          <w:sz w:val="32"/>
          <w:szCs w:val="32"/>
          <w:lang w:val="en-US" w:eastAsia="zh-CN"/>
        </w:rPr>
      </w:pPr>
    </w:p>
    <w:p w14:paraId="67FD0208">
      <w:pPr>
        <w:widowControl/>
        <w:numPr>
          <w:ilvl w:val="0"/>
          <w:numId w:val="0"/>
        </w:numPr>
        <w:spacing w:line="480" w:lineRule="exact"/>
        <w:jc w:val="left"/>
        <w:rPr>
          <w:rFonts w:hint="eastAsia" w:ascii="黑体" w:hAnsi="黑体" w:eastAsia="黑体" w:cs="黑体"/>
          <w:b/>
          <w:spacing w:val="15"/>
          <w:kern w:val="0"/>
          <w:sz w:val="32"/>
          <w:szCs w:val="32"/>
          <w:lang w:val="en-US" w:eastAsia="zh-CN"/>
        </w:rPr>
      </w:pPr>
    </w:p>
    <w:p w14:paraId="100DAE9F">
      <w:pPr>
        <w:widowControl/>
        <w:numPr>
          <w:ilvl w:val="0"/>
          <w:numId w:val="0"/>
        </w:numPr>
        <w:spacing w:line="480" w:lineRule="exact"/>
        <w:ind w:firstLine="703" w:firstLineChars="200"/>
        <w:jc w:val="left"/>
        <w:rPr>
          <w:rFonts w:hint="eastAsia" w:ascii="黑体" w:hAnsi="黑体" w:eastAsia="黑体" w:cs="黑体"/>
          <w:b/>
          <w:spacing w:val="15"/>
          <w:kern w:val="0"/>
          <w:sz w:val="32"/>
          <w:szCs w:val="32"/>
        </w:rPr>
      </w:pPr>
      <w:r>
        <w:rPr>
          <w:rFonts w:hint="eastAsia" w:ascii="黑体" w:hAnsi="黑体" w:eastAsia="黑体" w:cs="黑体"/>
          <w:b/>
          <w:spacing w:val="15"/>
          <w:kern w:val="0"/>
          <w:sz w:val="32"/>
          <w:szCs w:val="32"/>
          <w:lang w:val="en-US" w:eastAsia="zh-CN"/>
        </w:rPr>
        <w:t>一、</w:t>
      </w:r>
      <w:r>
        <w:rPr>
          <w:rFonts w:hint="eastAsia" w:ascii="黑体" w:hAnsi="黑体" w:eastAsia="黑体" w:cs="黑体"/>
          <w:b/>
          <w:spacing w:val="15"/>
          <w:kern w:val="0"/>
          <w:sz w:val="32"/>
          <w:szCs w:val="32"/>
        </w:rPr>
        <w:t>比选保密，违者应对由此造成的后果承担法律责任。</w:t>
      </w:r>
    </w:p>
    <w:p w14:paraId="77F0B0DF">
      <w:pPr>
        <w:widowControl/>
        <w:spacing w:line="480" w:lineRule="exact"/>
        <w:ind w:firstLine="560" w:firstLineChars="200"/>
        <w:jc w:val="left"/>
        <w:rPr>
          <w:rFonts w:hint="eastAsia" w:ascii="仿宋" w:hAnsi="仿宋" w:eastAsia="仿宋"/>
          <w:spacing w:val="15"/>
          <w:kern w:val="0"/>
          <w:sz w:val="28"/>
          <w:szCs w:val="28"/>
        </w:rPr>
      </w:pPr>
      <w:r>
        <w:rPr>
          <w:rFonts w:hint="eastAsia" w:ascii="仿宋" w:hAnsi="仿宋" w:eastAsia="仿宋" w:cs="仿宋"/>
          <w:sz w:val="28"/>
          <w:szCs w:val="28"/>
        </w:rPr>
        <w:t>当事人一方对在订立和履行合同过程中知悉的另一方的商业秘密、技术秘密负有保密责</w:t>
      </w:r>
      <w:r>
        <w:rPr>
          <w:rFonts w:hint="eastAsia" w:ascii="仿宋" w:hAnsi="仿宋" w:eastAsia="仿宋" w:cs="仿宋"/>
          <w:kern w:val="0"/>
          <w:sz w:val="28"/>
          <w:szCs w:val="28"/>
        </w:rPr>
        <w:t>任，未经同意，不得对外泄露或用于本合同以外的目的。一方泄露或者在本合同以外使用该商业秘密、技术秘密给另一方造成损失的，承担损害赔</w:t>
      </w:r>
      <w:r>
        <w:rPr>
          <w:rFonts w:hint="eastAsia" w:ascii="仿宋" w:hAnsi="仿宋" w:eastAsia="仿宋" w:cs="仿宋"/>
          <w:sz w:val="28"/>
          <w:szCs w:val="28"/>
        </w:rPr>
        <w:t>偿责任。当事人为履行合同所需要的信息，另一方须予以提供。当事人认为必要时，可签订保密协议</w:t>
      </w:r>
      <w:r>
        <w:rPr>
          <w:rFonts w:hint="eastAsia" w:ascii="仿宋" w:hAnsi="仿宋" w:eastAsia="仿宋"/>
          <w:spacing w:val="15"/>
          <w:kern w:val="0"/>
          <w:sz w:val="28"/>
          <w:szCs w:val="28"/>
        </w:rPr>
        <w:t>，作为合同附件。</w:t>
      </w:r>
    </w:p>
    <w:p w14:paraId="6C67FA9E">
      <w:pPr>
        <w:keepNext w:val="0"/>
        <w:keepLines w:val="0"/>
        <w:pageBreakBefore w:val="0"/>
        <w:widowControl/>
        <w:kinsoku/>
        <w:wordWrap/>
        <w:overflowPunct/>
        <w:topLinePunct w:val="0"/>
        <w:autoSpaceDE/>
        <w:autoSpaceDN/>
        <w:bidi w:val="0"/>
        <w:spacing w:line="480" w:lineRule="exact"/>
        <w:ind w:firstLine="703" w:firstLineChars="200"/>
        <w:jc w:val="left"/>
        <w:rPr>
          <w:rFonts w:hint="eastAsia" w:ascii="黑体" w:hAnsi="黑体" w:eastAsia="黑体" w:cs="黑体"/>
          <w:b/>
          <w:bCs/>
          <w:color w:val="auto"/>
          <w:spacing w:val="15"/>
          <w:kern w:val="0"/>
          <w:sz w:val="32"/>
          <w:szCs w:val="32"/>
          <w:highlight w:val="none"/>
        </w:rPr>
      </w:pPr>
      <w:r>
        <w:rPr>
          <w:rFonts w:hint="eastAsia" w:ascii="黑体" w:hAnsi="黑体" w:eastAsia="黑体" w:cs="黑体"/>
          <w:b/>
          <w:bCs/>
          <w:color w:val="auto"/>
          <w:spacing w:val="15"/>
          <w:kern w:val="0"/>
          <w:sz w:val="32"/>
          <w:szCs w:val="32"/>
          <w:highlight w:val="none"/>
          <w:lang w:val="en-US" w:eastAsia="zh-CN"/>
        </w:rPr>
        <w:t>二、</w:t>
      </w:r>
      <w:r>
        <w:rPr>
          <w:rFonts w:hint="eastAsia" w:ascii="黑体" w:hAnsi="黑体" w:eastAsia="黑体" w:cs="黑体"/>
          <w:b/>
          <w:bCs/>
          <w:color w:val="auto"/>
          <w:spacing w:val="15"/>
          <w:kern w:val="0"/>
          <w:sz w:val="32"/>
          <w:szCs w:val="32"/>
          <w:highlight w:val="none"/>
        </w:rPr>
        <w:t>比选</w:t>
      </w:r>
      <w:r>
        <w:rPr>
          <w:rFonts w:hint="eastAsia" w:ascii="黑体" w:hAnsi="黑体" w:eastAsia="黑体" w:cs="黑体"/>
          <w:b/>
          <w:bCs/>
          <w:color w:val="auto"/>
          <w:spacing w:val="15"/>
          <w:kern w:val="0"/>
          <w:sz w:val="32"/>
          <w:szCs w:val="32"/>
          <w:highlight w:val="none"/>
          <w:lang w:val="en-US" w:eastAsia="zh-CN"/>
        </w:rPr>
        <w:t>相关</w:t>
      </w:r>
      <w:r>
        <w:rPr>
          <w:rFonts w:hint="eastAsia" w:ascii="黑体" w:hAnsi="黑体" w:eastAsia="黑体" w:cs="黑体"/>
          <w:b/>
          <w:bCs/>
          <w:color w:val="auto"/>
          <w:spacing w:val="15"/>
          <w:kern w:val="0"/>
          <w:sz w:val="32"/>
          <w:szCs w:val="32"/>
          <w:highlight w:val="none"/>
        </w:rPr>
        <w:t>说明</w:t>
      </w:r>
    </w:p>
    <w:p w14:paraId="362954B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1.参选人应仔细阅读比选文件中的所有内容，按照比选文件及要求，详细编制参选文件，并保证参选文件的正确性和真实性。</w:t>
      </w:r>
    </w:p>
    <w:p w14:paraId="35B904A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2.参选人获取比选文件后，应仔细检查比选文件中的所有内容，如有残缺等问题，应及时向比选人提出，否则，由此引起的费用由参选人自行承担。</w:t>
      </w:r>
    </w:p>
    <w:p w14:paraId="5A269BC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3.不按比选文件要求提供的参选文件将被拒绝。</w:t>
      </w:r>
    </w:p>
    <w:p w14:paraId="7CD3CD4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4.参选人如对该比选文件有疑问，应在参选人须知前附表规定的时间以书面形式递交至比选人。比选人对参选人的答疑，都</w:t>
      </w:r>
      <w:r>
        <w:rPr>
          <w:rFonts w:hint="eastAsia" w:ascii="仿宋" w:hAnsi="仿宋" w:eastAsia="仿宋" w:cs="仿宋"/>
          <w:b w:val="0"/>
          <w:bCs w:val="0"/>
          <w:color w:val="auto"/>
          <w:spacing w:val="0"/>
          <w:kern w:val="2"/>
          <w:position w:val="0"/>
          <w:sz w:val="28"/>
          <w:szCs w:val="28"/>
          <w:lang w:val="en-US" w:eastAsia="zh-CN" w:bidi="ar-SA"/>
        </w:rPr>
        <w:t>将以官网发布答疑澄清公告的形式通知所有参选人，答疑澄清公告内容视为比选</w:t>
      </w:r>
      <w:r>
        <w:rPr>
          <w:rFonts w:hint="eastAsia" w:ascii="仿宋" w:hAnsi="仿宋" w:eastAsia="仿宋" w:cs="仿宋"/>
          <w:b w:val="0"/>
          <w:bCs w:val="0"/>
          <w:spacing w:val="0"/>
          <w:kern w:val="2"/>
          <w:position w:val="0"/>
          <w:sz w:val="28"/>
          <w:szCs w:val="28"/>
          <w:lang w:val="en-US" w:eastAsia="zh-CN" w:bidi="ar-SA"/>
        </w:rPr>
        <w:t>文件的组成部分。</w:t>
      </w:r>
    </w:p>
    <w:p w14:paraId="74753D4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5.比选公告发出后，在提交参选文件截止时间前，比选人可对比选文件进行补充和修改，补充和修改内容都将以发布公告形式通知所有参选人，补充和修改文件视为该比选文件的组成部分。为使参选人在编制参选文件时，有充分的时间对比选文件的补充或修改内容进行研究，比选人可酌情延长递交参选文件的截止时间，具体时间将在补充、修改通知中进行明确。</w:t>
      </w:r>
    </w:p>
    <w:p w14:paraId="3427BEE5">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投标保证金</w:t>
      </w:r>
    </w:p>
    <w:p w14:paraId="73D3338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1.参选人须知前附表规定交纳投标保证金的，应按参选人须知前附表规定的投标保证金形式交纳。投标保证金有效期应当与参选人须知前附表第13款规定的比选有效期一致。</w:t>
      </w:r>
    </w:p>
    <w:p w14:paraId="086BAD5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2.参选人未按照比选文件要求提交投标保证金的，参选无效。</w:t>
      </w:r>
    </w:p>
    <w:p w14:paraId="25E49AA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3.有下列情形之一的，投标保证金可不予退还，比选人有权向出具保函的银行或担保公司提出索赔：</w:t>
      </w:r>
    </w:p>
    <w:p w14:paraId="4E0CA751">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（1）参选人在提交参选文件截止时间后撤回参选文件的；</w:t>
      </w:r>
    </w:p>
    <w:p w14:paraId="567BBB4C">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（2）参选人在参选文件中提供虚假资料的；</w:t>
      </w:r>
    </w:p>
    <w:p w14:paraId="63CD298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（3）确定中选结果后，无正当理由放弃中选资格的；</w:t>
      </w:r>
    </w:p>
    <w:p w14:paraId="50BEEE7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（4）除因不可抗力或比选文件认可的情形以外，中选参选人不与比选人签订合同的；</w:t>
      </w:r>
    </w:p>
    <w:p w14:paraId="47D0386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（5）参选人与比选人或其他参选人恶意串通的；</w:t>
      </w:r>
    </w:p>
    <w:p w14:paraId="2E64070C">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黑体" w:hAnsi="黑体" w:eastAsia="黑体" w:cs="黑体"/>
          <w:b/>
          <w:bCs/>
          <w:color w:val="auto"/>
          <w:kern w:val="0"/>
          <w:sz w:val="32"/>
          <w:szCs w:val="32"/>
          <w:highlight w:val="none"/>
          <w:lang w:val="en-US" w:eastAsia="zh-CN"/>
        </w:rPr>
      </w:pPr>
      <w:r>
        <w:rPr>
          <w:rFonts w:hint="eastAsia" w:ascii="仿宋" w:hAnsi="仿宋" w:eastAsia="仿宋" w:cs="仿宋"/>
          <w:b w:val="0"/>
          <w:bCs w:val="0"/>
          <w:spacing w:val="0"/>
          <w:kern w:val="2"/>
          <w:position w:val="0"/>
          <w:sz w:val="28"/>
          <w:szCs w:val="28"/>
          <w:lang w:val="en-US" w:eastAsia="zh-CN" w:bidi="ar-SA"/>
        </w:rPr>
        <w:t>（6）比选文件规定的其他情形。</w:t>
      </w:r>
    </w:p>
    <w:p w14:paraId="28CEE91A">
      <w:pPr>
        <w:keepNext w:val="0"/>
        <w:keepLines w:val="0"/>
        <w:pageBreakBefore w:val="0"/>
        <w:widowControl/>
        <w:kinsoku/>
        <w:wordWrap/>
        <w:overflowPunct/>
        <w:topLinePunct w:val="0"/>
        <w:autoSpaceDE/>
        <w:autoSpaceDN/>
        <w:bidi w:val="0"/>
        <w:spacing w:line="480" w:lineRule="exact"/>
        <w:ind w:firstLine="703" w:firstLineChars="200"/>
        <w:jc w:val="both"/>
        <w:rPr>
          <w:rFonts w:hint="default" w:ascii="黑体" w:hAnsi="黑体" w:eastAsia="黑体" w:cs="黑体"/>
          <w:b/>
          <w:color w:val="auto"/>
          <w:spacing w:val="15"/>
          <w:kern w:val="0"/>
          <w:sz w:val="32"/>
          <w:szCs w:val="32"/>
          <w:highlight w:val="none"/>
          <w:lang w:val="en-US" w:eastAsia="zh-CN"/>
        </w:rPr>
      </w:pPr>
      <w:r>
        <w:rPr>
          <w:rFonts w:hint="eastAsia" w:ascii="黑体" w:hAnsi="黑体" w:eastAsia="黑体" w:cs="黑体"/>
          <w:b/>
          <w:color w:val="auto"/>
          <w:spacing w:val="15"/>
          <w:kern w:val="0"/>
          <w:sz w:val="32"/>
          <w:szCs w:val="32"/>
          <w:highlight w:val="none"/>
          <w:lang w:val="en-US" w:eastAsia="zh-CN"/>
        </w:rPr>
        <w:t>四、重新比选</w:t>
      </w:r>
    </w:p>
    <w:p w14:paraId="6FFA249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在下列情况下，</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 xml:space="preserve">应当重新比选：  </w:t>
      </w:r>
    </w:p>
    <w:p w14:paraId="3174FAC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.在开标截止时间前提交参选文件的参选人少于三个的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13BFFD4B">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.所有参选均被否决的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52BF114A">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.评标</w:t>
      </w:r>
      <w:r>
        <w:rPr>
          <w:rFonts w:hint="eastAsia" w:ascii="仿宋" w:hAnsi="仿宋" w:eastAsia="仿宋" w:cs="Times New Roman"/>
          <w:color w:val="auto"/>
          <w:spacing w:val="15"/>
          <w:kern w:val="0"/>
          <w:sz w:val="28"/>
          <w:szCs w:val="28"/>
          <w:highlight w:val="none"/>
          <w:lang w:eastAsia="zh-CN"/>
        </w:rPr>
        <w:t>小组</w:t>
      </w:r>
      <w:r>
        <w:rPr>
          <w:rFonts w:hint="eastAsia" w:ascii="仿宋" w:hAnsi="仿宋" w:eastAsia="仿宋"/>
          <w:color w:val="auto"/>
          <w:spacing w:val="15"/>
          <w:kern w:val="0"/>
          <w:sz w:val="28"/>
          <w:szCs w:val="28"/>
          <w:highlight w:val="none"/>
        </w:rPr>
        <w:t>否决不合格参选后，因有效参选不足三个使得比选明显缺乏竞争，评标</w:t>
      </w:r>
      <w:r>
        <w:rPr>
          <w:rFonts w:hint="eastAsia" w:ascii="仿宋" w:hAnsi="仿宋" w:eastAsia="仿宋"/>
          <w:color w:val="auto"/>
          <w:spacing w:val="15"/>
          <w:kern w:val="0"/>
          <w:sz w:val="28"/>
          <w:szCs w:val="28"/>
          <w:highlight w:val="none"/>
          <w:lang w:eastAsia="zh-CN"/>
        </w:rPr>
        <w:t>小组</w:t>
      </w:r>
      <w:r>
        <w:rPr>
          <w:rFonts w:hint="eastAsia" w:ascii="仿宋" w:hAnsi="仿宋" w:eastAsia="仿宋"/>
          <w:color w:val="auto"/>
          <w:spacing w:val="15"/>
          <w:kern w:val="0"/>
          <w:sz w:val="28"/>
          <w:szCs w:val="28"/>
          <w:highlight w:val="none"/>
        </w:rPr>
        <w:t>决定否决全部参选的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6F93ADA8">
      <w:pPr>
        <w:keepNext w:val="0"/>
        <w:keepLines w:val="0"/>
        <w:pageBreakBefore w:val="0"/>
        <w:widowControl/>
        <w:kinsoku/>
        <w:wordWrap/>
        <w:overflowPunct/>
        <w:topLinePunct w:val="0"/>
        <w:autoSpaceDE/>
        <w:autoSpaceDN/>
        <w:bidi w:val="0"/>
        <w:spacing w:line="480" w:lineRule="exact"/>
        <w:ind w:firstLine="620" w:firstLineChars="200"/>
        <w:rPr>
          <w:rFonts w:hint="eastAsia" w:ascii="黑体" w:hAnsi="黑体" w:eastAsia="黑体" w:cs="黑体"/>
          <w:b/>
          <w:bCs/>
          <w:color w:val="auto"/>
          <w:kern w:val="0"/>
          <w:sz w:val="32"/>
          <w:szCs w:val="32"/>
          <w:highlight w:val="none"/>
          <w:lang w:val="en-US" w:eastAsia="zh-CN"/>
        </w:rPr>
      </w:pP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重新比选后，再次发生上述情形之一的，</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可自行决定不再进行比选。</w:t>
      </w:r>
    </w:p>
    <w:p w14:paraId="6FF70C1B">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0F1FFAE8">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7057DC24">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1F285663">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578C142C">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122627F8">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6067F035">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6D6D1F55">
      <w:pPr>
        <w:keepNext w:val="0"/>
        <w:keepLines w:val="0"/>
        <w:pageBreakBefore w:val="0"/>
        <w:widowControl/>
        <w:kinsoku/>
        <w:wordWrap/>
        <w:overflowPunct/>
        <w:topLinePunct w:val="0"/>
        <w:autoSpaceDE/>
        <w:autoSpaceDN/>
        <w:bidi w:val="0"/>
        <w:spacing w:line="480" w:lineRule="exact"/>
        <w:rPr>
          <w:rFonts w:hint="eastAsia" w:ascii="黑体" w:hAnsi="黑体" w:eastAsia="黑体" w:cs="黑体"/>
          <w:b/>
          <w:bCs/>
          <w:color w:val="auto"/>
          <w:kern w:val="0"/>
          <w:sz w:val="32"/>
          <w:szCs w:val="32"/>
          <w:highlight w:val="none"/>
          <w:lang w:val="en-US" w:eastAsia="zh-CN"/>
        </w:rPr>
      </w:pPr>
    </w:p>
    <w:p w14:paraId="3E46AF9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1554FC24">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rPr>
          <w:rFonts w:hint="eastAsia" w:ascii="Calibri" w:hAnsi="Calibri" w:eastAsia="方正小标宋简体" w:cs="Times New Roman"/>
          <w:bCs/>
          <w:kern w:val="44"/>
          <w:sz w:val="44"/>
          <w:szCs w:val="44"/>
          <w:lang w:val="en-US" w:eastAsia="zh-CN" w:bidi="ar-SA"/>
        </w:rPr>
      </w:pPr>
    </w:p>
    <w:p w14:paraId="559E5ECA">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rPr>
          <w:rFonts w:hint="eastAsia" w:ascii="Calibri" w:hAnsi="Calibri" w:eastAsia="方正小标宋简体" w:cs="Times New Roman"/>
          <w:bCs/>
          <w:kern w:val="44"/>
          <w:sz w:val="44"/>
          <w:szCs w:val="44"/>
          <w:lang w:val="en-US" w:eastAsia="zh-CN" w:bidi="ar-SA"/>
        </w:rPr>
      </w:pPr>
    </w:p>
    <w:p w14:paraId="7098281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r>
        <w:rPr>
          <w:rFonts w:hint="eastAsia" w:ascii="Calibri" w:hAnsi="Calibri" w:eastAsia="方正小标宋简体" w:cs="Times New Roman"/>
          <w:bCs/>
          <w:kern w:val="44"/>
          <w:sz w:val="44"/>
          <w:szCs w:val="44"/>
          <w:lang w:val="en-US" w:eastAsia="zh-CN" w:bidi="ar-SA"/>
        </w:rPr>
        <w:t>第三章 参选文件要求</w:t>
      </w:r>
    </w:p>
    <w:p w14:paraId="6314270E">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olor w:val="auto"/>
          <w:spacing w:val="15"/>
          <w:kern w:val="0"/>
          <w:sz w:val="28"/>
          <w:szCs w:val="28"/>
          <w:highlight w:val="none"/>
          <w:lang w:val="en-US" w:eastAsia="zh-CN"/>
        </w:rPr>
      </w:pPr>
    </w:p>
    <w:p w14:paraId="046476E5">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一、参选文件</w:t>
      </w:r>
      <w:r>
        <w:rPr>
          <w:rFonts w:hint="eastAsia" w:ascii="黑体" w:hAnsi="黑体" w:eastAsia="黑体" w:cs="黑体"/>
          <w:b/>
          <w:bCs/>
          <w:sz w:val="32"/>
          <w:szCs w:val="32"/>
        </w:rPr>
        <w:t>编制主要内容及格式</w:t>
      </w:r>
    </w:p>
    <w:p w14:paraId="3689F0F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比选函（按附件1格式）</w:t>
      </w:r>
    </w:p>
    <w:p w14:paraId="7FE00F85">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承诺函（按附件2格式）</w:t>
      </w:r>
    </w:p>
    <w:p w14:paraId="1C69BAE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法定代表人身份证明</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按附件3格式</w:t>
      </w:r>
      <w:r>
        <w:rPr>
          <w:rFonts w:hint="eastAsia" w:ascii="仿宋" w:hAnsi="仿宋" w:eastAsia="仿宋"/>
          <w:color w:val="auto"/>
          <w:spacing w:val="15"/>
          <w:kern w:val="0"/>
          <w:sz w:val="28"/>
          <w:szCs w:val="28"/>
          <w:highlight w:val="none"/>
          <w:lang w:eastAsia="zh-CN"/>
        </w:rPr>
        <w:t>）</w:t>
      </w:r>
    </w:p>
    <w:p w14:paraId="75965CC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法定代表人授权委托书（按附件</w:t>
      </w: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格式）</w:t>
      </w:r>
    </w:p>
    <w:p w14:paraId="370B797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5.参选人</w:t>
      </w:r>
      <w:r>
        <w:rPr>
          <w:rFonts w:hint="eastAsia" w:ascii="仿宋" w:hAnsi="仿宋" w:eastAsia="仿宋"/>
          <w:color w:val="auto"/>
          <w:spacing w:val="15"/>
          <w:kern w:val="0"/>
          <w:sz w:val="28"/>
          <w:szCs w:val="28"/>
          <w:highlight w:val="none"/>
        </w:rPr>
        <w:t>基本情况</w:t>
      </w:r>
      <w:r>
        <w:rPr>
          <w:rFonts w:hint="eastAsia" w:ascii="仿宋" w:hAnsi="仿宋" w:eastAsia="仿宋"/>
          <w:color w:val="auto"/>
          <w:spacing w:val="15"/>
          <w:kern w:val="0"/>
          <w:sz w:val="28"/>
          <w:szCs w:val="28"/>
          <w:highlight w:val="none"/>
          <w:lang w:val="en-US" w:eastAsia="zh-CN"/>
        </w:rPr>
        <w:t>表</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w:t>
      </w:r>
      <w:r>
        <w:rPr>
          <w:rFonts w:hint="eastAsia" w:ascii="仿宋" w:hAnsi="仿宋" w:eastAsia="仿宋"/>
          <w:color w:val="auto"/>
          <w:spacing w:val="15"/>
          <w:kern w:val="0"/>
          <w:sz w:val="28"/>
          <w:szCs w:val="28"/>
          <w:highlight w:val="none"/>
          <w:lang w:val="en-US" w:eastAsia="zh-CN"/>
        </w:rPr>
        <w:t>5</w:t>
      </w:r>
      <w:r>
        <w:rPr>
          <w:rFonts w:hint="eastAsia" w:ascii="仿宋" w:hAnsi="仿宋" w:eastAsia="仿宋"/>
          <w:color w:val="auto"/>
          <w:spacing w:val="15"/>
          <w:kern w:val="0"/>
          <w:sz w:val="28"/>
          <w:szCs w:val="28"/>
          <w:highlight w:val="none"/>
        </w:rPr>
        <w:t>格式</w:t>
      </w:r>
      <w:r>
        <w:rPr>
          <w:rFonts w:hint="eastAsia" w:ascii="仿宋" w:hAnsi="仿宋" w:eastAsia="仿宋"/>
          <w:color w:val="auto"/>
          <w:spacing w:val="15"/>
          <w:kern w:val="0"/>
          <w:sz w:val="28"/>
          <w:szCs w:val="28"/>
          <w:highlight w:val="none"/>
          <w:lang w:eastAsia="zh-CN"/>
        </w:rPr>
        <w:t>）</w:t>
      </w:r>
    </w:p>
    <w:p w14:paraId="01D2EDD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s="Times New Roman"/>
          <w:color w:val="auto"/>
          <w:spacing w:val="15"/>
          <w:kern w:val="0"/>
          <w:sz w:val="28"/>
          <w:szCs w:val="28"/>
          <w:highlight w:val="none"/>
          <w:lang w:val="en-US" w:eastAsia="zh-CN"/>
        </w:rPr>
        <w:t>6.资格条件（符合参选人须知前附表7</w:t>
      </w:r>
      <w:r>
        <w:rPr>
          <w:rFonts w:hint="eastAsia" w:ascii="仿宋" w:hAnsi="仿宋" w:eastAsia="仿宋"/>
          <w:color w:val="auto"/>
          <w:spacing w:val="15"/>
          <w:kern w:val="0"/>
          <w:sz w:val="28"/>
          <w:szCs w:val="28"/>
          <w:highlight w:val="none"/>
          <w:lang w:val="en-US" w:eastAsia="zh-CN"/>
        </w:rPr>
        <w:t>资格要求的相关证明文件）</w:t>
      </w:r>
    </w:p>
    <w:p w14:paraId="2B2E26C1">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（1）营业执照复印件</w:t>
      </w:r>
    </w:p>
    <w:p w14:paraId="02DF889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（2）资质证书复印件</w:t>
      </w:r>
    </w:p>
    <w:p w14:paraId="224F9F08">
      <w:pPr>
        <w:widowControl/>
        <w:spacing w:line="480" w:lineRule="exact"/>
        <w:ind w:firstLine="620" w:firstLineChars="200"/>
        <w:rPr>
          <w:rFonts w:hint="eastAsia" w:ascii="仿宋" w:hAnsi="仿宋" w:eastAsia="仿宋" w:cs="仿宋"/>
          <w:spacing w:val="15"/>
          <w:kern w:val="0"/>
          <w:sz w:val="28"/>
          <w:szCs w:val="28"/>
        </w:rPr>
      </w:pPr>
      <w:r>
        <w:rPr>
          <w:rFonts w:hint="eastAsia" w:ascii="仿宋" w:hAnsi="仿宋" w:eastAsia="仿宋" w:cs="仿宋"/>
          <w:spacing w:val="15"/>
          <w:kern w:val="0"/>
          <w:sz w:val="28"/>
          <w:szCs w:val="28"/>
        </w:rPr>
        <w:t>（</w:t>
      </w:r>
      <w:r>
        <w:rPr>
          <w:rFonts w:hint="eastAsia" w:ascii="仿宋" w:hAnsi="仿宋" w:eastAsia="仿宋" w:cs="仿宋"/>
          <w:spacing w:val="15"/>
          <w:kern w:val="0"/>
          <w:sz w:val="28"/>
          <w:szCs w:val="28"/>
          <w:lang w:val="en-US" w:eastAsia="zh-CN"/>
        </w:rPr>
        <w:t>3</w:t>
      </w:r>
      <w:r>
        <w:rPr>
          <w:rFonts w:hint="eastAsia" w:ascii="仿宋" w:hAnsi="仿宋" w:eastAsia="仿宋" w:cs="仿宋"/>
          <w:spacing w:val="15"/>
          <w:kern w:val="0"/>
          <w:sz w:val="28"/>
          <w:szCs w:val="28"/>
        </w:rPr>
        <w:t>）业绩：参选单位独立完成的完整版合同复印件，并加盖参选单位公章。</w:t>
      </w:r>
    </w:p>
    <w:p w14:paraId="35B10E08">
      <w:pPr>
        <w:widowControl/>
        <w:spacing w:line="480" w:lineRule="exact"/>
        <w:ind w:firstLine="620" w:firstLineChars="200"/>
        <w:rPr>
          <w:rFonts w:hint="eastAsia" w:ascii="仿宋" w:hAnsi="仿宋" w:eastAsia="仿宋" w:cs="仿宋"/>
          <w:spacing w:val="15"/>
          <w:kern w:val="0"/>
          <w:sz w:val="28"/>
          <w:szCs w:val="28"/>
          <w:lang w:val="en-US" w:eastAsia="zh-CN"/>
        </w:rPr>
      </w:pPr>
      <w:r>
        <w:rPr>
          <w:rFonts w:hint="eastAsia" w:ascii="仿宋" w:hAnsi="仿宋" w:eastAsia="仿宋" w:cs="仿宋"/>
          <w:spacing w:val="15"/>
          <w:kern w:val="0"/>
          <w:sz w:val="28"/>
          <w:szCs w:val="28"/>
        </w:rPr>
        <w:t>（</w:t>
      </w:r>
      <w:r>
        <w:rPr>
          <w:rFonts w:hint="eastAsia" w:ascii="仿宋" w:hAnsi="仿宋" w:eastAsia="仿宋" w:cs="仿宋"/>
          <w:spacing w:val="15"/>
          <w:kern w:val="0"/>
          <w:sz w:val="28"/>
          <w:szCs w:val="28"/>
          <w:lang w:val="en-US" w:eastAsia="zh-CN"/>
        </w:rPr>
        <w:t>4</w:t>
      </w:r>
      <w:r>
        <w:rPr>
          <w:rFonts w:hint="eastAsia" w:ascii="仿宋" w:hAnsi="仿宋" w:eastAsia="仿宋" w:cs="仿宋"/>
          <w:spacing w:val="15"/>
          <w:kern w:val="0"/>
          <w:sz w:val="28"/>
          <w:szCs w:val="28"/>
        </w:rPr>
        <w:t>）</w:t>
      </w:r>
      <w:r>
        <w:rPr>
          <w:rFonts w:hint="eastAsia" w:ascii="仿宋" w:hAnsi="仿宋" w:eastAsia="仿宋" w:cs="仿宋"/>
          <w:spacing w:val="15"/>
          <w:kern w:val="0"/>
          <w:sz w:val="28"/>
          <w:szCs w:val="28"/>
          <w:lang w:val="en-US" w:eastAsia="zh-CN"/>
        </w:rPr>
        <w:t>项目负责人要求：提供符合要求的项目负责人相关证明文件，并加盖参选单位公章。</w:t>
      </w:r>
    </w:p>
    <w:p w14:paraId="357C6854">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（5）“信用中国”网站查询后下载信用信息报告自动生成的PDF文件，并加盖参选单位公章。</w:t>
      </w:r>
    </w:p>
    <w:p w14:paraId="2BD264FC">
      <w:pPr>
        <w:widowControl/>
        <w:spacing w:line="480" w:lineRule="exact"/>
        <w:ind w:firstLine="620" w:firstLineChars="200"/>
        <w:jc w:val="left"/>
        <w:rPr>
          <w:rFonts w:hint="eastAsia" w:ascii="仿宋" w:hAnsi="仿宋" w:eastAsia="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（6）</w:t>
      </w:r>
      <w:r>
        <w:rPr>
          <w:rFonts w:hint="eastAsia" w:ascii="仿宋" w:hAnsi="仿宋" w:eastAsia="仿宋"/>
          <w:color w:val="auto"/>
          <w:spacing w:val="15"/>
          <w:kern w:val="0"/>
          <w:sz w:val="28"/>
          <w:szCs w:val="28"/>
          <w:highlight w:val="none"/>
          <w:lang w:val="en-US" w:eastAsia="zh-CN"/>
        </w:rPr>
        <w:t>企查查或水滴信用首页股东信息，主要人员截图并加盖参选单位公章。</w:t>
      </w:r>
    </w:p>
    <w:p w14:paraId="7C0E652F">
      <w:pPr>
        <w:widowControl/>
        <w:spacing w:line="480" w:lineRule="exact"/>
        <w:ind w:firstLine="620" w:firstLineChars="200"/>
        <w:jc w:val="left"/>
        <w:rPr>
          <w:rFonts w:hint="eastAsia" w:ascii="仿宋" w:hAnsi="仿宋" w:eastAsia="仿宋" w:cs="仿宋"/>
          <w:spacing w:val="15"/>
          <w:kern w:val="0"/>
          <w:sz w:val="28"/>
          <w:szCs w:val="28"/>
        </w:rPr>
      </w:pPr>
      <w:r>
        <w:rPr>
          <w:rFonts w:hint="eastAsia" w:ascii="仿宋" w:hAnsi="仿宋" w:eastAsia="仿宋"/>
          <w:spacing w:val="15"/>
          <w:kern w:val="0"/>
          <w:sz w:val="28"/>
          <w:szCs w:val="28"/>
        </w:rPr>
        <w:t>（</w:t>
      </w:r>
      <w:r>
        <w:rPr>
          <w:rFonts w:hint="eastAsia" w:ascii="仿宋" w:hAnsi="仿宋" w:eastAsia="仿宋"/>
          <w:spacing w:val="15"/>
          <w:kern w:val="0"/>
          <w:sz w:val="28"/>
          <w:szCs w:val="28"/>
          <w:lang w:val="en-US" w:eastAsia="zh-CN"/>
        </w:rPr>
        <w:t>7</w:t>
      </w:r>
      <w:r>
        <w:rPr>
          <w:rFonts w:hint="eastAsia" w:ascii="仿宋" w:hAnsi="仿宋" w:eastAsia="仿宋"/>
          <w:spacing w:val="15"/>
          <w:kern w:val="0"/>
          <w:sz w:val="28"/>
          <w:szCs w:val="28"/>
        </w:rPr>
        <w:t>）</w:t>
      </w:r>
      <w:r>
        <w:rPr>
          <w:rFonts w:hint="eastAsia" w:ascii="仿宋" w:hAnsi="仿宋" w:eastAsia="仿宋" w:cs="仿宋"/>
          <w:spacing w:val="15"/>
          <w:kern w:val="0"/>
          <w:sz w:val="28"/>
          <w:szCs w:val="28"/>
        </w:rPr>
        <w:t>关联要求（附件10）</w:t>
      </w:r>
    </w:p>
    <w:p w14:paraId="4F4CBA2E">
      <w:pPr>
        <w:widowControl/>
        <w:spacing w:line="480" w:lineRule="exact"/>
        <w:ind w:firstLine="620" w:firstLineChars="200"/>
        <w:jc w:val="left"/>
        <w:rPr>
          <w:rFonts w:hint="eastAsia" w:ascii="仿宋" w:hAnsi="仿宋" w:eastAsia="仿宋" w:cs="仿宋"/>
          <w:spacing w:val="15"/>
          <w:kern w:val="0"/>
          <w:sz w:val="28"/>
          <w:szCs w:val="28"/>
        </w:rPr>
      </w:pPr>
      <w:r>
        <w:rPr>
          <w:rFonts w:hint="eastAsia" w:ascii="仿宋" w:hAnsi="仿宋" w:eastAsia="仿宋"/>
          <w:spacing w:val="15"/>
          <w:kern w:val="0"/>
          <w:sz w:val="28"/>
          <w:szCs w:val="28"/>
        </w:rPr>
        <w:t>（</w:t>
      </w:r>
      <w:r>
        <w:rPr>
          <w:rFonts w:hint="eastAsia" w:ascii="仿宋" w:hAnsi="仿宋" w:eastAsia="仿宋"/>
          <w:spacing w:val="15"/>
          <w:kern w:val="0"/>
          <w:sz w:val="28"/>
          <w:szCs w:val="28"/>
          <w:lang w:val="en-US" w:eastAsia="zh-CN"/>
        </w:rPr>
        <w:t>8</w:t>
      </w:r>
      <w:r>
        <w:rPr>
          <w:rFonts w:hint="eastAsia" w:ascii="仿宋" w:hAnsi="仿宋" w:eastAsia="仿宋"/>
          <w:spacing w:val="15"/>
          <w:kern w:val="0"/>
          <w:sz w:val="28"/>
          <w:szCs w:val="28"/>
        </w:rPr>
        <w:t>）</w:t>
      </w:r>
      <w:r>
        <w:rPr>
          <w:rFonts w:hint="eastAsia" w:ascii="仿宋" w:hAnsi="仿宋" w:eastAsia="仿宋" w:cs="仿宋"/>
          <w:spacing w:val="15"/>
          <w:kern w:val="0"/>
          <w:sz w:val="28"/>
          <w:szCs w:val="28"/>
        </w:rPr>
        <w:t>联合体要求（附件10）</w:t>
      </w:r>
    </w:p>
    <w:p w14:paraId="2B665BA6">
      <w:pPr>
        <w:widowControl/>
        <w:spacing w:line="480" w:lineRule="exact"/>
        <w:ind w:firstLine="620" w:firstLineChars="200"/>
        <w:jc w:val="left"/>
        <w:rPr>
          <w:rFonts w:hint="eastAsia" w:ascii="仿宋" w:hAnsi="仿宋" w:eastAsia="仿宋"/>
          <w:color w:val="auto"/>
          <w:spacing w:val="15"/>
          <w:kern w:val="0"/>
          <w:sz w:val="28"/>
          <w:szCs w:val="28"/>
          <w:highlight w:val="none"/>
          <w:lang w:val="en-US" w:eastAsia="zh-CN"/>
        </w:rPr>
      </w:pPr>
      <w:r>
        <w:rPr>
          <w:rFonts w:hint="eastAsia" w:ascii="仿宋" w:hAnsi="仿宋" w:eastAsia="仿宋" w:cs="仿宋"/>
          <w:spacing w:val="15"/>
          <w:kern w:val="0"/>
          <w:sz w:val="28"/>
          <w:szCs w:val="28"/>
        </w:rPr>
        <w:t>（</w:t>
      </w:r>
      <w:r>
        <w:rPr>
          <w:rFonts w:hint="eastAsia" w:ascii="仿宋" w:hAnsi="仿宋" w:eastAsia="仿宋" w:cs="仿宋"/>
          <w:spacing w:val="15"/>
          <w:kern w:val="0"/>
          <w:sz w:val="28"/>
          <w:szCs w:val="28"/>
          <w:lang w:val="en-US" w:eastAsia="zh-CN"/>
        </w:rPr>
        <w:t>9</w:t>
      </w:r>
      <w:r>
        <w:rPr>
          <w:rFonts w:hint="eastAsia" w:ascii="仿宋" w:hAnsi="仿宋" w:eastAsia="仿宋" w:cs="仿宋"/>
          <w:spacing w:val="15"/>
          <w:kern w:val="0"/>
          <w:sz w:val="28"/>
          <w:szCs w:val="28"/>
        </w:rPr>
        <w:t>）增值税要求（附件10）</w:t>
      </w:r>
    </w:p>
    <w:p w14:paraId="231EB864">
      <w:pPr>
        <w:widowControl/>
        <w:spacing w:line="480" w:lineRule="exact"/>
        <w:ind w:firstLine="620" w:firstLineChars="200"/>
        <w:jc w:val="left"/>
        <w:rPr>
          <w:rFonts w:hint="eastAsia" w:ascii="仿宋" w:hAnsi="仿宋" w:eastAsia="仿宋" w:cs="仿宋"/>
          <w:b w:val="0"/>
          <w:bCs w:val="0"/>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（10）</w:t>
      </w:r>
      <w:r>
        <w:rPr>
          <w:rFonts w:hint="eastAsia" w:ascii="仿宋" w:hAnsi="仿宋" w:eastAsia="仿宋" w:cs="仿宋"/>
          <w:b w:val="0"/>
          <w:bCs w:val="0"/>
          <w:color w:val="auto"/>
          <w:spacing w:val="15"/>
          <w:kern w:val="0"/>
          <w:sz w:val="28"/>
          <w:szCs w:val="28"/>
          <w:highlight w:val="none"/>
          <w:lang w:val="en-US" w:eastAsia="zh-CN"/>
        </w:rPr>
        <w:t>其他资格要求证明文件（如有，格式自拟）</w:t>
      </w:r>
    </w:p>
    <w:p w14:paraId="098F0398">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rPr>
      </w:pPr>
      <w:r>
        <w:rPr>
          <w:rFonts w:hint="eastAsia" w:ascii="仿宋" w:hAnsi="仿宋" w:eastAsia="仿宋" w:cs="仿宋"/>
          <w:color w:val="auto"/>
          <w:spacing w:val="15"/>
          <w:kern w:val="0"/>
          <w:sz w:val="28"/>
          <w:szCs w:val="28"/>
          <w:highlight w:val="none"/>
          <w:lang w:val="en-US" w:eastAsia="zh-CN"/>
        </w:rPr>
        <w:t>7.</w:t>
      </w:r>
      <w:r>
        <w:rPr>
          <w:rFonts w:hint="eastAsia" w:ascii="仿宋" w:hAnsi="仿宋" w:eastAsia="仿宋" w:cs="仿宋"/>
          <w:color w:val="auto"/>
          <w:spacing w:val="15"/>
          <w:kern w:val="0"/>
          <w:sz w:val="28"/>
          <w:szCs w:val="28"/>
          <w:highlight w:val="none"/>
        </w:rPr>
        <w:t>报价</w:t>
      </w:r>
      <w:r>
        <w:rPr>
          <w:rFonts w:hint="eastAsia" w:ascii="仿宋" w:hAnsi="仿宋" w:eastAsia="仿宋" w:cs="仿宋"/>
          <w:color w:val="auto"/>
          <w:spacing w:val="15"/>
          <w:kern w:val="0"/>
          <w:sz w:val="28"/>
          <w:szCs w:val="28"/>
          <w:highlight w:val="none"/>
          <w:lang w:val="en-US" w:eastAsia="zh-CN"/>
        </w:rPr>
        <w:t>一览表及工程量清单</w:t>
      </w:r>
      <w:r>
        <w:rPr>
          <w:rFonts w:hint="eastAsia" w:ascii="仿宋" w:hAnsi="仿宋" w:eastAsia="仿宋" w:cs="仿宋"/>
          <w:color w:val="auto"/>
          <w:spacing w:val="15"/>
          <w:kern w:val="0"/>
          <w:sz w:val="28"/>
          <w:szCs w:val="28"/>
          <w:highlight w:val="none"/>
        </w:rPr>
        <w:t>（按附件</w:t>
      </w:r>
      <w:r>
        <w:rPr>
          <w:rFonts w:hint="eastAsia" w:ascii="仿宋" w:hAnsi="仿宋" w:eastAsia="仿宋" w:cs="仿宋"/>
          <w:color w:val="auto"/>
          <w:spacing w:val="15"/>
          <w:kern w:val="0"/>
          <w:sz w:val="28"/>
          <w:szCs w:val="28"/>
          <w:highlight w:val="none"/>
          <w:lang w:val="en-US" w:eastAsia="zh-CN"/>
        </w:rPr>
        <w:t>6</w:t>
      </w:r>
      <w:r>
        <w:rPr>
          <w:rFonts w:hint="eastAsia" w:ascii="仿宋" w:hAnsi="仿宋" w:eastAsia="仿宋" w:cs="仿宋"/>
          <w:color w:val="auto"/>
          <w:spacing w:val="15"/>
          <w:kern w:val="0"/>
          <w:sz w:val="28"/>
          <w:szCs w:val="28"/>
          <w:highlight w:val="none"/>
        </w:rPr>
        <w:t>的格式报价）</w:t>
      </w:r>
    </w:p>
    <w:p w14:paraId="5C0F2C5D">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s="仿宋"/>
          <w:spacing w:val="15"/>
          <w:kern w:val="0"/>
          <w:sz w:val="28"/>
          <w:szCs w:val="28"/>
        </w:rPr>
      </w:pPr>
      <w:r>
        <w:rPr>
          <w:rFonts w:hint="eastAsia" w:ascii="仿宋" w:hAnsi="仿宋" w:eastAsia="仿宋" w:cs="仿宋"/>
          <w:spacing w:val="15"/>
          <w:kern w:val="0"/>
          <w:sz w:val="28"/>
          <w:szCs w:val="28"/>
        </w:rPr>
        <w:t>8.合同文件（附件7）</w:t>
      </w:r>
    </w:p>
    <w:p w14:paraId="466EA9BF">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spacing w:val="15"/>
          <w:kern w:val="0"/>
          <w:sz w:val="28"/>
          <w:szCs w:val="28"/>
        </w:rPr>
      </w:pPr>
      <w:r>
        <w:rPr>
          <w:rFonts w:hint="eastAsia" w:ascii="仿宋" w:hAnsi="仿宋" w:eastAsia="仿宋" w:cs="Times New Roman"/>
          <w:color w:val="auto"/>
          <w:spacing w:val="15"/>
          <w:kern w:val="0"/>
          <w:sz w:val="28"/>
          <w:szCs w:val="28"/>
          <w:highlight w:val="none"/>
          <w:lang w:val="en-US" w:eastAsia="zh-CN"/>
        </w:rPr>
        <w:t>9.其他</w:t>
      </w:r>
      <w:r>
        <w:rPr>
          <w:rFonts w:hint="eastAsia" w:ascii="仿宋" w:hAnsi="仿宋" w:eastAsia="仿宋"/>
          <w:spacing w:val="15"/>
          <w:kern w:val="0"/>
          <w:sz w:val="28"/>
          <w:szCs w:val="28"/>
        </w:rPr>
        <w:t>（如有，格式自拟）</w:t>
      </w:r>
    </w:p>
    <w:p w14:paraId="120A36B4">
      <w:pPr>
        <w:keepNext w:val="0"/>
        <w:keepLines w:val="0"/>
        <w:pageBreakBefore w:val="0"/>
        <w:widowControl/>
        <w:numPr>
          <w:ilvl w:val="0"/>
          <w:numId w:val="0"/>
        </w:numPr>
        <w:kinsoku/>
        <w:wordWrap/>
        <w:overflowPunct/>
        <w:topLinePunct w:val="0"/>
        <w:autoSpaceDE/>
        <w:autoSpaceDN/>
        <w:bidi w:val="0"/>
        <w:spacing w:line="480" w:lineRule="exact"/>
        <w:ind w:firstLine="703" w:firstLineChars="200"/>
        <w:jc w:val="both"/>
        <w:rPr>
          <w:rFonts w:hint="eastAsia" w:ascii="黑体" w:hAnsi="黑体" w:eastAsia="黑体" w:cs="黑体"/>
          <w:b/>
          <w:bCs/>
          <w:sz w:val="32"/>
          <w:szCs w:val="32"/>
          <w:highlight w:val="none"/>
        </w:rPr>
      </w:pPr>
      <w:r>
        <w:rPr>
          <w:rFonts w:hint="eastAsia" w:ascii="黑体" w:hAnsi="黑体" w:eastAsia="黑体" w:cs="黑体"/>
          <w:b/>
          <w:bCs/>
          <w:color w:val="auto"/>
          <w:spacing w:val="15"/>
          <w:kern w:val="0"/>
          <w:sz w:val="32"/>
          <w:szCs w:val="32"/>
          <w:highlight w:val="none"/>
          <w:lang w:val="en-US" w:eastAsia="zh-CN"/>
        </w:rPr>
        <w:t>二、参选文件编制要求</w:t>
      </w:r>
    </w:p>
    <w:p w14:paraId="0CE5EF41">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以上资料如有复印件</w:t>
      </w:r>
      <w:r>
        <w:rPr>
          <w:rFonts w:hint="eastAsia" w:ascii="仿宋" w:hAnsi="仿宋" w:eastAsia="仿宋"/>
          <w:b w:val="0"/>
          <w:bCs w:val="0"/>
          <w:color w:val="auto"/>
          <w:spacing w:val="15"/>
          <w:kern w:val="0"/>
          <w:sz w:val="28"/>
          <w:szCs w:val="28"/>
          <w:highlight w:val="none"/>
        </w:rPr>
        <w:t>，须在复印件上加盖</w:t>
      </w:r>
      <w:r>
        <w:rPr>
          <w:rFonts w:hint="eastAsia" w:ascii="仿宋" w:hAnsi="仿宋" w:eastAsia="仿宋"/>
          <w:b w:val="0"/>
          <w:bCs w:val="0"/>
          <w:color w:val="auto"/>
          <w:spacing w:val="15"/>
          <w:kern w:val="0"/>
          <w:sz w:val="28"/>
          <w:szCs w:val="28"/>
          <w:highlight w:val="none"/>
          <w:lang w:val="en-US" w:eastAsia="zh-CN"/>
        </w:rPr>
        <w:t>参选单位</w:t>
      </w:r>
      <w:r>
        <w:rPr>
          <w:rFonts w:hint="eastAsia" w:ascii="仿宋" w:hAnsi="仿宋" w:eastAsia="仿宋"/>
          <w:b w:val="0"/>
          <w:bCs w:val="0"/>
          <w:color w:val="auto"/>
          <w:spacing w:val="15"/>
          <w:kern w:val="0"/>
          <w:sz w:val="28"/>
          <w:szCs w:val="28"/>
          <w:highlight w:val="none"/>
        </w:rPr>
        <w:t>公章。</w:t>
      </w:r>
    </w:p>
    <w:p w14:paraId="40791D0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2.参选文件</w:t>
      </w:r>
      <w:r>
        <w:rPr>
          <w:rFonts w:hint="eastAsia" w:ascii="仿宋" w:hAnsi="仿宋" w:eastAsia="仿宋"/>
          <w:b w:val="0"/>
          <w:bCs w:val="0"/>
          <w:color w:val="auto"/>
          <w:spacing w:val="15"/>
          <w:kern w:val="0"/>
          <w:sz w:val="28"/>
          <w:szCs w:val="28"/>
          <w:highlight w:val="none"/>
          <w:u w:val="none"/>
          <w:lang w:val="en-US" w:eastAsia="zh-CN"/>
        </w:rPr>
        <w:t>须装订成册并编制目录及页码</w:t>
      </w:r>
      <w:r>
        <w:rPr>
          <w:rFonts w:hint="eastAsia" w:ascii="仿宋" w:hAnsi="仿宋" w:eastAsia="仿宋"/>
          <w:b w:val="0"/>
          <w:bCs w:val="0"/>
          <w:color w:val="auto"/>
          <w:spacing w:val="15"/>
          <w:kern w:val="0"/>
          <w:sz w:val="28"/>
          <w:szCs w:val="28"/>
          <w:highlight w:val="none"/>
        </w:rPr>
        <w:t>。</w:t>
      </w:r>
    </w:p>
    <w:p w14:paraId="1479384B">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3.参选文件</w:t>
      </w:r>
      <w:r>
        <w:rPr>
          <w:rFonts w:hint="eastAsia" w:ascii="仿宋" w:hAnsi="仿宋" w:eastAsia="仿宋"/>
          <w:b w:val="0"/>
          <w:bCs w:val="0"/>
          <w:color w:val="auto"/>
          <w:spacing w:val="15"/>
          <w:kern w:val="0"/>
          <w:sz w:val="28"/>
          <w:szCs w:val="28"/>
          <w:highlight w:val="none"/>
        </w:rPr>
        <w:t>均</w:t>
      </w:r>
      <w:r>
        <w:rPr>
          <w:rFonts w:hint="eastAsia" w:ascii="仿宋" w:hAnsi="仿宋" w:eastAsia="仿宋"/>
          <w:b w:val="0"/>
          <w:bCs w:val="0"/>
          <w:color w:val="auto"/>
          <w:spacing w:val="15"/>
          <w:kern w:val="0"/>
          <w:sz w:val="28"/>
          <w:szCs w:val="28"/>
          <w:highlight w:val="none"/>
          <w:lang w:val="en-US" w:eastAsia="zh-CN"/>
        </w:rPr>
        <w:t>须</w:t>
      </w:r>
      <w:r>
        <w:rPr>
          <w:rFonts w:hint="eastAsia" w:ascii="仿宋" w:hAnsi="仿宋" w:eastAsia="仿宋"/>
          <w:b w:val="0"/>
          <w:bCs w:val="0"/>
          <w:color w:val="auto"/>
          <w:spacing w:val="15"/>
          <w:kern w:val="0"/>
          <w:sz w:val="28"/>
          <w:szCs w:val="28"/>
          <w:highlight w:val="none"/>
        </w:rPr>
        <w:t>打印或用不褪色的书写工具书写，字迹工整，任何一页不得涂改、插字、删字。</w:t>
      </w:r>
    </w:p>
    <w:p w14:paraId="7243E4BF">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4.参选文件</w:t>
      </w:r>
      <w:r>
        <w:rPr>
          <w:rFonts w:hint="eastAsia" w:ascii="仿宋" w:hAnsi="仿宋" w:eastAsia="仿宋" w:cs="Times New Roman"/>
          <w:b w:val="0"/>
          <w:bCs w:val="0"/>
          <w:color w:val="auto"/>
          <w:spacing w:val="15"/>
          <w:kern w:val="0"/>
          <w:sz w:val="28"/>
          <w:szCs w:val="28"/>
          <w:highlight w:val="none"/>
          <w:lang w:val="en-US" w:eastAsia="zh-CN"/>
        </w:rPr>
        <w:t>肆份。正本1份，副本2份，电子文档1份 （电子文件内容为参选文件的扫描件，载体为U盘）。纸质版参选文件须清楚地注明“正本”或“副本”的字样。</w:t>
      </w:r>
      <w:r>
        <w:rPr>
          <w:rFonts w:hint="eastAsia" w:ascii="仿宋" w:hAnsi="仿宋" w:eastAsia="仿宋" w:cs="Times New Roman"/>
          <w:color w:val="auto"/>
          <w:spacing w:val="15"/>
          <w:kern w:val="0"/>
          <w:sz w:val="28"/>
          <w:szCs w:val="28"/>
          <w:highlight w:val="none"/>
          <w:lang w:val="en-US" w:eastAsia="zh-CN"/>
        </w:rPr>
        <w:t>若正本与副本中存在不符的内容，以正本为准；若纸质版文件</w:t>
      </w:r>
      <w:r>
        <w:rPr>
          <w:rFonts w:hint="eastAsia" w:ascii="仿宋" w:hAnsi="仿宋" w:eastAsia="仿宋"/>
          <w:color w:val="auto"/>
          <w:spacing w:val="15"/>
          <w:kern w:val="0"/>
          <w:sz w:val="28"/>
          <w:szCs w:val="28"/>
          <w:highlight w:val="none"/>
          <w:lang w:val="en-US" w:eastAsia="zh-CN"/>
        </w:rPr>
        <w:t>与电子文件中存在不符的内容，以纸质版文件为准。</w:t>
      </w:r>
      <w:r>
        <w:rPr>
          <w:rFonts w:hint="eastAsia" w:ascii="仿宋" w:hAnsi="仿宋" w:eastAsia="仿宋"/>
          <w:color w:val="auto"/>
          <w:spacing w:val="15"/>
          <w:kern w:val="0"/>
          <w:sz w:val="28"/>
          <w:szCs w:val="28"/>
          <w:highlight w:val="none"/>
        </w:rPr>
        <w:t>同一数字的表达不一致时，以大写为准。</w:t>
      </w:r>
    </w:p>
    <w:p w14:paraId="2F6E792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5.参选文件</w:t>
      </w:r>
      <w:r>
        <w:rPr>
          <w:rFonts w:hint="eastAsia" w:ascii="仿宋" w:hAnsi="仿宋" w:eastAsia="仿宋"/>
          <w:color w:val="auto"/>
          <w:spacing w:val="15"/>
          <w:kern w:val="0"/>
          <w:sz w:val="28"/>
          <w:szCs w:val="28"/>
          <w:highlight w:val="none"/>
        </w:rPr>
        <w:t>装袋后应进行密封、封口应粘贴封口条，写上开标启封时</w:t>
      </w:r>
      <w:r>
        <w:rPr>
          <w:rFonts w:hint="eastAsia" w:ascii="仿宋" w:hAnsi="仿宋" w:eastAsia="仿宋"/>
          <w:b w:val="0"/>
          <w:bCs w:val="0"/>
          <w:color w:val="auto"/>
          <w:spacing w:val="15"/>
          <w:kern w:val="0"/>
          <w:sz w:val="28"/>
          <w:szCs w:val="28"/>
          <w:highlight w:val="none"/>
        </w:rPr>
        <w:t>间、由</w:t>
      </w:r>
      <w:r>
        <w:rPr>
          <w:rFonts w:hint="eastAsia" w:ascii="仿宋" w:hAnsi="仿宋" w:eastAsia="仿宋"/>
          <w:b w:val="0"/>
          <w:bCs w:val="0"/>
          <w:color w:val="auto"/>
          <w:spacing w:val="15"/>
          <w:kern w:val="0"/>
          <w:sz w:val="28"/>
          <w:szCs w:val="28"/>
          <w:highlight w:val="none"/>
          <w:lang w:val="en-US" w:eastAsia="zh-CN"/>
        </w:rPr>
        <w:t>参选人</w:t>
      </w:r>
      <w:r>
        <w:rPr>
          <w:rFonts w:hint="eastAsia" w:ascii="仿宋" w:hAnsi="仿宋" w:eastAsia="仿宋"/>
          <w:b w:val="0"/>
          <w:bCs w:val="0"/>
          <w:color w:val="auto"/>
          <w:spacing w:val="15"/>
          <w:kern w:val="0"/>
          <w:sz w:val="28"/>
          <w:szCs w:val="28"/>
          <w:highlight w:val="none"/>
        </w:rPr>
        <w:t>法定代表人或授权</w:t>
      </w:r>
      <w:r>
        <w:rPr>
          <w:rFonts w:hint="eastAsia" w:ascii="仿宋" w:hAnsi="仿宋" w:eastAsia="仿宋"/>
          <w:b w:val="0"/>
          <w:bCs w:val="0"/>
          <w:color w:val="auto"/>
          <w:spacing w:val="15"/>
          <w:kern w:val="0"/>
          <w:sz w:val="28"/>
          <w:szCs w:val="28"/>
          <w:highlight w:val="none"/>
          <w:lang w:val="en-US" w:eastAsia="zh-CN"/>
        </w:rPr>
        <w:t>委托人</w:t>
      </w:r>
      <w:r>
        <w:rPr>
          <w:rFonts w:hint="eastAsia" w:ascii="仿宋" w:hAnsi="仿宋" w:eastAsia="仿宋"/>
          <w:b w:val="0"/>
          <w:bCs w:val="0"/>
          <w:color w:val="auto"/>
          <w:spacing w:val="15"/>
          <w:kern w:val="0"/>
          <w:sz w:val="28"/>
          <w:szCs w:val="28"/>
          <w:highlight w:val="none"/>
        </w:rPr>
        <w:t>签字并加盖</w:t>
      </w:r>
      <w:r>
        <w:rPr>
          <w:rFonts w:hint="eastAsia" w:ascii="仿宋" w:hAnsi="仿宋" w:eastAsia="仿宋"/>
          <w:b w:val="0"/>
          <w:bCs w:val="0"/>
          <w:color w:val="auto"/>
          <w:spacing w:val="15"/>
          <w:kern w:val="0"/>
          <w:sz w:val="28"/>
          <w:szCs w:val="28"/>
          <w:highlight w:val="none"/>
          <w:lang w:val="en-US" w:eastAsia="zh-CN"/>
        </w:rPr>
        <w:t>参选</w:t>
      </w:r>
      <w:r>
        <w:rPr>
          <w:rFonts w:hint="eastAsia" w:ascii="仿宋" w:hAnsi="仿宋" w:eastAsia="仿宋"/>
          <w:b w:val="0"/>
          <w:bCs w:val="0"/>
          <w:color w:val="auto"/>
          <w:spacing w:val="15"/>
          <w:kern w:val="0"/>
          <w:sz w:val="28"/>
          <w:szCs w:val="28"/>
          <w:highlight w:val="none"/>
        </w:rPr>
        <w:t>单位公章。</w:t>
      </w:r>
      <w:r>
        <w:rPr>
          <w:rFonts w:hint="eastAsia" w:ascii="仿宋" w:hAnsi="仿宋" w:eastAsia="仿宋"/>
          <w:color w:val="auto"/>
          <w:spacing w:val="15"/>
          <w:kern w:val="0"/>
          <w:sz w:val="28"/>
          <w:szCs w:val="28"/>
          <w:highlight w:val="none"/>
        </w:rPr>
        <w:t>如果</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没有按上述要求密封，</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spacing w:val="15"/>
          <w:kern w:val="0"/>
          <w:sz w:val="28"/>
          <w:szCs w:val="28"/>
          <w:highlight w:val="none"/>
        </w:rPr>
        <w:t>将不承担</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错放或提前开封的责任，</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将予以拒绝。</w:t>
      </w:r>
    </w:p>
    <w:p w14:paraId="3BC954D7">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6.</w:t>
      </w:r>
      <w:r>
        <w:rPr>
          <w:rFonts w:hint="eastAsia" w:ascii="仿宋" w:hAnsi="仿宋" w:eastAsia="仿宋"/>
          <w:color w:val="auto"/>
          <w:spacing w:val="15"/>
          <w:kern w:val="0"/>
          <w:sz w:val="28"/>
          <w:szCs w:val="28"/>
          <w:highlight w:val="none"/>
        </w:rPr>
        <w:t>比选有效期为提交</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截止之日起</w:t>
      </w: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0天，在此期限内，凡符合比选公告和比选</w:t>
      </w:r>
      <w:r>
        <w:rPr>
          <w:rFonts w:hint="eastAsia" w:ascii="仿宋" w:hAnsi="仿宋" w:eastAsia="仿宋"/>
          <w:color w:val="auto"/>
          <w:spacing w:val="15"/>
          <w:kern w:val="0"/>
          <w:sz w:val="28"/>
          <w:szCs w:val="28"/>
          <w:highlight w:val="none"/>
          <w:lang w:val="en-US" w:eastAsia="zh-CN"/>
        </w:rPr>
        <w:t>文件</w:t>
      </w:r>
      <w:r>
        <w:rPr>
          <w:rFonts w:hint="eastAsia" w:ascii="仿宋" w:hAnsi="仿宋" w:eastAsia="仿宋"/>
          <w:color w:val="auto"/>
          <w:spacing w:val="15"/>
          <w:kern w:val="0"/>
          <w:sz w:val="28"/>
          <w:szCs w:val="28"/>
          <w:highlight w:val="none"/>
        </w:rPr>
        <w:t>的</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均保持有效。本次</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资料均不退还。</w:t>
      </w:r>
    </w:p>
    <w:p w14:paraId="5DE9DEBE">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 xml:space="preserve"> </w:t>
      </w:r>
    </w:p>
    <w:p w14:paraId="13775EDB">
      <w:pPr>
        <w:keepNext w:val="0"/>
        <w:keepLines w:val="0"/>
        <w:pageBreakBefore/>
        <w:widowControl/>
        <w:kinsoku/>
        <w:wordWrap/>
        <w:overflowPunct/>
        <w:topLinePunct w:val="0"/>
        <w:autoSpaceDE/>
        <w:autoSpaceDN/>
        <w:bidi w:val="0"/>
        <w:adjustRightInd/>
        <w:snapToGrid/>
        <w:spacing w:line="480" w:lineRule="exact"/>
        <w:jc w:val="left"/>
        <w:textAlignment w:val="auto"/>
        <w:rPr>
          <w:rFonts w:hint="eastAsia" w:eastAsia="宋体"/>
          <w:b/>
          <w:bCs/>
          <w:color w:val="auto"/>
          <w:kern w:val="0"/>
          <w:sz w:val="28"/>
          <w:szCs w:val="28"/>
          <w:highlight w:val="none"/>
          <w:lang w:eastAsia="zh-CN"/>
        </w:rPr>
      </w:pPr>
      <w:r>
        <w:rPr>
          <w:rFonts w:hint="eastAsia" w:ascii="宋体" w:hAnsi="宋体"/>
          <w:b/>
          <w:bCs/>
          <w:color w:val="auto"/>
          <w:kern w:val="0"/>
          <w:sz w:val="28"/>
          <w:szCs w:val="28"/>
          <w:highlight w:val="none"/>
        </w:rPr>
        <w:t>附件</w:t>
      </w:r>
      <w:r>
        <w:rPr>
          <w:rFonts w:hint="eastAsia"/>
          <w:b/>
          <w:bCs/>
          <w:color w:val="auto"/>
          <w:kern w:val="0"/>
          <w:sz w:val="28"/>
          <w:szCs w:val="28"/>
          <w:highlight w:val="none"/>
        </w:rPr>
        <w:t>1</w:t>
      </w:r>
    </w:p>
    <w:p w14:paraId="2DF2CBCF">
      <w:pPr>
        <w:keepNext w:val="0"/>
        <w:keepLines w:val="0"/>
        <w:pageBreakBefore w:val="0"/>
        <w:widowControl/>
        <w:kinsoku/>
        <w:wordWrap/>
        <w:overflowPunct/>
        <w:topLinePunct w:val="0"/>
        <w:autoSpaceDE/>
        <w:autoSpaceDN/>
        <w:bidi w:val="0"/>
        <w:spacing w:line="480" w:lineRule="exact"/>
        <w:jc w:val="center"/>
        <w:rPr>
          <w:rFonts w:ascii="宋体" w:hAnsi="宋体"/>
          <w:b/>
          <w:bCs/>
          <w:color w:val="auto"/>
          <w:kern w:val="0"/>
          <w:sz w:val="44"/>
          <w:szCs w:val="44"/>
          <w:highlight w:val="none"/>
        </w:rPr>
      </w:pPr>
      <w:r>
        <w:rPr>
          <w:rFonts w:hint="eastAsia" w:ascii="黑体" w:hAnsi="黑体" w:eastAsia="黑体" w:cs="黑体"/>
          <w:b/>
          <w:bCs/>
          <w:color w:val="auto"/>
          <w:kern w:val="0"/>
          <w:sz w:val="40"/>
          <w:szCs w:val="40"/>
          <w:highlight w:val="none"/>
        </w:rPr>
        <w:t>比</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选</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函</w:t>
      </w:r>
    </w:p>
    <w:p w14:paraId="3A5F8C5F">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致：</w:t>
      </w:r>
    </w:p>
    <w:p w14:paraId="464CED50">
      <w:pPr>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单位全称）授权</w:t>
      </w:r>
      <w:r>
        <w:rPr>
          <w:rFonts w:hint="eastAsia" w:ascii="仿宋" w:hAnsi="仿宋" w:eastAsia="仿宋"/>
          <w:color w:val="auto"/>
          <w:kern w:val="0"/>
          <w:sz w:val="28"/>
          <w:szCs w:val="28"/>
          <w:highlight w:val="none"/>
          <w:u w:val="single"/>
        </w:rPr>
        <w:t>（</w:t>
      </w:r>
      <w:r>
        <w:rPr>
          <w:rFonts w:hint="eastAsia" w:ascii="仿宋" w:hAnsi="仿宋" w:eastAsia="仿宋"/>
          <w:color w:val="auto"/>
          <w:kern w:val="0"/>
          <w:sz w:val="28"/>
          <w:szCs w:val="28"/>
          <w:highlight w:val="none"/>
          <w:u w:val="single"/>
          <w:lang w:val="en-US" w:eastAsia="zh-CN"/>
        </w:rPr>
        <w:t>授权委托人</w:t>
      </w:r>
      <w:r>
        <w:rPr>
          <w:rFonts w:hint="eastAsia" w:ascii="仿宋" w:hAnsi="仿宋" w:eastAsia="仿宋"/>
          <w:color w:val="auto"/>
          <w:kern w:val="0"/>
          <w:sz w:val="28"/>
          <w:szCs w:val="28"/>
          <w:highlight w:val="none"/>
          <w:u w:val="single"/>
        </w:rPr>
        <w:t>姓名）（职务）</w:t>
      </w:r>
      <w:r>
        <w:rPr>
          <w:rFonts w:hint="eastAsia" w:ascii="仿宋" w:hAnsi="仿宋" w:eastAsia="仿宋"/>
          <w:color w:val="auto"/>
          <w:kern w:val="0"/>
          <w:sz w:val="28"/>
          <w:szCs w:val="28"/>
          <w:highlight w:val="none"/>
        </w:rPr>
        <w:t>为全权代表，参加贵方组织的</w:t>
      </w:r>
      <w:r>
        <w:rPr>
          <w:rFonts w:hint="eastAsia" w:ascii="仿宋" w:hAnsi="仿宋" w:eastAsia="仿宋" w:cs="Times New Roman"/>
          <w:color w:val="auto"/>
          <w:kern w:val="0"/>
          <w:sz w:val="28"/>
          <w:szCs w:val="28"/>
          <w:highlight w:val="none"/>
          <w:u w:val="single"/>
          <w:lang w:val="en-US" w:eastAsia="zh-CN"/>
        </w:rPr>
        <w:t>衡阳市珠晖区江东村城中村改造及配套工程项目（雁城东路(东方里街-东二环））检测技术服务</w:t>
      </w:r>
      <w:r>
        <w:rPr>
          <w:rFonts w:hint="eastAsia" w:ascii="仿宋" w:hAnsi="仿宋" w:eastAsia="仿宋"/>
          <w:kern w:val="0"/>
          <w:sz w:val="28"/>
          <w:szCs w:val="28"/>
        </w:rPr>
        <w:t>比选的有关活动。我方已充分理解贵方本项目比选公告及比选文件的全部内容，包括补充、修改、澄清、答疑文件</w:t>
      </w:r>
      <w:r>
        <w:rPr>
          <w:rFonts w:hint="eastAsia" w:ascii="仿宋" w:hAnsi="仿宋" w:eastAsia="仿宋"/>
          <w:color w:val="auto"/>
          <w:kern w:val="0"/>
          <w:sz w:val="28"/>
          <w:szCs w:val="28"/>
          <w:highlight w:val="none"/>
        </w:rPr>
        <w:t>（如果有），我方接受比选文件的全部条款，且无任何异议。</w:t>
      </w:r>
    </w:p>
    <w:p w14:paraId="32FA263C">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如我方中选，我方保证按报价</w:t>
      </w:r>
      <w:r>
        <w:rPr>
          <w:rFonts w:hint="eastAsia" w:ascii="仿宋" w:hAnsi="仿宋" w:eastAsia="仿宋"/>
          <w:color w:val="auto"/>
          <w:kern w:val="0"/>
          <w:sz w:val="28"/>
          <w:szCs w:val="28"/>
          <w:highlight w:val="none"/>
          <w:lang w:val="en-US" w:eastAsia="zh-CN"/>
        </w:rPr>
        <w:t>一览表</w:t>
      </w:r>
      <w:r>
        <w:rPr>
          <w:rFonts w:hint="eastAsia" w:ascii="仿宋" w:hAnsi="仿宋" w:eastAsia="仿宋"/>
          <w:color w:val="auto"/>
          <w:kern w:val="0"/>
          <w:sz w:val="28"/>
          <w:szCs w:val="28"/>
          <w:highlight w:val="none"/>
        </w:rPr>
        <w:t>签订合同，不因其他任何情况而改变报价。</w:t>
      </w:r>
    </w:p>
    <w:p w14:paraId="0B8C15E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如我方中选，我方保证忠实地执行双方签订的合同，按贵方的委托要求优质高效地完成委托</w:t>
      </w:r>
      <w:r>
        <w:rPr>
          <w:rFonts w:hint="eastAsia" w:ascii="仿宋" w:hAnsi="仿宋" w:eastAsia="仿宋"/>
          <w:color w:val="auto"/>
          <w:kern w:val="0"/>
          <w:sz w:val="28"/>
          <w:szCs w:val="28"/>
          <w:highlight w:val="none"/>
          <w:lang w:val="en-US" w:eastAsia="zh-CN"/>
        </w:rPr>
        <w:t>本项目</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s="Times New Roman"/>
          <w:color w:val="auto"/>
          <w:kern w:val="0"/>
          <w:sz w:val="28"/>
          <w:szCs w:val="28"/>
          <w:highlight w:val="none"/>
          <w:u w:val="single"/>
          <w:lang w:val="en-US" w:eastAsia="zh-CN"/>
        </w:rPr>
        <w:t xml:space="preserve">衡阳市珠晖区江东村城中村改造及配套工程项目（雁城东路(东方里街-东二环））检测技术服务  </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任务。</w:t>
      </w:r>
    </w:p>
    <w:p w14:paraId="73E8C29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我方同意在本比选项目比选时间起至</w:t>
      </w:r>
      <w:r>
        <w:rPr>
          <w:rFonts w:hint="eastAsia" w:ascii="仿宋" w:hAnsi="仿宋" w:eastAsia="仿宋"/>
          <w:color w:val="auto"/>
          <w:kern w:val="0"/>
          <w:sz w:val="28"/>
          <w:szCs w:val="28"/>
          <w:highlight w:val="none"/>
          <w:lang w:val="en-US" w:eastAsia="zh-CN"/>
        </w:rPr>
        <w:t>委托</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s="Times New Roman"/>
          <w:color w:val="auto"/>
          <w:kern w:val="0"/>
          <w:sz w:val="28"/>
          <w:szCs w:val="28"/>
          <w:highlight w:val="none"/>
          <w:u w:val="single"/>
          <w:lang w:val="en-US" w:eastAsia="zh-CN"/>
        </w:rPr>
        <w:t>衡阳市珠晖区江东村城中村改造及配套工程项目（雁城东路(东方里街-东二环））检测技术服务</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结束前，遵守本比选文件的承诺，且在此期限内具有约束力。</w:t>
      </w:r>
    </w:p>
    <w:p w14:paraId="6AF36685">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本比选函是本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的组成部分，对我方均有约束力。</w:t>
      </w:r>
    </w:p>
    <w:p w14:paraId="00006AB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在签订合同前，贵方的中选通知书连同本函及附录，对双方具有约束力。</w:t>
      </w:r>
    </w:p>
    <w:p w14:paraId="1877D419">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与本比选有关的一切正式往来函件请寄：</w:t>
      </w:r>
    </w:p>
    <w:p w14:paraId="256F0E2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地址：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邮编：</w:t>
      </w:r>
    </w:p>
    <w:p w14:paraId="6D95377C">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电话：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传真：</w:t>
      </w:r>
    </w:p>
    <w:p w14:paraId="4FD30BFA">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591E88E6">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32"/>
          <w:szCs w:val="32"/>
          <w:highlight w:val="none"/>
        </w:rPr>
      </w:pPr>
      <w:r>
        <w:rPr>
          <w:rFonts w:hint="eastAsia" w:ascii="仿宋" w:hAnsi="仿宋" w:eastAsia="仿宋"/>
          <w:color w:val="auto"/>
          <w:kern w:val="0"/>
          <w:sz w:val="28"/>
          <w:szCs w:val="28"/>
          <w:highlight w:val="none"/>
        </w:rPr>
        <w:t>法定代表人（或授权人）签字并盖章</w:t>
      </w:r>
    </w:p>
    <w:p w14:paraId="11276F5C">
      <w:pPr>
        <w:keepNext w:val="0"/>
        <w:keepLines w:val="0"/>
        <w:pageBreakBefore w:val="0"/>
        <w:widowControl/>
        <w:kinsoku/>
        <w:wordWrap/>
        <w:overflowPunct/>
        <w:topLinePunct w:val="0"/>
        <w:autoSpaceDE/>
        <w:autoSpaceDN/>
        <w:bidi w:val="0"/>
        <w:spacing w:line="480" w:lineRule="exact"/>
        <w:ind w:firstLine="3920" w:firstLineChars="1400"/>
        <w:rPr>
          <w:rFonts w:ascii="宋体" w:hAnsi="宋体"/>
          <w:color w:val="auto"/>
          <w:kern w:val="0"/>
          <w:sz w:val="28"/>
          <w:szCs w:val="28"/>
          <w:highlight w:val="none"/>
        </w:rPr>
      </w:pPr>
      <w:r>
        <w:rPr>
          <w:rFonts w:hint="eastAsia" w:ascii="仿宋" w:hAnsi="仿宋" w:eastAsia="仿宋"/>
          <w:color w:val="auto"/>
          <w:kern w:val="0"/>
          <w:sz w:val="28"/>
          <w:szCs w:val="28"/>
          <w:highlight w:val="none"/>
        </w:rPr>
        <w:t>日期：   年   月   日</w:t>
      </w:r>
    </w:p>
    <w:p w14:paraId="591D9838">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4DC38377">
      <w:pPr>
        <w:keepNext w:val="0"/>
        <w:keepLines w:val="0"/>
        <w:pageBreakBefore w:val="0"/>
        <w:widowControl/>
        <w:kinsoku/>
        <w:wordWrap/>
        <w:overflowPunct/>
        <w:topLinePunct w:val="0"/>
        <w:autoSpaceDE/>
        <w:autoSpaceDN/>
        <w:bidi w:val="0"/>
        <w:spacing w:line="480" w:lineRule="exact"/>
        <w:jc w:val="left"/>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附件2</w:t>
      </w:r>
    </w:p>
    <w:p w14:paraId="23326D5C">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val="0"/>
          <w:color w:val="auto"/>
          <w:kern w:val="0"/>
          <w:sz w:val="40"/>
          <w:szCs w:val="40"/>
          <w:highlight w:val="none"/>
        </w:rPr>
      </w:pPr>
      <w:r>
        <w:rPr>
          <w:rFonts w:hint="eastAsia" w:ascii="黑体" w:hAnsi="黑体" w:eastAsia="黑体" w:cs="黑体"/>
          <w:b/>
          <w:bCs w:val="0"/>
          <w:color w:val="auto"/>
          <w:kern w:val="0"/>
          <w:sz w:val="40"/>
          <w:szCs w:val="40"/>
          <w:highlight w:val="none"/>
        </w:rPr>
        <w:t>承</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诺</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函</w:t>
      </w:r>
    </w:p>
    <w:p w14:paraId="64032FDA">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4"/>
          <w:highlight w:val="none"/>
        </w:rPr>
      </w:pPr>
    </w:p>
    <w:p w14:paraId="409B252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1、若我方中选，我方愿意完全遵照贵方的比选公告、比选文件和政府的有关规定，积极配合</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kern w:val="0"/>
          <w:sz w:val="28"/>
          <w:szCs w:val="28"/>
          <w:highlight w:val="none"/>
        </w:rPr>
        <w:t>签订合同，并按合同要求承担本项目</w:t>
      </w:r>
      <w:r>
        <w:rPr>
          <w:rFonts w:hint="eastAsia" w:ascii="仿宋" w:hAnsi="仿宋" w:eastAsia="仿宋"/>
          <w:color w:val="auto"/>
          <w:kern w:val="0"/>
          <w:sz w:val="28"/>
          <w:szCs w:val="28"/>
          <w:highlight w:val="none"/>
          <w:lang w:val="en-US" w:eastAsia="zh-CN"/>
        </w:rPr>
        <w:t>委托全部工作</w:t>
      </w:r>
      <w:r>
        <w:rPr>
          <w:rFonts w:hint="eastAsia" w:ascii="仿宋" w:hAnsi="仿宋" w:eastAsia="仿宋"/>
          <w:color w:val="auto"/>
          <w:kern w:val="0"/>
          <w:sz w:val="28"/>
          <w:szCs w:val="28"/>
          <w:highlight w:val="none"/>
        </w:rPr>
        <w:t>，保证不转让、转包本项目的</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s="Times New Roman"/>
          <w:color w:val="auto"/>
          <w:kern w:val="0"/>
          <w:sz w:val="28"/>
          <w:szCs w:val="28"/>
          <w:highlight w:val="none"/>
          <w:u w:val="single"/>
          <w:lang w:val="en-US" w:eastAsia="zh-CN"/>
        </w:rPr>
        <w:t>衡阳市珠晖区江东村城中村改造及配套工程项目（雁城东路(东方里街-东二环））检测技术服务</w:t>
      </w:r>
      <w:r>
        <w:rPr>
          <w:rFonts w:hint="eastAsia" w:ascii="仿宋" w:hAnsi="仿宋" w:eastAsia="仿宋"/>
          <w:color w:val="auto"/>
          <w:kern w:val="0"/>
          <w:sz w:val="28"/>
          <w:szCs w:val="28"/>
          <w:highlight w:val="none"/>
          <w:lang w:val="en-US" w:eastAsia="zh-CN"/>
        </w:rPr>
        <w:t>全部</w:t>
      </w:r>
      <w:r>
        <w:rPr>
          <w:rFonts w:hint="eastAsia" w:ascii="仿宋" w:hAnsi="仿宋" w:eastAsia="仿宋"/>
          <w:color w:val="auto"/>
          <w:kern w:val="0"/>
          <w:sz w:val="28"/>
          <w:szCs w:val="28"/>
          <w:highlight w:val="none"/>
        </w:rPr>
        <w:t>业务。</w:t>
      </w:r>
    </w:p>
    <w:p w14:paraId="4CA485D5">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2、在正式合同订立之前，本</w:t>
      </w:r>
      <w:r>
        <w:rPr>
          <w:rFonts w:hint="eastAsia" w:ascii="仿宋" w:hAnsi="仿宋" w:eastAsia="仿宋"/>
          <w:color w:val="auto"/>
          <w:kern w:val="0"/>
          <w:sz w:val="28"/>
          <w:szCs w:val="28"/>
          <w:highlight w:val="none"/>
          <w:lang w:val="en-US" w:eastAsia="zh-CN"/>
        </w:rPr>
        <w:t>参选文件</w:t>
      </w:r>
      <w:r>
        <w:rPr>
          <w:rFonts w:hint="eastAsia" w:ascii="仿宋" w:hAnsi="仿宋" w:eastAsia="仿宋"/>
          <w:color w:val="auto"/>
          <w:kern w:val="0"/>
          <w:sz w:val="28"/>
          <w:szCs w:val="28"/>
          <w:highlight w:val="none"/>
        </w:rPr>
        <w:t>同贵方中选通知书</w:t>
      </w:r>
      <w:r>
        <w:rPr>
          <w:rFonts w:hint="eastAsia" w:ascii="仿宋" w:hAnsi="仿宋" w:eastAsia="仿宋"/>
          <w:color w:val="auto"/>
          <w:kern w:val="0"/>
          <w:sz w:val="28"/>
          <w:szCs w:val="28"/>
          <w:highlight w:val="none"/>
          <w:lang w:eastAsia="zh-CN"/>
        </w:rPr>
        <w:t>，以及</w:t>
      </w:r>
      <w:r>
        <w:rPr>
          <w:rFonts w:hint="eastAsia" w:ascii="仿宋" w:hAnsi="仿宋" w:eastAsia="仿宋"/>
          <w:color w:val="auto"/>
          <w:kern w:val="0"/>
          <w:sz w:val="28"/>
          <w:szCs w:val="28"/>
          <w:highlight w:val="none"/>
        </w:rPr>
        <w:t>其他文件和附件成为约束双方的合同。</w:t>
      </w:r>
    </w:p>
    <w:p w14:paraId="0C45707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3、我们对出具的业绩表以及反映</w:t>
      </w:r>
      <w:r>
        <w:rPr>
          <w:rFonts w:hint="eastAsia" w:ascii="仿宋" w:hAnsi="仿宋" w:eastAsia="仿宋"/>
          <w:color w:val="auto"/>
          <w:spacing w:val="15"/>
          <w:kern w:val="0"/>
          <w:sz w:val="28"/>
          <w:szCs w:val="28"/>
          <w:highlight w:val="none"/>
          <w:lang w:val="en-US" w:eastAsia="zh-CN"/>
        </w:rPr>
        <w:t>参选人</w:t>
      </w:r>
      <w:r>
        <w:rPr>
          <w:rFonts w:hint="eastAsia" w:ascii="仿宋" w:hAnsi="仿宋" w:eastAsia="仿宋"/>
          <w:color w:val="auto"/>
          <w:kern w:val="0"/>
          <w:sz w:val="28"/>
          <w:szCs w:val="28"/>
          <w:highlight w:val="none"/>
        </w:rPr>
        <w:t>实力及信誉的各种证明材料的真实性负责。如有虚假行为，无条件同意贵方取消我们的比选资格和中选资格。</w:t>
      </w:r>
    </w:p>
    <w:p w14:paraId="695C732A">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4、同意从中选日起至我们双方签订的合同有效期内遵守本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的各项承诺。本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始终将对我方具有法律约束力。</w:t>
      </w:r>
    </w:p>
    <w:p w14:paraId="03B305A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5、我方承诺，若中选，本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中人员安排不做更换。</w:t>
      </w:r>
    </w:p>
    <w:p w14:paraId="185F4778">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4EBD8F1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4D8E46F0">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邮政编码：</w:t>
      </w:r>
    </w:p>
    <w:p w14:paraId="135AEC22">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单位地址：</w:t>
      </w:r>
    </w:p>
    <w:p w14:paraId="29635BE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法定代表人或其授权的代理人：（章）</w:t>
      </w:r>
    </w:p>
    <w:p w14:paraId="6A8FA179">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联系电话：</w:t>
      </w:r>
    </w:p>
    <w:p w14:paraId="0472784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传真号码：</w:t>
      </w:r>
    </w:p>
    <w:p w14:paraId="24C05CDF">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324D7159">
      <w:pPr>
        <w:pStyle w:val="17"/>
        <w:rPr>
          <w:color w:val="auto"/>
          <w:highlight w:val="none"/>
        </w:rPr>
      </w:pPr>
    </w:p>
    <w:p w14:paraId="3D1DBF2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日期：   年   月   日</w:t>
      </w:r>
    </w:p>
    <w:p w14:paraId="73C056F2">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257842C4">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5AC12F16">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04D05E92">
      <w:pPr>
        <w:pStyle w:val="6"/>
        <w:ind w:left="0" w:leftChars="0" w:firstLine="0" w:firstLineChars="0"/>
        <w:rPr>
          <w:color w:val="auto"/>
          <w:highlight w:val="none"/>
        </w:rPr>
      </w:pPr>
    </w:p>
    <w:p w14:paraId="6B30C48A">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附件3</w:t>
      </w:r>
    </w:p>
    <w:p w14:paraId="32A93315">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rPr>
      </w:pPr>
      <w:r>
        <w:rPr>
          <w:rFonts w:hint="eastAsia" w:ascii="黑体" w:hAnsi="黑体" w:eastAsia="黑体" w:cs="黑体"/>
          <w:b/>
          <w:bCs/>
          <w:color w:val="auto"/>
          <w:spacing w:val="15"/>
          <w:kern w:val="0"/>
          <w:sz w:val="40"/>
          <w:szCs w:val="40"/>
          <w:highlight w:val="none"/>
        </w:rPr>
        <w:t>法定代表人身份证明</w:t>
      </w:r>
    </w:p>
    <w:p w14:paraId="7D72C0CF">
      <w:pPr>
        <w:adjustRightInd w:val="0"/>
        <w:snapToGrid w:val="0"/>
        <w:spacing w:line="360" w:lineRule="auto"/>
        <w:rPr>
          <w:rFonts w:hint="eastAsia" w:ascii="仿宋_GB2312" w:hAnsi="华文仿宋" w:eastAsia="仿宋_GB2312"/>
          <w:color w:val="auto"/>
          <w:sz w:val="28"/>
          <w:szCs w:val="28"/>
          <w:highlight w:val="none"/>
        </w:rPr>
      </w:pPr>
    </w:p>
    <w:p w14:paraId="3D405CA2">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olor w:val="auto"/>
          <w:kern w:val="0"/>
          <w:sz w:val="28"/>
          <w:szCs w:val="28"/>
          <w:highlight w:val="none"/>
          <w:lang w:val="en-US" w:eastAsia="zh-CN"/>
        </w:rPr>
        <w:t>参选人</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p>
    <w:p w14:paraId="531AFEB3">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3E9E84F5">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808ADAA">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AC63782">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系</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的法定代表人。</w:t>
      </w:r>
    </w:p>
    <w:p w14:paraId="3314C588">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tbl>
      <w:tblPr>
        <w:tblStyle w:val="18"/>
        <w:tblpPr w:leftFromText="180" w:rightFromText="180" w:vertAnchor="text" w:horzAnchor="page" w:tblpX="1862" w:tblpY="3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288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14:paraId="21D2E61E">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法定代表人（单位负责人）身份证复印件（正反面）</w:t>
            </w:r>
          </w:p>
        </w:tc>
      </w:tr>
    </w:tbl>
    <w:p w14:paraId="3B6B0B39">
      <w:pPr>
        <w:adjustRightInd w:val="0"/>
        <w:snapToGrid w:val="0"/>
        <w:spacing w:line="360" w:lineRule="auto"/>
        <w:rPr>
          <w:rFonts w:hint="eastAsia" w:ascii="仿宋" w:hAnsi="仿宋" w:eastAsia="仿宋" w:cs="仿宋"/>
          <w:color w:val="auto"/>
          <w:sz w:val="28"/>
          <w:szCs w:val="28"/>
          <w:highlight w:val="none"/>
        </w:rPr>
      </w:pPr>
    </w:p>
    <w:p w14:paraId="4B90D3BB">
      <w:pPr>
        <w:adjustRightInd w:val="0"/>
        <w:snapToGrid w:val="0"/>
        <w:spacing w:line="360" w:lineRule="auto"/>
        <w:rPr>
          <w:rFonts w:hint="eastAsia" w:ascii="仿宋" w:hAnsi="仿宋" w:eastAsia="仿宋" w:cs="仿宋"/>
          <w:color w:val="auto"/>
          <w:sz w:val="28"/>
          <w:szCs w:val="28"/>
          <w:highlight w:val="none"/>
        </w:rPr>
      </w:pPr>
    </w:p>
    <w:p w14:paraId="297E5B1E">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参选单位</w:t>
      </w: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u w:val="single"/>
        </w:rPr>
        <w:t xml:space="preserve">                     </w:t>
      </w:r>
    </w:p>
    <w:p w14:paraId="0C2906E3">
      <w:pPr>
        <w:adjustRightInd w:val="0"/>
        <w:snapToGrid w:val="0"/>
        <w:spacing w:line="360" w:lineRule="auto"/>
        <w:ind w:firstLine="2511" w:firstLineChars="897"/>
        <w:rPr>
          <w:rFonts w:hint="eastAsia" w:ascii="仿宋" w:hAnsi="仿宋" w:eastAsia="仿宋" w:cs="仿宋"/>
          <w:color w:val="auto"/>
          <w:sz w:val="28"/>
          <w:szCs w:val="28"/>
          <w:highlight w:val="none"/>
        </w:rPr>
      </w:pPr>
    </w:p>
    <w:p w14:paraId="0D3B7D3F">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年    月   日 </w:t>
      </w:r>
    </w:p>
    <w:p w14:paraId="37426FEC">
      <w:pPr>
        <w:widowControl/>
        <w:topLinePunct/>
        <w:spacing w:line="620" w:lineRule="exact"/>
        <w:rPr>
          <w:rFonts w:hint="eastAsia" w:ascii="仿宋" w:hAnsi="仿宋" w:eastAsia="仿宋" w:cs="仿宋"/>
          <w:color w:val="auto"/>
          <w:kern w:val="0"/>
          <w:sz w:val="28"/>
          <w:szCs w:val="28"/>
          <w:highlight w:val="none"/>
          <w:lang w:val="en-US" w:eastAsia="zh-CN"/>
        </w:rPr>
      </w:pPr>
    </w:p>
    <w:p w14:paraId="67AA91D7">
      <w:pPr>
        <w:widowControl/>
        <w:topLinePunct/>
        <w:spacing w:line="620" w:lineRule="exact"/>
        <w:rPr>
          <w:color w:val="auto"/>
          <w:kern w:val="0"/>
          <w:szCs w:val="21"/>
          <w:highlight w:val="none"/>
        </w:rPr>
      </w:pPr>
      <w:r>
        <w:rPr>
          <w:rFonts w:hint="eastAsia" w:ascii="仿宋" w:hAnsi="仿宋" w:eastAsia="仿宋" w:cs="仿宋"/>
          <w:b/>
          <w:bCs/>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法定代表人的，请另单独准备本法定代表人身份证明原件一份，身份验证时单独提交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w:t>
      </w:r>
      <w:r>
        <w:rPr>
          <w:rFonts w:hint="eastAsia" w:ascii="仿宋" w:hAnsi="仿宋" w:eastAsia="仿宋" w:cs="仿宋"/>
          <w:b/>
          <w:bCs/>
          <w:color w:val="auto"/>
          <w:kern w:val="0"/>
          <w:sz w:val="24"/>
          <w:szCs w:val="24"/>
          <w:highlight w:val="none"/>
        </w:rPr>
        <w:t>法定代表人</w:t>
      </w:r>
      <w:r>
        <w:rPr>
          <w:rFonts w:hint="eastAsia" w:ascii="仿宋" w:hAnsi="仿宋" w:eastAsia="仿宋" w:cs="仿宋"/>
          <w:b/>
          <w:bCs/>
          <w:color w:val="auto"/>
          <w:kern w:val="0"/>
          <w:sz w:val="24"/>
          <w:szCs w:val="24"/>
          <w:highlight w:val="none"/>
          <w:lang w:val="en-US" w:eastAsia="zh-CN"/>
        </w:rPr>
        <w:t>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color w:val="auto"/>
          <w:kern w:val="0"/>
          <w:sz w:val="24"/>
          <w:szCs w:val="24"/>
          <w:highlight w:val="none"/>
        </w:rPr>
        <w:t>。</w:t>
      </w:r>
    </w:p>
    <w:p w14:paraId="15EE4908">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14:paraId="1DEFA1B5">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附件4</w:t>
      </w:r>
    </w:p>
    <w:p w14:paraId="178D4728">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lang w:val="en-US" w:eastAsia="zh-CN"/>
        </w:rPr>
      </w:pPr>
      <w:r>
        <w:rPr>
          <w:rFonts w:hint="eastAsia" w:ascii="黑体" w:hAnsi="黑体" w:eastAsia="黑体" w:cs="黑体"/>
          <w:b/>
          <w:bCs/>
          <w:color w:val="auto"/>
          <w:spacing w:val="15"/>
          <w:kern w:val="0"/>
          <w:sz w:val="40"/>
          <w:szCs w:val="40"/>
          <w:highlight w:val="none"/>
          <w:lang w:val="en-US" w:eastAsia="zh-CN"/>
        </w:rPr>
        <w:t>法定代表人授权委托书</w:t>
      </w:r>
    </w:p>
    <w:p w14:paraId="4BC7B4B6">
      <w:pPr>
        <w:rPr>
          <w:rFonts w:hint="eastAsia"/>
          <w:color w:val="auto"/>
          <w:highlight w:val="none"/>
        </w:rPr>
      </w:pPr>
    </w:p>
    <w:p w14:paraId="3246812F">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本授权书声明：注册于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（地址）</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（单位全称）的法定代表人</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（法定代表人姓名、职务）</w:t>
      </w:r>
      <w:r>
        <w:rPr>
          <w:rFonts w:hint="eastAsia" w:ascii="仿宋" w:hAnsi="仿宋" w:eastAsia="仿宋" w:cs="仿宋"/>
          <w:color w:val="auto"/>
          <w:kern w:val="0"/>
          <w:sz w:val="28"/>
          <w:szCs w:val="28"/>
          <w:highlight w:val="none"/>
        </w:rPr>
        <w:t>授权</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（被授权人姓名、职务）为本单位的合法代理人，并将以本单位名义处理一切与</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（项目名称）</w:t>
      </w:r>
      <w:r>
        <w:rPr>
          <w:rFonts w:hint="eastAsia" w:ascii="仿宋" w:hAnsi="仿宋" w:eastAsia="仿宋" w:cs="仿宋"/>
          <w:color w:val="auto"/>
          <w:kern w:val="0"/>
          <w:sz w:val="28"/>
          <w:szCs w:val="28"/>
          <w:highlight w:val="none"/>
        </w:rPr>
        <w:t>投标活动中的有关事宜，代理人</w:t>
      </w:r>
      <w:r>
        <w:rPr>
          <w:rFonts w:hint="eastAsia" w:ascii="仿宋" w:hAnsi="仿宋" w:eastAsia="仿宋" w:cs="仿宋"/>
          <w:color w:val="auto"/>
          <w:kern w:val="0"/>
          <w:sz w:val="28"/>
          <w:szCs w:val="28"/>
          <w:highlight w:val="none"/>
          <w:u w:val="single"/>
        </w:rPr>
        <w:t>（被授权人）</w:t>
      </w:r>
      <w:r>
        <w:rPr>
          <w:rFonts w:hint="eastAsia" w:ascii="仿宋" w:hAnsi="仿宋" w:eastAsia="仿宋" w:cs="仿宋"/>
          <w:color w:val="auto"/>
          <w:kern w:val="0"/>
          <w:sz w:val="28"/>
          <w:szCs w:val="28"/>
          <w:highlight w:val="none"/>
        </w:rPr>
        <w:t>在本项目投标及合同中所签署的一切文件和处理的一切有关事宜，我单位均予以承认。</w:t>
      </w:r>
    </w:p>
    <w:p w14:paraId="1178BAF8">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年</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月</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日签字生效，特此申明。</w:t>
      </w:r>
    </w:p>
    <w:p w14:paraId="09BBBF06">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附：委托代理人身份证复印件（法定代表人身份证明，原件）</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861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14:paraId="35930A01">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委托代理人身份证复印件（正反面）</w:t>
            </w:r>
          </w:p>
        </w:tc>
      </w:tr>
    </w:tbl>
    <w:p w14:paraId="3A633EFF">
      <w:pPr>
        <w:widowControl/>
        <w:topLinePunct/>
        <w:spacing w:line="62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授权单位（公章）：</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　　　　　　</w:t>
      </w:r>
    </w:p>
    <w:p w14:paraId="39DC32D3">
      <w:pPr>
        <w:widowControl/>
        <w:topLinePunct/>
        <w:spacing w:line="620" w:lineRule="exact"/>
        <w:ind w:firstLine="19" w:firstLineChars="7"/>
        <w:rPr>
          <w:rFonts w:hint="eastAsia" w:ascii="仿宋" w:hAnsi="仿宋" w:eastAsia="仿宋" w:cs="仿宋"/>
          <w:b/>
          <w:color w:val="auto"/>
          <w:kern w:val="0"/>
          <w:sz w:val="28"/>
          <w:szCs w:val="28"/>
          <w:highlight w:val="none"/>
          <w:u w:val="single"/>
        </w:rPr>
      </w:pPr>
      <w:r>
        <w:rPr>
          <w:rFonts w:hint="eastAsia" w:ascii="仿宋" w:hAnsi="仿宋" w:eastAsia="仿宋" w:cs="仿宋"/>
          <w:color w:val="auto"/>
          <w:kern w:val="0"/>
          <w:sz w:val="28"/>
          <w:szCs w:val="28"/>
          <w:highlight w:val="none"/>
        </w:rPr>
        <w:t>法定代表人（签字或盖章）：</w:t>
      </w:r>
      <w:r>
        <w:rPr>
          <w:rFonts w:hint="eastAsia" w:ascii="仿宋" w:hAnsi="仿宋" w:eastAsia="仿宋" w:cs="仿宋"/>
          <w:color w:val="auto"/>
          <w:kern w:val="0"/>
          <w:sz w:val="28"/>
          <w:szCs w:val="28"/>
          <w:highlight w:val="none"/>
          <w:u w:val="single"/>
        </w:rPr>
        <w:t xml:space="preserve">                </w:t>
      </w:r>
    </w:p>
    <w:p w14:paraId="32DDDC72">
      <w:pPr>
        <w:widowControl/>
        <w:topLinePunct/>
        <w:spacing w:line="620" w:lineRule="exact"/>
        <w:ind w:firstLine="19" w:firstLineChars="7"/>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法人授权代表（被授权人）（签字或盖章）：</w:t>
      </w:r>
      <w:r>
        <w:rPr>
          <w:rFonts w:hint="eastAsia" w:ascii="仿宋" w:hAnsi="仿宋" w:eastAsia="仿宋" w:cs="仿宋"/>
          <w:color w:val="auto"/>
          <w:kern w:val="0"/>
          <w:sz w:val="28"/>
          <w:szCs w:val="28"/>
          <w:highlight w:val="none"/>
          <w:u w:val="single"/>
        </w:rPr>
        <w:t xml:space="preserve">        </w:t>
      </w:r>
    </w:p>
    <w:p w14:paraId="4D5D52FC">
      <w:pPr>
        <w:pStyle w:val="7"/>
        <w:rPr>
          <w:rFonts w:hint="eastAsia" w:ascii="仿宋" w:hAnsi="仿宋" w:eastAsia="仿宋" w:cs="仿宋"/>
          <w:color w:val="auto"/>
          <w:sz w:val="28"/>
          <w:szCs w:val="28"/>
          <w:highlight w:val="none"/>
        </w:rPr>
      </w:pPr>
    </w:p>
    <w:p w14:paraId="7F1D6D4D">
      <w:pPr>
        <w:widowControl/>
        <w:topLinePunct/>
        <w:spacing w:line="620" w:lineRule="exact"/>
        <w:ind w:firstLine="20" w:firstLineChars="7"/>
        <w:jc w:val="righ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w:t>
      </w:r>
      <w:r>
        <w:rPr>
          <w:rFonts w:hint="eastAsia" w:ascii="仿宋" w:hAnsi="仿宋" w:eastAsia="仿宋" w:cs="仿宋"/>
          <w:color w:val="auto"/>
          <w:kern w:val="0"/>
          <w:sz w:val="28"/>
          <w:szCs w:val="28"/>
          <w:highlight w:val="none"/>
        </w:rPr>
        <w:t>年　　月　　日</w:t>
      </w:r>
    </w:p>
    <w:p w14:paraId="5BFDECC4">
      <w:pPr>
        <w:widowControl/>
        <w:topLinePunct/>
        <w:spacing w:line="620" w:lineRule="exac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4"/>
          <w:szCs w:val="24"/>
          <w:highlight w:val="none"/>
        </w:rPr>
        <w:t>注：</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代表不是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法定代表人的，请另单独准备本授权委托书原件一份，身份验证时单独提交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同时需验被授权人身份证原件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b/>
          <w:bCs/>
          <w:color w:val="auto"/>
          <w:kern w:val="0"/>
          <w:sz w:val="24"/>
          <w:szCs w:val="24"/>
          <w:highlight w:val="none"/>
        </w:rPr>
        <w:t>。</w:t>
      </w:r>
    </w:p>
    <w:p w14:paraId="00E72949">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5B5D089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5</w:t>
      </w:r>
    </w:p>
    <w:p w14:paraId="4F7F81D6">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lang w:val="en-US" w:eastAsia="zh-CN"/>
        </w:rPr>
        <w:t>参选人基本情况表</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37"/>
        <w:gridCol w:w="360"/>
        <w:gridCol w:w="1140"/>
        <w:gridCol w:w="847"/>
        <w:gridCol w:w="588"/>
        <w:gridCol w:w="293"/>
        <w:gridCol w:w="1079"/>
        <w:gridCol w:w="1324"/>
        <w:gridCol w:w="1905"/>
      </w:tblGrid>
      <w:tr w14:paraId="208B2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14" w:type="dxa"/>
            <w:gridSpan w:val="3"/>
            <w:tcBorders>
              <w:top w:val="double" w:color="auto" w:sz="4" w:space="0"/>
              <w:left w:val="double" w:color="auto" w:sz="4" w:space="0"/>
              <w:bottom w:val="single" w:color="auto" w:sz="6" w:space="0"/>
              <w:right w:val="single" w:color="auto" w:sz="6" w:space="0"/>
            </w:tcBorders>
            <w:vAlign w:val="center"/>
          </w:tcPr>
          <w:p w14:paraId="7C53ED9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sz w:val="24"/>
                <w:szCs w:val="24"/>
                <w:highlight w:val="none"/>
              </w:rPr>
              <w:t>名称</w:t>
            </w:r>
          </w:p>
        </w:tc>
        <w:tc>
          <w:tcPr>
            <w:tcW w:w="3947" w:type="dxa"/>
            <w:gridSpan w:val="5"/>
            <w:tcBorders>
              <w:top w:val="double" w:color="auto" w:sz="4" w:space="0"/>
              <w:left w:val="single" w:color="auto" w:sz="6" w:space="0"/>
              <w:bottom w:val="single" w:color="auto" w:sz="6" w:space="0"/>
              <w:right w:val="single" w:color="auto" w:sz="6" w:space="0"/>
            </w:tcBorders>
            <w:vAlign w:val="center"/>
          </w:tcPr>
          <w:p w14:paraId="5D4D3835">
            <w:pPr>
              <w:topLinePunct/>
              <w:spacing w:line="440" w:lineRule="exact"/>
              <w:jc w:val="center"/>
              <w:rPr>
                <w:rFonts w:hint="eastAsia" w:ascii="仿宋" w:hAnsi="仿宋" w:eastAsia="仿宋" w:cs="仿宋"/>
                <w:color w:val="auto"/>
                <w:sz w:val="24"/>
                <w:szCs w:val="24"/>
                <w:highlight w:val="none"/>
              </w:rPr>
            </w:pPr>
          </w:p>
        </w:tc>
        <w:tc>
          <w:tcPr>
            <w:tcW w:w="1324" w:type="dxa"/>
            <w:tcBorders>
              <w:top w:val="double" w:color="auto" w:sz="4" w:space="0"/>
              <w:left w:val="single" w:color="auto" w:sz="6" w:space="0"/>
              <w:bottom w:val="single" w:color="auto" w:sz="6" w:space="0"/>
              <w:right w:val="single" w:color="auto" w:sz="6" w:space="0"/>
            </w:tcBorders>
            <w:vAlign w:val="center"/>
          </w:tcPr>
          <w:p w14:paraId="74451454">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w:t>
            </w:r>
          </w:p>
          <w:p w14:paraId="0621D171">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代表人</w:t>
            </w:r>
          </w:p>
        </w:tc>
        <w:tc>
          <w:tcPr>
            <w:tcW w:w="1905" w:type="dxa"/>
            <w:tcBorders>
              <w:top w:val="double" w:color="auto" w:sz="4" w:space="0"/>
              <w:left w:val="single" w:color="auto" w:sz="6" w:space="0"/>
              <w:bottom w:val="single" w:color="auto" w:sz="6" w:space="0"/>
              <w:right w:val="double" w:color="auto" w:sz="4" w:space="0"/>
            </w:tcBorders>
            <w:vAlign w:val="center"/>
          </w:tcPr>
          <w:p w14:paraId="11CCBF52">
            <w:pPr>
              <w:topLinePunct/>
              <w:spacing w:line="440" w:lineRule="exact"/>
              <w:jc w:val="center"/>
              <w:rPr>
                <w:rFonts w:hint="eastAsia" w:ascii="仿宋" w:hAnsi="仿宋" w:eastAsia="仿宋" w:cs="仿宋"/>
                <w:color w:val="auto"/>
                <w:sz w:val="24"/>
                <w:szCs w:val="24"/>
                <w:highlight w:val="none"/>
              </w:rPr>
            </w:pPr>
          </w:p>
        </w:tc>
      </w:tr>
      <w:tr w14:paraId="0421C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72963B64">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06620960">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03D7AE4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905" w:type="dxa"/>
            <w:tcBorders>
              <w:top w:val="single" w:color="auto" w:sz="6" w:space="0"/>
              <w:left w:val="single" w:color="auto" w:sz="6" w:space="0"/>
              <w:bottom w:val="single" w:color="auto" w:sz="6" w:space="0"/>
              <w:right w:val="double" w:color="auto" w:sz="4" w:space="0"/>
            </w:tcBorders>
            <w:vAlign w:val="center"/>
          </w:tcPr>
          <w:p w14:paraId="65E52D22">
            <w:pPr>
              <w:topLinePunct/>
              <w:spacing w:line="440" w:lineRule="exact"/>
              <w:jc w:val="center"/>
              <w:rPr>
                <w:rFonts w:hint="eastAsia" w:ascii="仿宋" w:hAnsi="仿宋" w:eastAsia="仿宋" w:cs="仿宋"/>
                <w:color w:val="auto"/>
                <w:sz w:val="24"/>
                <w:szCs w:val="24"/>
                <w:highlight w:val="none"/>
              </w:rPr>
            </w:pPr>
          </w:p>
        </w:tc>
      </w:tr>
      <w:tr w14:paraId="56629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65FBF52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w:t>
            </w:r>
          </w:p>
          <w:p w14:paraId="4D8AFC0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代码</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2FF4D18C">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6D80702C">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905" w:type="dxa"/>
            <w:tcBorders>
              <w:top w:val="single" w:color="auto" w:sz="6" w:space="0"/>
              <w:left w:val="single" w:color="auto" w:sz="6" w:space="0"/>
              <w:bottom w:val="single" w:color="auto" w:sz="6" w:space="0"/>
              <w:right w:val="double" w:color="auto" w:sz="4" w:space="0"/>
            </w:tcBorders>
            <w:vAlign w:val="center"/>
          </w:tcPr>
          <w:p w14:paraId="02CA1FEC">
            <w:pPr>
              <w:topLinePunct/>
              <w:spacing w:line="440" w:lineRule="exact"/>
              <w:jc w:val="center"/>
              <w:rPr>
                <w:rFonts w:hint="eastAsia" w:ascii="仿宋" w:hAnsi="仿宋" w:eastAsia="仿宋" w:cs="仿宋"/>
                <w:color w:val="auto"/>
                <w:sz w:val="24"/>
                <w:szCs w:val="24"/>
                <w:highlight w:val="none"/>
              </w:rPr>
            </w:pPr>
          </w:p>
        </w:tc>
      </w:tr>
      <w:tr w14:paraId="77C43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5BD010F5">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上年营业</w:t>
            </w:r>
          </w:p>
          <w:p w14:paraId="545ED69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收入</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5404078D">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7F08DBA1">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w:t>
            </w:r>
          </w:p>
          <w:p w14:paraId="6DB4902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总人数</w:t>
            </w:r>
          </w:p>
        </w:tc>
        <w:tc>
          <w:tcPr>
            <w:tcW w:w="1905" w:type="dxa"/>
            <w:tcBorders>
              <w:top w:val="single" w:color="auto" w:sz="6" w:space="0"/>
              <w:left w:val="single" w:color="auto" w:sz="6" w:space="0"/>
              <w:bottom w:val="single" w:color="auto" w:sz="6" w:space="0"/>
              <w:right w:val="double" w:color="auto" w:sz="4" w:space="0"/>
            </w:tcBorders>
            <w:vAlign w:val="center"/>
          </w:tcPr>
          <w:p w14:paraId="0FD299A9">
            <w:pPr>
              <w:topLinePunct/>
              <w:spacing w:line="440" w:lineRule="exact"/>
              <w:jc w:val="center"/>
              <w:rPr>
                <w:rFonts w:hint="eastAsia" w:ascii="仿宋" w:hAnsi="仿宋" w:eastAsia="仿宋" w:cs="仿宋"/>
                <w:color w:val="auto"/>
                <w:sz w:val="24"/>
                <w:szCs w:val="24"/>
                <w:highlight w:val="none"/>
              </w:rPr>
            </w:pPr>
          </w:p>
        </w:tc>
      </w:tr>
      <w:tr w14:paraId="1569E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restart"/>
            <w:tcBorders>
              <w:top w:val="single" w:color="auto" w:sz="6" w:space="0"/>
              <w:left w:val="double" w:color="auto" w:sz="4" w:space="0"/>
              <w:bottom w:val="single" w:color="auto" w:sz="6" w:space="0"/>
              <w:right w:val="single" w:color="auto" w:sz="6" w:space="0"/>
            </w:tcBorders>
            <w:vAlign w:val="center"/>
          </w:tcPr>
          <w:p w14:paraId="08491AF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5F3C9E5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注册号码</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17E8648A">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7719018F">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54B483DD">
            <w:pPr>
              <w:topLinePunct/>
              <w:spacing w:line="440" w:lineRule="exact"/>
              <w:ind w:firstLine="120" w:firstLineChars="50"/>
              <w:jc w:val="center"/>
              <w:rPr>
                <w:rFonts w:hint="eastAsia" w:ascii="仿宋" w:hAnsi="仿宋" w:eastAsia="仿宋" w:cs="仿宋"/>
                <w:color w:val="auto"/>
                <w:sz w:val="24"/>
                <w:szCs w:val="24"/>
                <w:highlight w:val="none"/>
              </w:rPr>
            </w:pPr>
          </w:p>
        </w:tc>
      </w:tr>
      <w:tr w14:paraId="1E76C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A3EB2A5">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4099AD1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发证机关</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7246E8E2">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657BB3C3">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发证日期</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15F3CD7">
            <w:pPr>
              <w:topLinePunct/>
              <w:spacing w:line="440" w:lineRule="exact"/>
              <w:ind w:firstLine="120" w:firstLineChars="50"/>
              <w:jc w:val="center"/>
              <w:rPr>
                <w:rFonts w:hint="eastAsia" w:ascii="仿宋" w:hAnsi="仿宋" w:eastAsia="仿宋" w:cs="仿宋"/>
                <w:color w:val="auto"/>
                <w:sz w:val="24"/>
                <w:szCs w:val="24"/>
                <w:highlight w:val="none"/>
              </w:rPr>
            </w:pPr>
          </w:p>
        </w:tc>
      </w:tr>
      <w:tr w14:paraId="1DCBF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653B049">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3BA1308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营业范围（主营）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58BD88E7">
            <w:pPr>
              <w:topLinePunct/>
              <w:spacing w:line="440" w:lineRule="exact"/>
              <w:ind w:firstLine="120" w:firstLineChars="50"/>
              <w:jc w:val="center"/>
              <w:rPr>
                <w:rFonts w:hint="eastAsia" w:ascii="仿宋" w:hAnsi="仿宋" w:eastAsia="仿宋" w:cs="仿宋"/>
                <w:color w:val="auto"/>
                <w:sz w:val="24"/>
                <w:szCs w:val="24"/>
                <w:highlight w:val="none"/>
              </w:rPr>
            </w:pPr>
          </w:p>
        </w:tc>
      </w:tr>
      <w:tr w14:paraId="30576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1FAAA3F8">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79BC221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营业范围（兼营）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0F3773ED">
            <w:pPr>
              <w:topLinePunct/>
              <w:spacing w:line="440" w:lineRule="exact"/>
              <w:ind w:firstLine="120" w:firstLineChars="50"/>
              <w:jc w:val="center"/>
              <w:rPr>
                <w:rFonts w:hint="eastAsia" w:ascii="仿宋" w:hAnsi="仿宋" w:eastAsia="仿宋" w:cs="仿宋"/>
                <w:color w:val="auto"/>
                <w:sz w:val="24"/>
                <w:szCs w:val="24"/>
                <w:highlight w:val="none"/>
              </w:rPr>
            </w:pPr>
          </w:p>
        </w:tc>
      </w:tr>
      <w:tr w14:paraId="0BD59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1A768B6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基本账户开户行及账号</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3A665A26">
            <w:pPr>
              <w:topLinePunct/>
              <w:spacing w:line="440" w:lineRule="exact"/>
              <w:jc w:val="center"/>
              <w:rPr>
                <w:rFonts w:hint="eastAsia" w:ascii="仿宋" w:hAnsi="仿宋" w:eastAsia="仿宋" w:cs="仿宋"/>
                <w:color w:val="auto"/>
                <w:sz w:val="24"/>
                <w:szCs w:val="24"/>
                <w:highlight w:val="none"/>
              </w:rPr>
            </w:pPr>
          </w:p>
        </w:tc>
      </w:tr>
      <w:tr w14:paraId="3F7B0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7DDDCCB5">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税务登记机关</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42056A6C">
            <w:pPr>
              <w:topLinePunct/>
              <w:spacing w:line="440" w:lineRule="exact"/>
              <w:jc w:val="center"/>
              <w:rPr>
                <w:rFonts w:hint="eastAsia" w:ascii="仿宋" w:hAnsi="仿宋" w:eastAsia="仿宋" w:cs="仿宋"/>
                <w:color w:val="auto"/>
                <w:sz w:val="24"/>
                <w:szCs w:val="24"/>
                <w:highlight w:val="none"/>
              </w:rPr>
            </w:pPr>
          </w:p>
        </w:tc>
      </w:tr>
      <w:tr w14:paraId="0DB18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4540EF1A">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资质名称</w:t>
            </w: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3F1A1DA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等级</w:t>
            </w:r>
          </w:p>
        </w:tc>
        <w:tc>
          <w:tcPr>
            <w:tcW w:w="1079" w:type="dxa"/>
            <w:tcBorders>
              <w:top w:val="single" w:color="auto" w:sz="6" w:space="0"/>
              <w:left w:val="single" w:color="auto" w:sz="6" w:space="0"/>
              <w:bottom w:val="single" w:color="auto" w:sz="6" w:space="0"/>
              <w:right w:val="single" w:color="auto" w:sz="6" w:space="0"/>
            </w:tcBorders>
            <w:vAlign w:val="center"/>
          </w:tcPr>
          <w:p w14:paraId="2897C5D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w:t>
            </w:r>
          </w:p>
          <w:p w14:paraId="7D4752EF">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机关</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A2F3F4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有效期</w:t>
            </w:r>
          </w:p>
        </w:tc>
      </w:tr>
      <w:tr w14:paraId="43B35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04BFFFED">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59D3540E">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6708710A">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048D7525">
            <w:pPr>
              <w:topLinePunct/>
              <w:spacing w:line="440" w:lineRule="exact"/>
              <w:jc w:val="center"/>
              <w:rPr>
                <w:rFonts w:hint="eastAsia" w:ascii="仿宋" w:hAnsi="仿宋" w:eastAsia="仿宋" w:cs="仿宋"/>
                <w:color w:val="auto"/>
                <w:sz w:val="24"/>
                <w:szCs w:val="24"/>
                <w:highlight w:val="none"/>
              </w:rPr>
            </w:pPr>
          </w:p>
        </w:tc>
      </w:tr>
      <w:tr w14:paraId="39C37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24B9E7F7">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97C9EAA">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184F02F6">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61D13701">
            <w:pPr>
              <w:topLinePunct/>
              <w:spacing w:line="440" w:lineRule="exact"/>
              <w:jc w:val="center"/>
              <w:rPr>
                <w:rFonts w:hint="eastAsia" w:ascii="仿宋" w:hAnsi="仿宋" w:eastAsia="仿宋" w:cs="仿宋"/>
                <w:color w:val="auto"/>
                <w:sz w:val="24"/>
                <w:szCs w:val="24"/>
                <w:highlight w:val="none"/>
              </w:rPr>
            </w:pPr>
          </w:p>
        </w:tc>
      </w:tr>
      <w:tr w14:paraId="7FA74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6C77ABE6">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811FF63">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784EE5AE">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DF7B091">
            <w:pPr>
              <w:topLinePunct/>
              <w:spacing w:line="440" w:lineRule="exact"/>
              <w:jc w:val="center"/>
              <w:rPr>
                <w:rFonts w:hint="eastAsia" w:ascii="仿宋" w:hAnsi="仿宋" w:eastAsia="仿宋" w:cs="仿宋"/>
                <w:color w:val="auto"/>
                <w:sz w:val="24"/>
                <w:szCs w:val="24"/>
                <w:highlight w:val="none"/>
              </w:rPr>
            </w:pPr>
          </w:p>
        </w:tc>
      </w:tr>
      <w:tr w14:paraId="571FF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1254" w:type="dxa"/>
            <w:gridSpan w:val="2"/>
            <w:tcBorders>
              <w:top w:val="single" w:color="auto" w:sz="6" w:space="0"/>
              <w:left w:val="double" w:color="auto" w:sz="4" w:space="0"/>
              <w:bottom w:val="double" w:color="auto" w:sz="4" w:space="0"/>
              <w:right w:val="single" w:color="auto" w:sz="6" w:space="0"/>
            </w:tcBorders>
            <w:vAlign w:val="center"/>
          </w:tcPr>
          <w:p w14:paraId="797DBC6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536" w:type="dxa"/>
            <w:gridSpan w:val="8"/>
            <w:tcBorders>
              <w:top w:val="single" w:color="auto" w:sz="6" w:space="0"/>
              <w:left w:val="single" w:color="auto" w:sz="6" w:space="0"/>
              <w:bottom w:val="double" w:color="auto" w:sz="4" w:space="0"/>
              <w:right w:val="double" w:color="auto" w:sz="4" w:space="0"/>
            </w:tcBorders>
            <w:vAlign w:val="center"/>
          </w:tcPr>
          <w:p w14:paraId="494BF766">
            <w:pPr>
              <w:topLinePunct/>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附《营业执照》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资质证书、安全生产许可证</w:t>
            </w:r>
            <w:r>
              <w:rPr>
                <w:rFonts w:hint="eastAsia" w:ascii="仿宋" w:hAnsi="仿宋" w:eastAsia="仿宋" w:cs="仿宋"/>
                <w:color w:val="auto"/>
                <w:sz w:val="24"/>
                <w:szCs w:val="24"/>
                <w:highlight w:val="none"/>
              </w:rPr>
              <w:t>（副本）复印件。</w:t>
            </w:r>
          </w:p>
        </w:tc>
      </w:tr>
    </w:tbl>
    <w:p w14:paraId="181D7274">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64ECABC2">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67329D9A">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71E21CD3">
      <w:pPr>
        <w:keepNext w:val="0"/>
        <w:keepLines w:val="0"/>
        <w:pageBreakBefore w:val="0"/>
        <w:kinsoku/>
        <w:wordWrap/>
        <w:overflowPunct/>
        <w:topLinePunct w:val="0"/>
        <w:autoSpaceDE/>
        <w:autoSpaceDN/>
        <w:bidi w:val="0"/>
        <w:spacing w:line="480" w:lineRule="exact"/>
        <w:ind w:firstLine="4760" w:firstLineChars="1700"/>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日期：   年   月   日</w:t>
      </w:r>
    </w:p>
    <w:p w14:paraId="3ED189C0">
      <w:pPr>
        <w:keepNext w:val="0"/>
        <w:keepLines w:val="0"/>
        <w:pageBreakBefore w:val="0"/>
        <w:kinsoku/>
        <w:wordWrap/>
        <w:overflowPunct/>
        <w:topLinePunct w:val="0"/>
        <w:autoSpaceDE/>
        <w:autoSpaceDN/>
        <w:bidi w:val="0"/>
        <w:spacing w:line="480" w:lineRule="exact"/>
        <w:ind w:firstLine="4760" w:firstLineChars="1700"/>
        <w:rPr>
          <w:rFonts w:hint="eastAsia" w:ascii="仿宋" w:hAnsi="仿宋" w:eastAsia="仿宋"/>
          <w:color w:val="auto"/>
          <w:kern w:val="0"/>
          <w:sz w:val="28"/>
          <w:szCs w:val="28"/>
          <w:highlight w:val="none"/>
        </w:rPr>
      </w:pPr>
    </w:p>
    <w:p w14:paraId="170AB95F">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6</w:t>
      </w:r>
    </w:p>
    <w:p w14:paraId="21F53E90">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rPr>
        <w:t>报价</w:t>
      </w:r>
      <w:r>
        <w:rPr>
          <w:rFonts w:hint="eastAsia" w:ascii="黑体" w:hAnsi="黑体" w:eastAsia="黑体" w:cs="黑体"/>
          <w:b/>
          <w:bCs/>
          <w:color w:val="auto"/>
          <w:kern w:val="0"/>
          <w:sz w:val="40"/>
          <w:szCs w:val="40"/>
          <w:highlight w:val="none"/>
          <w:lang w:val="en-US" w:eastAsia="zh-CN"/>
        </w:rPr>
        <w:t>一览表</w:t>
      </w:r>
    </w:p>
    <w:tbl>
      <w:tblPr>
        <w:tblStyle w:val="18"/>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879"/>
      </w:tblGrid>
      <w:tr w14:paraId="544EA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99" w:type="dxa"/>
            <w:tcBorders>
              <w:top w:val="double" w:color="auto" w:sz="4" w:space="0"/>
              <w:left w:val="double" w:color="auto" w:sz="4" w:space="0"/>
              <w:bottom w:val="single" w:color="auto" w:sz="6" w:space="0"/>
              <w:right w:val="single" w:color="auto" w:sz="6" w:space="0"/>
            </w:tcBorders>
            <w:vAlign w:val="center"/>
          </w:tcPr>
          <w:p w14:paraId="3DD21AF6">
            <w:pPr>
              <w:tabs>
                <w:tab w:val="left" w:pos="403"/>
                <w:tab w:val="center" w:pos="3781"/>
              </w:tabs>
              <w:spacing w:line="420" w:lineRule="exact"/>
              <w:ind w:right="-76" w:rightChars="-3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879" w:type="dxa"/>
            <w:tcBorders>
              <w:top w:val="double" w:color="auto" w:sz="4" w:space="0"/>
              <w:left w:val="single" w:color="auto" w:sz="6" w:space="0"/>
              <w:bottom w:val="single" w:color="auto" w:sz="6" w:space="0"/>
              <w:right w:val="double" w:color="auto" w:sz="4" w:space="0"/>
            </w:tcBorders>
            <w:vAlign w:val="center"/>
          </w:tcPr>
          <w:p w14:paraId="35957001">
            <w:pPr>
              <w:spacing w:line="420" w:lineRule="exact"/>
              <w:jc w:val="both"/>
              <w:rPr>
                <w:rFonts w:hint="eastAsia" w:ascii="仿宋" w:hAnsi="仿宋" w:eastAsia="仿宋" w:cs="仿宋"/>
                <w:color w:val="auto"/>
                <w:sz w:val="28"/>
                <w:szCs w:val="28"/>
                <w:highlight w:val="none"/>
              </w:rPr>
            </w:pPr>
            <w:r>
              <w:rPr>
                <w:rFonts w:hint="eastAsia" w:ascii="仿宋" w:hAnsi="仿宋" w:eastAsia="仿宋"/>
                <w:kern w:val="0"/>
                <w:sz w:val="28"/>
                <w:szCs w:val="28"/>
                <w:u w:val="none"/>
                <w:lang w:val="en-US" w:eastAsia="zh-CN"/>
              </w:rPr>
              <w:t>衡阳市珠晖区江东村城中村改造及配套工程项目（雁城东路(东方里街-东二环））检测技术服务</w:t>
            </w:r>
          </w:p>
        </w:tc>
      </w:tr>
      <w:tr w14:paraId="3DFBF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99" w:type="dxa"/>
            <w:tcBorders>
              <w:top w:val="single" w:color="auto" w:sz="6" w:space="0"/>
              <w:left w:val="double" w:color="auto" w:sz="4" w:space="0"/>
              <w:right w:val="single" w:color="auto" w:sz="6" w:space="0"/>
            </w:tcBorders>
            <w:vAlign w:val="center"/>
          </w:tcPr>
          <w:p w14:paraId="0C8B03B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内容</w:t>
            </w:r>
          </w:p>
        </w:tc>
        <w:tc>
          <w:tcPr>
            <w:tcW w:w="7879" w:type="dxa"/>
            <w:tcBorders>
              <w:top w:val="single" w:color="auto" w:sz="6" w:space="0"/>
              <w:left w:val="single" w:color="auto" w:sz="6" w:space="0"/>
              <w:bottom w:val="single" w:color="auto" w:sz="6" w:space="0"/>
              <w:right w:val="double" w:color="auto" w:sz="4" w:space="0"/>
            </w:tcBorders>
            <w:vAlign w:val="center"/>
          </w:tcPr>
          <w:p w14:paraId="706C9544">
            <w:pPr>
              <w:adjustRightInd w:val="0"/>
              <w:snapToGrid w:val="0"/>
              <w:spacing w:line="380" w:lineRule="exact"/>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负责完成</w:t>
            </w:r>
            <w:r>
              <w:rPr>
                <w:rFonts w:hint="eastAsia" w:ascii="仿宋" w:hAnsi="仿宋" w:eastAsia="仿宋"/>
                <w:kern w:val="0"/>
                <w:sz w:val="28"/>
                <w:szCs w:val="28"/>
                <w:u w:val="none"/>
                <w:lang w:val="en-US" w:eastAsia="zh-CN"/>
              </w:rPr>
              <w:t>衡阳市珠晖区江东村城中村改造及配套工程项目（雁城东路(东方里街-东二环））</w:t>
            </w:r>
            <w:r>
              <w:rPr>
                <w:rFonts w:hint="eastAsia" w:ascii="仿宋" w:hAnsi="仿宋" w:eastAsia="仿宋" w:cs="仿宋"/>
                <w:color w:val="auto"/>
                <w:sz w:val="28"/>
                <w:szCs w:val="28"/>
                <w:lang w:val="en-US" w:eastAsia="zh-CN"/>
              </w:rPr>
              <w:t>检测，并提供相关的检测资料，</w:t>
            </w:r>
            <w:r>
              <w:rPr>
                <w:rFonts w:hint="eastAsia" w:ascii="仿宋" w:hAnsi="仿宋" w:eastAsia="仿宋" w:cs="仿宋"/>
                <w:color w:val="auto"/>
                <w:sz w:val="28"/>
                <w:szCs w:val="28"/>
                <w:lang w:eastAsia="zh-CN"/>
              </w:rPr>
              <w:t>具体服</w:t>
            </w:r>
            <w:r>
              <w:rPr>
                <w:rFonts w:hint="eastAsia" w:ascii="仿宋" w:hAnsi="仿宋" w:eastAsia="仿宋" w:cs="仿宋"/>
                <w:color w:val="auto"/>
                <w:sz w:val="28"/>
                <w:szCs w:val="28"/>
              </w:rPr>
              <w:t>务内容在合同中约定。</w:t>
            </w:r>
          </w:p>
        </w:tc>
      </w:tr>
      <w:tr w14:paraId="7D15A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499" w:type="dxa"/>
            <w:tcBorders>
              <w:left w:val="double" w:color="auto" w:sz="4" w:space="0"/>
              <w:right w:val="single" w:color="auto" w:sz="6" w:space="0"/>
            </w:tcBorders>
            <w:vAlign w:val="center"/>
          </w:tcPr>
          <w:p w14:paraId="59F9B7DD">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7879" w:type="dxa"/>
            <w:tcBorders>
              <w:top w:val="single" w:color="auto" w:sz="4" w:space="0"/>
              <w:left w:val="single" w:color="auto" w:sz="6" w:space="0"/>
              <w:bottom w:val="single" w:color="auto" w:sz="4" w:space="0"/>
              <w:right w:val="double" w:color="auto" w:sz="4" w:space="0"/>
            </w:tcBorders>
            <w:vAlign w:val="center"/>
          </w:tcPr>
          <w:p w14:paraId="0DFB1932">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大写：</w:t>
            </w:r>
          </w:p>
          <w:p w14:paraId="6242F46A">
            <w:pPr>
              <w:adjustRightInd w:val="0"/>
              <w:snapToGrid w:val="0"/>
              <w:spacing w:line="380" w:lineRule="exact"/>
              <w:jc w:val="both"/>
              <w:rPr>
                <w:rFonts w:hint="eastAsia" w:ascii="仿宋" w:hAnsi="仿宋" w:eastAsia="仿宋" w:cs="仿宋"/>
                <w:color w:val="auto"/>
                <w:sz w:val="28"/>
                <w:szCs w:val="28"/>
                <w:highlight w:val="none"/>
                <w:lang w:val="en-US" w:eastAsia="zh-CN"/>
              </w:rPr>
            </w:pPr>
          </w:p>
          <w:p w14:paraId="316A8AC0">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小写：</w:t>
            </w:r>
          </w:p>
        </w:tc>
      </w:tr>
      <w:tr w14:paraId="4AB9E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7DED9D9C">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质量</w:t>
            </w:r>
          </w:p>
        </w:tc>
        <w:tc>
          <w:tcPr>
            <w:tcW w:w="7879" w:type="dxa"/>
            <w:tcBorders>
              <w:top w:val="single" w:color="auto" w:sz="6" w:space="0"/>
              <w:left w:val="single" w:color="auto" w:sz="6" w:space="0"/>
              <w:bottom w:val="single" w:color="auto" w:sz="6" w:space="0"/>
              <w:right w:val="double" w:color="auto" w:sz="4" w:space="0"/>
            </w:tcBorders>
            <w:vAlign w:val="center"/>
          </w:tcPr>
          <w:p w14:paraId="092E70EE">
            <w:pPr>
              <w:spacing w:line="420" w:lineRule="exact"/>
              <w:rPr>
                <w:rFonts w:hint="eastAsia" w:ascii="仿宋" w:hAnsi="仿宋" w:eastAsia="仿宋" w:cs="仿宋"/>
                <w:iCs/>
                <w:color w:val="auto"/>
                <w:sz w:val="28"/>
                <w:szCs w:val="28"/>
                <w:highlight w:val="none"/>
                <w:lang w:eastAsia="zh-CN"/>
              </w:rPr>
            </w:pPr>
            <w:r>
              <w:rPr>
                <w:rFonts w:hint="eastAsia" w:ascii="仿宋" w:hAnsi="仿宋" w:eastAsia="仿宋" w:cs="仿宋"/>
                <w:iCs/>
                <w:color w:val="auto"/>
                <w:sz w:val="28"/>
                <w:szCs w:val="28"/>
                <w:highlight w:val="none"/>
                <w:lang w:eastAsia="zh-CN"/>
              </w:rPr>
              <w:t>满足</w:t>
            </w:r>
            <w:r>
              <w:rPr>
                <w:rFonts w:hint="eastAsia" w:ascii="仿宋" w:hAnsi="仿宋" w:eastAsia="仿宋" w:cs="仿宋"/>
                <w:iCs/>
                <w:color w:val="auto"/>
                <w:sz w:val="28"/>
                <w:szCs w:val="28"/>
                <w:highlight w:val="none"/>
                <w:lang w:val="en-US" w:eastAsia="zh-CN"/>
              </w:rPr>
              <w:t>比选</w:t>
            </w:r>
            <w:r>
              <w:rPr>
                <w:rFonts w:hint="eastAsia" w:ascii="仿宋" w:hAnsi="仿宋" w:eastAsia="仿宋" w:cs="仿宋"/>
                <w:iCs/>
                <w:color w:val="auto"/>
                <w:sz w:val="28"/>
                <w:szCs w:val="28"/>
                <w:highlight w:val="none"/>
                <w:lang w:eastAsia="zh-CN"/>
              </w:rPr>
              <w:t>文件要求。</w:t>
            </w:r>
          </w:p>
        </w:tc>
      </w:tr>
      <w:tr w14:paraId="62351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164DBAD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项目负</w:t>
            </w:r>
          </w:p>
          <w:p w14:paraId="0D15C101">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责人</w:t>
            </w:r>
          </w:p>
        </w:tc>
        <w:tc>
          <w:tcPr>
            <w:tcW w:w="7879" w:type="dxa"/>
            <w:tcBorders>
              <w:top w:val="single" w:color="auto" w:sz="6" w:space="0"/>
              <w:left w:val="single" w:color="auto" w:sz="6" w:space="0"/>
              <w:bottom w:val="single" w:color="auto" w:sz="6" w:space="0"/>
              <w:right w:val="double" w:color="auto" w:sz="4" w:space="0"/>
            </w:tcBorders>
            <w:vAlign w:val="center"/>
          </w:tcPr>
          <w:p w14:paraId="09DEDA1A">
            <w:pPr>
              <w:spacing w:line="420" w:lineRule="exact"/>
              <w:ind w:firstLine="280" w:firstLineChars="100"/>
              <w:rPr>
                <w:rFonts w:hint="eastAsia" w:ascii="仿宋" w:hAnsi="仿宋" w:eastAsia="仿宋" w:cs="仿宋"/>
                <w:color w:val="auto"/>
                <w:sz w:val="28"/>
                <w:szCs w:val="28"/>
                <w:highlight w:val="none"/>
              </w:rPr>
            </w:pPr>
          </w:p>
        </w:tc>
      </w:tr>
      <w:tr w14:paraId="2687C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99" w:type="dxa"/>
            <w:tcBorders>
              <w:top w:val="single" w:color="auto" w:sz="6" w:space="0"/>
              <w:left w:val="double" w:color="auto" w:sz="4" w:space="0"/>
              <w:bottom w:val="double" w:color="auto" w:sz="4" w:space="0"/>
              <w:right w:val="single" w:color="auto" w:sz="6" w:space="0"/>
            </w:tcBorders>
            <w:vAlign w:val="center"/>
          </w:tcPr>
          <w:p w14:paraId="32617486">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  注</w:t>
            </w:r>
          </w:p>
        </w:tc>
        <w:tc>
          <w:tcPr>
            <w:tcW w:w="7879" w:type="dxa"/>
            <w:tcBorders>
              <w:top w:val="single" w:color="auto" w:sz="6" w:space="0"/>
              <w:left w:val="single" w:color="auto" w:sz="6" w:space="0"/>
              <w:bottom w:val="double" w:color="auto" w:sz="4" w:space="0"/>
              <w:right w:val="double" w:color="auto" w:sz="4" w:space="0"/>
            </w:tcBorders>
            <w:vAlign w:val="center"/>
          </w:tcPr>
          <w:p w14:paraId="26656C1D">
            <w:pPr>
              <w:spacing w:line="4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本项目最高投标限价为</w:t>
            </w:r>
            <w:r>
              <w:rPr>
                <w:rFonts w:hint="eastAsia" w:ascii="仿宋" w:hAnsi="仿宋" w:eastAsia="仿宋" w:cs="仿宋"/>
                <w:color w:val="auto"/>
                <w:sz w:val="24"/>
                <w:szCs w:val="24"/>
                <w:highlight w:val="none"/>
                <w:u w:val="single"/>
                <w:lang w:val="en-US" w:eastAsia="zh-CN"/>
              </w:rPr>
              <w:t>497737.5</w:t>
            </w:r>
            <w:r>
              <w:rPr>
                <w:rFonts w:hint="eastAsia" w:ascii="仿宋" w:hAnsi="仿宋" w:eastAsia="仿宋" w:cs="仿宋"/>
                <w:color w:val="auto"/>
                <w:sz w:val="24"/>
                <w:szCs w:val="24"/>
                <w:highlight w:val="none"/>
                <w:lang w:val="en-US" w:eastAsia="zh-CN"/>
              </w:rPr>
              <w:t>元，投标报价不得高于最高投标限价。附报价清单。</w:t>
            </w:r>
          </w:p>
        </w:tc>
      </w:tr>
    </w:tbl>
    <w:p w14:paraId="46543E28">
      <w:pPr>
        <w:keepNext w:val="0"/>
        <w:keepLines w:val="0"/>
        <w:pageBreakBefore w:val="0"/>
        <w:widowControl/>
        <w:kinsoku/>
        <w:wordWrap/>
        <w:overflowPunct/>
        <w:topLinePunct w:val="0"/>
        <w:autoSpaceDE/>
        <w:autoSpaceDN/>
        <w:bidi w:val="0"/>
        <w:spacing w:line="480" w:lineRule="exact"/>
        <w:jc w:val="center"/>
        <w:rPr>
          <w:b/>
          <w:bCs/>
          <w:color w:val="auto"/>
          <w:kern w:val="0"/>
          <w:sz w:val="28"/>
          <w:szCs w:val="28"/>
          <w:highlight w:val="none"/>
        </w:rPr>
      </w:pPr>
    </w:p>
    <w:p w14:paraId="6B725E89">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25A71979">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189CAF55">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5AD93A8C">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3A7A93FC">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10B1DB01">
      <w:pPr>
        <w:keepNext w:val="0"/>
        <w:keepLines w:val="0"/>
        <w:pageBreakBefore w:val="0"/>
        <w:kinsoku/>
        <w:wordWrap/>
        <w:overflowPunct/>
        <w:topLinePunct w:val="0"/>
        <w:autoSpaceDE/>
        <w:autoSpaceDN/>
        <w:bidi w:val="0"/>
        <w:spacing w:line="480" w:lineRule="exact"/>
        <w:ind w:firstLine="4760" w:firstLineChars="1700"/>
        <w:rPr>
          <w:rFonts w:hint="eastAsia"/>
          <w:color w:val="auto"/>
          <w:highlight w:val="none"/>
        </w:rPr>
      </w:pPr>
      <w:r>
        <w:rPr>
          <w:rFonts w:hint="eastAsia" w:ascii="仿宋" w:hAnsi="仿宋" w:eastAsia="仿宋"/>
          <w:color w:val="auto"/>
          <w:kern w:val="0"/>
          <w:sz w:val="28"/>
          <w:szCs w:val="28"/>
          <w:highlight w:val="none"/>
        </w:rPr>
        <w:t>日期：   年   月   日</w:t>
      </w:r>
    </w:p>
    <w:p w14:paraId="561E5EED">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45014346">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F965CC3">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40D5FE16">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r>
        <w:rPr>
          <w:rFonts w:hint="eastAsia" w:ascii="宋体" w:hAnsi="宋体" w:cs="宋体"/>
          <w:b/>
          <w:bCs/>
          <w:color w:val="auto"/>
          <w:kern w:val="0"/>
          <w:sz w:val="28"/>
          <w:szCs w:val="28"/>
          <w:highlight w:val="none"/>
          <w:lang w:val="en-US" w:eastAsia="zh-CN"/>
        </w:rPr>
        <w:t>附件7</w:t>
      </w:r>
    </w:p>
    <w:p w14:paraId="2C2C8A1B">
      <w:pPr>
        <w:wordWrap w:val="0"/>
        <w:spacing w:after="48"/>
        <w:ind w:left="0" w:firstLine="0"/>
        <w:jc w:val="center"/>
        <w:rPr>
          <w:rFonts w:hint="eastAsia" w:eastAsia="微软雅黑"/>
          <w:color w:val="auto"/>
          <w:lang w:eastAsia="zh-CN"/>
        </w:rPr>
      </w:pPr>
      <w:r>
        <w:rPr>
          <w:rFonts w:hint="eastAsia"/>
          <w:color w:val="auto"/>
        </w:rPr>
        <w:t>合同编号：</w:t>
      </w:r>
      <w:r>
        <w:rPr>
          <w:rFonts w:hint="eastAsia"/>
          <w:color w:val="auto"/>
          <w:lang w:val="en-US" w:eastAsia="zh-CN"/>
        </w:rPr>
        <w:t xml:space="preserve"> </w:t>
      </w:r>
    </w:p>
    <w:p w14:paraId="39915B1B">
      <w:pPr>
        <w:spacing w:after="741"/>
        <w:ind w:left="0" w:firstLine="0"/>
        <w:rPr>
          <w:color w:val="auto"/>
        </w:rPr>
      </w:pPr>
    </w:p>
    <w:p w14:paraId="7754A367">
      <w:pPr>
        <w:pStyle w:val="2"/>
        <w:jc w:val="center"/>
        <w:rPr>
          <w:color w:val="auto"/>
          <w:sz w:val="72"/>
          <w:szCs w:val="72"/>
        </w:rPr>
      </w:pPr>
      <w:bookmarkStart w:id="1" w:name="_Toc60227117"/>
      <w:bookmarkStart w:id="2" w:name="_Toc89971400"/>
      <w:r>
        <w:rPr>
          <w:color w:val="auto"/>
          <w:sz w:val="72"/>
          <w:szCs w:val="72"/>
        </w:rPr>
        <w:t>技术服务合同</w:t>
      </w:r>
      <w:bookmarkEnd w:id="1"/>
      <w:bookmarkEnd w:id="2"/>
    </w:p>
    <w:p w14:paraId="7DB06E5C">
      <w:pPr>
        <w:spacing w:after="155"/>
        <w:ind w:left="0" w:firstLine="0"/>
        <w:rPr>
          <w:color w:val="auto"/>
          <w:sz w:val="28"/>
          <w:szCs w:val="28"/>
        </w:rPr>
      </w:pPr>
    </w:p>
    <w:p w14:paraId="61425B14">
      <w:pPr>
        <w:spacing w:after="155"/>
        <w:ind w:left="0" w:firstLine="0"/>
        <w:rPr>
          <w:color w:val="auto"/>
          <w:sz w:val="28"/>
          <w:szCs w:val="28"/>
        </w:rPr>
      </w:pPr>
    </w:p>
    <w:p w14:paraId="5B17C6D4">
      <w:pPr>
        <w:spacing w:after="260"/>
        <w:ind w:left="1968" w:hanging="1985"/>
        <w:rPr>
          <w:rFonts w:ascii="宋体" w:hAnsi="宋体" w:eastAsia="宋体"/>
          <w:color w:val="auto"/>
          <w:sz w:val="28"/>
          <w:szCs w:val="28"/>
        </w:rPr>
      </w:pPr>
      <w:r>
        <w:rPr>
          <w:rFonts w:ascii="宋体" w:hAnsi="宋体" w:eastAsia="宋体"/>
          <w:color w:val="auto"/>
          <w:sz w:val="28"/>
          <w:szCs w:val="28"/>
        </w:rPr>
        <w:t>项 目 名 称 ：</w:t>
      </w:r>
      <w:r>
        <w:rPr>
          <w:rFonts w:hint="eastAsia" w:ascii="宋体" w:hAnsi="宋体" w:eastAsia="宋体"/>
          <w:color w:val="auto"/>
          <w:sz w:val="28"/>
          <w:szCs w:val="28"/>
          <w:u w:val="single"/>
          <w:lang w:val="en-US" w:eastAsia="zh-CN"/>
        </w:rPr>
        <w:t xml:space="preserve"> </w:t>
      </w:r>
      <w:r>
        <w:rPr>
          <w:rFonts w:hint="eastAsia" w:ascii="仿宋" w:hAnsi="仿宋" w:eastAsia="仿宋" w:cs="Times New Roman"/>
          <w:color w:val="auto"/>
          <w:kern w:val="0"/>
          <w:sz w:val="28"/>
          <w:szCs w:val="28"/>
          <w:highlight w:val="none"/>
          <w:u w:val="single"/>
          <w:lang w:val="en-US" w:eastAsia="zh-CN"/>
        </w:rPr>
        <w:t>衡阳市珠晖区江东村城中村改造及配套工程项目（雁城东路(东方里街-东二环））</w:t>
      </w:r>
      <w:r>
        <w:rPr>
          <w:rFonts w:hint="eastAsia" w:ascii="宋体" w:hAnsi="宋体" w:eastAsia="宋体"/>
          <w:color w:val="auto"/>
          <w:sz w:val="28"/>
          <w:szCs w:val="28"/>
          <w:u w:val="single"/>
          <w:lang w:val="en-US" w:eastAsia="zh-CN"/>
        </w:rPr>
        <w:t xml:space="preserve">                                            </w:t>
      </w:r>
    </w:p>
    <w:p w14:paraId="6B15A855">
      <w:pPr>
        <w:ind w:left="0" w:firstLine="0"/>
        <w:rPr>
          <w:rFonts w:ascii="宋体" w:hAnsi="宋体" w:eastAsia="宋体"/>
          <w:color w:val="auto"/>
          <w:sz w:val="28"/>
          <w:szCs w:val="28"/>
        </w:rPr>
      </w:pPr>
      <w:r>
        <w:rPr>
          <w:rFonts w:ascii="宋体" w:hAnsi="宋体" w:eastAsia="宋体"/>
          <w:color w:val="auto"/>
          <w:sz w:val="28"/>
          <w:szCs w:val="28"/>
        </w:rPr>
        <w:t>工 程 地 点 ：</w:t>
      </w:r>
      <w:r>
        <w:rPr>
          <w:rFonts w:hint="eastAsia" w:ascii="仿宋" w:hAnsi="仿宋" w:eastAsia="仿宋" w:cs="Times New Roman"/>
          <w:color w:val="auto"/>
          <w:kern w:val="0"/>
          <w:sz w:val="28"/>
          <w:szCs w:val="28"/>
          <w:highlight w:val="none"/>
          <w:u w:val="single"/>
          <w:lang w:val="en-US" w:eastAsia="zh-CN"/>
        </w:rPr>
        <w:t>珠晖区江东村</w:t>
      </w:r>
      <w:r>
        <w:rPr>
          <w:rFonts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 xml:space="preserve">             </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 xml:space="preserve"> </w:t>
      </w:r>
      <w:r>
        <w:rPr>
          <w:rFonts w:ascii="宋体" w:hAnsi="宋体" w:eastAsia="宋体"/>
          <w:color w:val="auto"/>
          <w:sz w:val="28"/>
          <w:szCs w:val="28"/>
          <w:u w:val="single"/>
        </w:rPr>
        <w:t xml:space="preserve"> </w:t>
      </w:r>
    </w:p>
    <w:p w14:paraId="6E4B9C90">
      <w:pPr>
        <w:ind w:left="0" w:firstLine="0"/>
        <w:rPr>
          <w:rFonts w:ascii="宋体" w:hAnsi="宋体" w:eastAsia="宋体"/>
          <w:color w:val="auto"/>
          <w:sz w:val="28"/>
          <w:szCs w:val="28"/>
        </w:rPr>
      </w:pPr>
    </w:p>
    <w:p w14:paraId="1E976FB9">
      <w:pPr>
        <w:ind w:left="0" w:firstLine="0"/>
        <w:rPr>
          <w:rFonts w:ascii="宋体" w:hAnsi="宋体" w:eastAsia="宋体"/>
          <w:color w:val="auto"/>
          <w:sz w:val="28"/>
          <w:szCs w:val="28"/>
        </w:rPr>
      </w:pPr>
      <w:r>
        <w:rPr>
          <w:rFonts w:ascii="宋体" w:hAnsi="宋体" w:eastAsia="宋体"/>
          <w:color w:val="auto"/>
          <w:sz w:val="28"/>
          <w:szCs w:val="28"/>
        </w:rPr>
        <w:t>委 托 方 （甲方）：</w:t>
      </w:r>
      <w:r>
        <w:rPr>
          <w:rFonts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衡阳公路桥梁建设有限公司</w:t>
      </w:r>
      <w:r>
        <w:rPr>
          <w:rFonts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 xml:space="preserve">                              </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 xml:space="preserve"> </w:t>
      </w:r>
      <w:r>
        <w:rPr>
          <w:rFonts w:ascii="宋体" w:hAnsi="宋体" w:eastAsia="宋体"/>
          <w:color w:val="auto"/>
          <w:sz w:val="28"/>
          <w:szCs w:val="28"/>
          <w:u w:val="single"/>
        </w:rPr>
        <w:t xml:space="preserve">  </w:t>
      </w:r>
    </w:p>
    <w:p w14:paraId="38694582">
      <w:pPr>
        <w:ind w:left="0" w:firstLine="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 xml:space="preserve"> </w:t>
      </w:r>
    </w:p>
    <w:p w14:paraId="44A6D922">
      <w:pPr>
        <w:ind w:left="0" w:firstLine="0"/>
        <w:rPr>
          <w:rFonts w:ascii="宋体" w:hAnsi="宋体" w:eastAsia="宋体"/>
          <w:color w:val="auto"/>
          <w:sz w:val="28"/>
          <w:szCs w:val="28"/>
        </w:rPr>
      </w:pPr>
      <w:r>
        <w:rPr>
          <w:rFonts w:ascii="宋体" w:hAnsi="宋体" w:eastAsia="宋体"/>
          <w:color w:val="auto"/>
          <w:sz w:val="28"/>
          <w:szCs w:val="28"/>
        </w:rPr>
        <w:t>受 托 方 （乙方）：</w:t>
      </w:r>
      <w:r>
        <w:rPr>
          <w:rFonts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 xml:space="preserve">                                        </w:t>
      </w:r>
    </w:p>
    <w:p w14:paraId="4E1BEF7E">
      <w:pPr>
        <w:ind w:left="0" w:firstLine="0"/>
        <w:rPr>
          <w:rFonts w:ascii="宋体" w:hAnsi="宋体" w:eastAsia="宋体"/>
          <w:color w:val="auto"/>
          <w:sz w:val="28"/>
          <w:szCs w:val="28"/>
        </w:rPr>
      </w:pPr>
    </w:p>
    <w:p w14:paraId="71486217">
      <w:pPr>
        <w:ind w:left="0" w:firstLine="0"/>
        <w:rPr>
          <w:rFonts w:ascii="宋体" w:hAnsi="宋体" w:eastAsia="宋体"/>
          <w:color w:val="auto"/>
          <w:sz w:val="28"/>
          <w:szCs w:val="28"/>
        </w:rPr>
      </w:pPr>
      <w:r>
        <w:rPr>
          <w:rFonts w:ascii="宋体" w:hAnsi="宋体" w:eastAsia="宋体"/>
          <w:color w:val="auto"/>
          <w:sz w:val="28"/>
          <w:szCs w:val="28"/>
        </w:rPr>
        <w:t>签 订 地 点 ：</w:t>
      </w:r>
      <w:r>
        <w:rPr>
          <w:rFonts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 xml:space="preserve">        </w:t>
      </w:r>
      <w:r>
        <w:rPr>
          <w:rFonts w:ascii="宋体" w:hAnsi="宋体" w:eastAsia="宋体"/>
          <w:color w:val="auto"/>
          <w:sz w:val="28"/>
          <w:szCs w:val="28"/>
          <w:u w:val="single"/>
        </w:rPr>
        <w:t xml:space="preserve">    </w:t>
      </w:r>
    </w:p>
    <w:p w14:paraId="24321510">
      <w:pPr>
        <w:ind w:left="0" w:firstLine="0"/>
        <w:rPr>
          <w:rFonts w:ascii="宋体" w:hAnsi="宋体" w:eastAsia="宋体"/>
          <w:color w:val="auto"/>
          <w:sz w:val="28"/>
          <w:szCs w:val="28"/>
        </w:rPr>
      </w:pPr>
    </w:p>
    <w:p w14:paraId="45EB177F">
      <w:pPr>
        <w:ind w:left="0" w:firstLine="0"/>
        <w:rPr>
          <w:rFonts w:ascii="微软雅黑" w:hAnsi="微软雅黑" w:eastAsia="微软雅黑" w:cs="微软雅黑"/>
          <w:color w:val="auto"/>
          <w:kern w:val="2"/>
          <w:sz w:val="24"/>
          <w:szCs w:val="22"/>
          <w:lang w:val="zh-CN"/>
        </w:rPr>
        <w:sectPr>
          <w:footerReference r:id="rId11" w:type="first"/>
          <w:footerReference r:id="rId9" w:type="default"/>
          <w:footerReference r:id="rId10" w:type="even"/>
          <w:pgSz w:w="11906" w:h="16838"/>
          <w:pgMar w:top="1440" w:right="1440" w:bottom="1440" w:left="1440" w:header="720" w:footer="996" w:gutter="0"/>
          <w:pgNumType w:fmt="decimal" w:start="1"/>
          <w:cols w:space="720" w:num="1"/>
          <w:titlePg/>
          <w:docGrid w:linePitch="326" w:charSpace="0"/>
        </w:sectPr>
      </w:pPr>
      <w:r>
        <w:rPr>
          <w:rFonts w:ascii="宋体" w:hAnsi="宋体" w:eastAsia="宋体"/>
          <w:color w:val="auto"/>
          <w:sz w:val="28"/>
          <w:szCs w:val="28"/>
        </w:rPr>
        <w:t>签 订 日 期 ：</w:t>
      </w:r>
      <w:r>
        <w:rPr>
          <w:rFonts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 xml:space="preserve">         </w:t>
      </w:r>
      <w:r>
        <w:rPr>
          <w:rFonts w:ascii="宋体" w:hAnsi="宋体" w:eastAsia="宋体"/>
          <w:color w:val="auto"/>
          <w:sz w:val="28"/>
          <w:szCs w:val="28"/>
          <w:u w:val="single"/>
        </w:rPr>
        <w:t xml:space="preserve"> </w:t>
      </w:r>
      <w:r>
        <w:rPr>
          <w:rFonts w:ascii="宋体" w:hAnsi="宋体" w:eastAsia="宋体"/>
          <w:color w:val="auto"/>
          <w:sz w:val="28"/>
          <w:szCs w:val="28"/>
        </w:rPr>
        <w:t>年</w:t>
      </w:r>
      <w:r>
        <w:rPr>
          <w:rFonts w:hint="eastAsia"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 xml:space="preserve">             </w:t>
      </w:r>
      <w:r>
        <w:rPr>
          <w:rFonts w:ascii="宋体" w:hAnsi="宋体" w:eastAsia="宋体"/>
          <w:color w:val="auto"/>
          <w:sz w:val="28"/>
          <w:szCs w:val="28"/>
        </w:rPr>
        <w:t>月</w:t>
      </w:r>
      <w:r>
        <w:rPr>
          <w:rFonts w:hint="eastAsia" w:ascii="宋体" w:hAnsi="宋体" w:eastAsia="宋体"/>
          <w:color w:val="auto"/>
          <w:sz w:val="28"/>
          <w:szCs w:val="28"/>
          <w:lang w:val="en-US" w:eastAsia="zh-CN"/>
        </w:rPr>
        <w:t xml:space="preserve">         </w:t>
      </w:r>
      <w:r>
        <w:rPr>
          <w:rFonts w:hint="eastAsia" w:ascii="宋体" w:hAnsi="宋体" w:eastAsia="宋体"/>
          <w:color w:val="auto"/>
          <w:sz w:val="28"/>
          <w:szCs w:val="28"/>
          <w:u w:val="single"/>
        </w:rPr>
        <w:t xml:space="preserve">  </w:t>
      </w:r>
      <w:r>
        <w:rPr>
          <w:rFonts w:ascii="宋体" w:hAnsi="宋体" w:eastAsia="宋体"/>
          <w:color w:val="auto"/>
          <w:sz w:val="28"/>
          <w:szCs w:val="28"/>
        </w:rPr>
        <w:t xml:space="preserve">日 </w:t>
      </w:r>
    </w:p>
    <w:p w14:paraId="122EB6BE">
      <w:pPr>
        <w:spacing w:after="0" w:line="455" w:lineRule="auto"/>
        <w:ind w:left="0" w:firstLine="0"/>
        <w:rPr>
          <w:rFonts w:hint="default" w:ascii="宋体" w:hAnsi="宋体" w:eastAsia="宋体"/>
          <w:color w:val="auto"/>
          <w:sz w:val="28"/>
          <w:u w:val="none" w:color="auto"/>
          <w:lang w:val="en-US" w:eastAsia="zh-CN"/>
        </w:rPr>
      </w:pPr>
      <w:r>
        <w:rPr>
          <w:rFonts w:ascii="宋体" w:hAnsi="宋体" w:eastAsia="宋体"/>
          <w:color w:val="auto"/>
          <w:sz w:val="28"/>
        </w:rPr>
        <w:t>委托方（甲方）：</w:t>
      </w:r>
      <w:r>
        <w:rPr>
          <w:rFonts w:hint="eastAsia" w:ascii="宋体" w:hAnsi="宋体" w:eastAsia="宋体"/>
          <w:color w:val="auto"/>
          <w:sz w:val="28"/>
          <w:u w:val="single"/>
          <w:lang w:val="en-US" w:eastAsia="zh-CN"/>
        </w:rPr>
        <w:t xml:space="preserve">衡阳公路桥梁建设有限公司     </w:t>
      </w:r>
      <w:r>
        <w:rPr>
          <w:rFonts w:hint="eastAsia" w:ascii="宋体" w:hAnsi="宋体" w:eastAsia="宋体"/>
          <w:color w:val="auto"/>
          <w:sz w:val="28"/>
          <w:lang w:val="en-US" w:eastAsia="zh-CN"/>
        </w:rPr>
        <w:t xml:space="preserve">                                                                        </w:t>
      </w:r>
    </w:p>
    <w:p w14:paraId="1019ABCA">
      <w:pPr>
        <w:spacing w:after="0" w:line="445" w:lineRule="auto"/>
        <w:ind w:left="0" w:firstLine="0"/>
        <w:rPr>
          <w:color w:val="auto"/>
        </w:rPr>
      </w:pPr>
      <w:r>
        <w:rPr>
          <w:rFonts w:ascii="宋体" w:hAnsi="宋体" w:eastAsia="宋体"/>
          <w:color w:val="auto"/>
          <w:sz w:val="28"/>
        </w:rPr>
        <w:t>受托方（乙方）：</w:t>
      </w:r>
      <w:r>
        <w:rPr>
          <w:rFonts w:hint="eastAsia" w:ascii="宋体" w:hAnsi="宋体" w:eastAsia="宋体"/>
          <w:color w:val="auto"/>
          <w:sz w:val="28"/>
          <w:u w:val="single" w:color="000000"/>
          <w:lang w:eastAsia="zh-CN"/>
        </w:rPr>
        <w:t xml:space="preserve"> </w:t>
      </w:r>
      <w:r>
        <w:rPr>
          <w:rFonts w:hint="eastAsia" w:ascii="宋体" w:hAnsi="宋体" w:eastAsia="宋体"/>
          <w:color w:val="auto"/>
          <w:sz w:val="28"/>
          <w:szCs w:val="22"/>
          <w:u w:val="single" w:color="000000"/>
          <w:lang w:val="en-US" w:eastAsia="zh-CN"/>
        </w:rPr>
        <w:t xml:space="preserve">                             </w:t>
      </w:r>
      <w:r>
        <w:rPr>
          <w:rFonts w:hint="eastAsia" w:ascii="宋体" w:hAnsi="宋体" w:eastAsia="宋体"/>
          <w:color w:val="auto"/>
          <w:sz w:val="28"/>
          <w:u w:val="single" w:color="000000"/>
          <w:lang w:eastAsia="zh-CN"/>
        </w:rPr>
        <w:t xml:space="preserve"> </w:t>
      </w:r>
    </w:p>
    <w:p w14:paraId="6BCA8627">
      <w:pPr>
        <w:spacing w:after="10" w:line="390" w:lineRule="auto"/>
        <w:ind w:left="2" w:firstLine="565"/>
        <w:rPr>
          <w:rFonts w:ascii="宋体" w:hAnsi="宋体" w:eastAsia="宋体"/>
          <w:color w:val="auto"/>
        </w:rPr>
      </w:pPr>
      <w:r>
        <w:rPr>
          <w:rFonts w:ascii="宋体" w:hAnsi="宋体" w:eastAsia="宋体"/>
          <w:color w:val="auto"/>
        </w:rPr>
        <w:t>依照《中华人民共和国</w:t>
      </w:r>
      <w:r>
        <w:rPr>
          <w:rFonts w:hint="eastAsia" w:ascii="宋体" w:hAnsi="宋体" w:eastAsia="宋体"/>
          <w:color w:val="auto"/>
        </w:rPr>
        <w:t>民法典</w:t>
      </w:r>
      <w:r>
        <w:rPr>
          <w:rFonts w:ascii="宋体" w:hAnsi="宋体" w:eastAsia="宋体"/>
          <w:color w:val="auto"/>
        </w:rPr>
        <w:t>》及其他有关法律、行政法规、遵循平等、自愿、公平和诚实信用的原则，双方经平等协商一致，订立本合同。</w:t>
      </w:r>
    </w:p>
    <w:p w14:paraId="1DCCF2BF">
      <w:pPr>
        <w:spacing w:after="8" w:line="383" w:lineRule="auto"/>
        <w:ind w:left="2" w:firstLine="480"/>
        <w:rPr>
          <w:rFonts w:ascii="宋体" w:hAnsi="宋体" w:eastAsia="宋体"/>
          <w:color w:val="auto"/>
        </w:rPr>
      </w:pPr>
      <w:r>
        <w:rPr>
          <w:rFonts w:ascii="宋体" w:hAnsi="宋体" w:eastAsia="宋体"/>
          <w:color w:val="auto"/>
        </w:rPr>
        <w:t>甲方委托乙方对</w:t>
      </w:r>
      <w:r>
        <w:rPr>
          <w:rFonts w:hint="eastAsia" w:ascii="宋体" w:hAnsi="宋体" w:eastAsia="宋体"/>
          <w:color w:val="auto"/>
          <w:lang w:val="en-US" w:eastAsia="zh-CN"/>
        </w:rPr>
        <w:t xml:space="preserve"> </w:t>
      </w:r>
      <w:r>
        <w:rPr>
          <w:rFonts w:hint="eastAsia" w:ascii="宋体" w:hAnsi="宋体" w:eastAsia="宋体" w:cs="Times New Roman"/>
          <w:color w:val="auto"/>
          <w:lang w:val="en-US" w:eastAsia="zh-CN"/>
        </w:rPr>
        <w:t>衡阳市珠晖区江东村城中村改造及配套工程项目（雁城东路(东方里街-东二环））检测技术服务</w:t>
      </w:r>
      <w:r>
        <w:rPr>
          <w:rFonts w:ascii="宋体" w:hAnsi="宋体" w:eastAsia="宋体"/>
          <w:color w:val="auto"/>
        </w:rPr>
        <w:t>工作，并支付相应的技术服务报酬。</w:t>
      </w:r>
    </w:p>
    <w:p w14:paraId="23E710C0">
      <w:pPr>
        <w:pStyle w:val="3"/>
        <w:numPr>
          <w:ilvl w:val="0"/>
          <w:numId w:val="1"/>
        </w:numPr>
        <w:ind w:left="0" w:firstLine="426"/>
        <w:rPr>
          <w:rFonts w:ascii="宋体" w:hAnsi="宋体" w:eastAsia="宋体"/>
          <w:color w:val="auto"/>
          <w:sz w:val="28"/>
          <w:szCs w:val="28"/>
        </w:rPr>
      </w:pPr>
      <w:bookmarkStart w:id="3" w:name="_Toc89971401"/>
      <w:r>
        <w:rPr>
          <w:rFonts w:ascii="宋体" w:hAnsi="宋体" w:eastAsia="宋体"/>
          <w:color w:val="auto"/>
          <w:sz w:val="28"/>
          <w:szCs w:val="28"/>
        </w:rPr>
        <w:t>技术服务的内容、范围</w:t>
      </w:r>
      <w:bookmarkEnd w:id="3"/>
    </w:p>
    <w:p w14:paraId="43415010">
      <w:pPr>
        <w:numPr>
          <w:ilvl w:val="1"/>
          <w:numId w:val="2"/>
        </w:numPr>
        <w:spacing w:after="152"/>
        <w:ind w:hanging="360"/>
        <w:rPr>
          <w:rFonts w:ascii="宋体" w:hAnsi="宋体" w:eastAsia="宋体"/>
          <w:color w:val="auto"/>
        </w:rPr>
      </w:pPr>
      <w:r>
        <w:rPr>
          <w:rFonts w:ascii="宋体" w:hAnsi="宋体" w:eastAsia="宋体"/>
          <w:color w:val="auto"/>
        </w:rPr>
        <w:t xml:space="preserve">委托技术服务的内容 </w:t>
      </w:r>
    </w:p>
    <w:p w14:paraId="0DA8EC03">
      <w:pPr>
        <w:spacing w:after="152"/>
        <w:ind w:left="1506" w:leftChars="216" w:hanging="1052" w:hangingChars="501"/>
        <w:rPr>
          <w:rFonts w:ascii="宋体" w:hAnsi="宋体" w:eastAsia="宋体"/>
          <w:color w:val="auto"/>
        </w:rPr>
      </w:pPr>
      <w:r>
        <w:rPr>
          <w:rFonts w:ascii="宋体" w:hAnsi="宋体" w:eastAsia="宋体"/>
          <w:color w:val="auto"/>
        </w:rPr>
        <w:t>项目名称：</w:t>
      </w:r>
      <w:r>
        <w:rPr>
          <w:rFonts w:hint="eastAsia" w:ascii="宋体" w:hAnsi="宋体" w:eastAsia="宋体"/>
          <w:color w:val="auto"/>
          <w:sz w:val="28"/>
          <w:szCs w:val="28"/>
          <w:u w:val="single"/>
          <w:lang w:val="en-US" w:eastAsia="zh-CN"/>
        </w:rPr>
        <w:t xml:space="preserve"> </w:t>
      </w:r>
      <w:r>
        <w:rPr>
          <w:rFonts w:hint="eastAsia" w:ascii="宋体" w:hAnsi="宋体" w:eastAsia="宋体" w:cs="Times New Roman"/>
          <w:color w:val="auto"/>
          <w:u w:val="single"/>
          <w:lang w:val="en-US" w:eastAsia="zh-CN"/>
        </w:rPr>
        <w:t xml:space="preserve">衡阳市珠晖区江东村城中村改造及配套工程项目（雁城东路(东方里街-东二环））           </w:t>
      </w:r>
      <w:r>
        <w:rPr>
          <w:rFonts w:hint="eastAsia" w:ascii="宋体" w:hAnsi="宋体" w:eastAsia="宋体"/>
          <w:color w:val="auto"/>
          <w:lang w:val="en-US" w:eastAsia="zh-CN"/>
        </w:rPr>
        <w:t xml:space="preserve">                                         </w:t>
      </w:r>
    </w:p>
    <w:p w14:paraId="344DBA96">
      <w:pPr>
        <w:spacing w:after="152" w:line="240" w:lineRule="auto"/>
        <w:ind w:left="465" w:hanging="10"/>
        <w:rPr>
          <w:rFonts w:hint="eastAsia" w:ascii="宋体" w:hAnsi="宋体" w:eastAsia="宋体"/>
          <w:color w:val="auto"/>
          <w:u w:val="single"/>
          <w:lang w:val="en-US" w:eastAsia="zh-CN"/>
        </w:rPr>
      </w:pPr>
      <w:r>
        <w:rPr>
          <w:rFonts w:ascii="宋体" w:hAnsi="宋体" w:eastAsia="宋体"/>
          <w:color w:val="auto"/>
        </w:rPr>
        <w:t>施工单位：</w:t>
      </w:r>
      <w:r>
        <w:rPr>
          <w:rFonts w:hint="eastAsia" w:ascii="宋体" w:hAnsi="宋体" w:eastAsia="宋体"/>
          <w:color w:val="auto"/>
          <w:u w:val="single"/>
          <w:lang w:val="en-US" w:eastAsia="zh-CN"/>
        </w:rPr>
        <w:t xml:space="preserve"> 衡阳公路桥梁建设有限公司 </w:t>
      </w:r>
      <w:r>
        <w:rPr>
          <w:rFonts w:hint="eastAsia" w:ascii="宋体" w:hAnsi="宋体" w:eastAsia="宋体"/>
          <w:color w:val="auto"/>
          <w:u w:val="single" w:color="000000"/>
          <w:lang w:val="en-US" w:eastAsia="zh-CN"/>
        </w:rPr>
        <w:t xml:space="preserve">                                                </w:t>
      </w:r>
      <w:r>
        <w:rPr>
          <w:rFonts w:hint="eastAsia" w:ascii="宋体" w:hAnsi="宋体" w:eastAsia="宋体"/>
          <w:color w:val="auto"/>
          <w:u w:val="single"/>
          <w:lang w:val="en-US" w:eastAsia="zh-CN"/>
        </w:rPr>
        <w:t xml:space="preserve">  </w:t>
      </w:r>
    </w:p>
    <w:p w14:paraId="0189BC64">
      <w:pPr>
        <w:spacing w:after="152"/>
        <w:ind w:left="465" w:hanging="10"/>
        <w:rPr>
          <w:rFonts w:ascii="宋体" w:hAnsi="宋体" w:eastAsia="宋体"/>
          <w:color w:val="auto"/>
        </w:rPr>
      </w:pPr>
      <w:r>
        <w:rPr>
          <w:rFonts w:ascii="宋体" w:hAnsi="宋体" w:eastAsia="宋体"/>
          <w:color w:val="auto"/>
        </w:rPr>
        <w:t>监理单位</w:t>
      </w:r>
      <w:r>
        <w:rPr>
          <w:rFonts w:hint="eastAsia" w:ascii="宋体" w:hAnsi="宋体" w:eastAsia="宋体"/>
          <w:color w:val="auto"/>
        </w:rPr>
        <w:t>：</w:t>
      </w:r>
      <w:r>
        <w:rPr>
          <w:rFonts w:hint="eastAsia" w:ascii="宋体" w:hAnsi="宋体" w:eastAsia="宋体"/>
          <w:color w:val="auto"/>
          <w:u w:val="single"/>
          <w:lang w:val="en-US" w:eastAsia="zh-CN"/>
        </w:rPr>
        <w:t xml:space="preserve">                                                  </w:t>
      </w:r>
      <w:r>
        <w:rPr>
          <w:rFonts w:hint="eastAsia" w:ascii="宋体" w:hAnsi="宋体" w:eastAsia="宋体"/>
          <w:color w:val="auto"/>
          <w:u w:val="single" w:color="000000"/>
          <w:lang w:val="en-US" w:eastAsia="zh-CN"/>
        </w:rPr>
        <w:t xml:space="preserve"> </w:t>
      </w:r>
      <w:r>
        <w:rPr>
          <w:rFonts w:hint="eastAsia" w:ascii="宋体" w:hAnsi="宋体" w:eastAsia="宋体"/>
          <w:color w:val="auto"/>
          <w:u w:val="single"/>
          <w:lang w:val="en-US" w:eastAsia="zh-CN"/>
        </w:rPr>
        <w:t xml:space="preserve"> </w:t>
      </w:r>
    </w:p>
    <w:p w14:paraId="27A80759">
      <w:pPr>
        <w:spacing w:after="152"/>
        <w:ind w:left="465" w:hanging="10"/>
        <w:rPr>
          <w:rFonts w:ascii="宋体" w:hAnsi="宋体" w:eastAsia="宋体"/>
          <w:color w:val="auto"/>
          <w:highlight w:val="none"/>
        </w:rPr>
      </w:pPr>
      <w:r>
        <w:rPr>
          <w:rFonts w:ascii="宋体" w:hAnsi="宋体" w:eastAsia="宋体"/>
          <w:color w:val="auto"/>
          <w:highlight w:val="none"/>
        </w:rPr>
        <w:t>质监单位：</w:t>
      </w:r>
      <w:r>
        <w:rPr>
          <w:rFonts w:hint="eastAsia" w:ascii="宋体" w:hAnsi="宋体" w:eastAsia="宋体"/>
          <w:color w:val="auto"/>
          <w:highlight w:val="none"/>
          <w:lang w:val="en-US" w:eastAsia="zh-CN"/>
        </w:rPr>
        <w:t xml:space="preserve">                                                     </w:t>
      </w:r>
    </w:p>
    <w:p w14:paraId="15DA39E7">
      <w:pPr>
        <w:numPr>
          <w:ilvl w:val="1"/>
          <w:numId w:val="2"/>
        </w:numPr>
        <w:spacing w:after="152"/>
        <w:ind w:hanging="360"/>
        <w:rPr>
          <w:rFonts w:ascii="宋体" w:hAnsi="宋体" w:eastAsia="宋体"/>
          <w:color w:val="auto"/>
        </w:rPr>
      </w:pPr>
      <w:r>
        <w:rPr>
          <w:rFonts w:ascii="宋体" w:hAnsi="宋体" w:eastAsia="宋体"/>
          <w:color w:val="auto"/>
        </w:rPr>
        <w:t xml:space="preserve">委托技术服务的范围 </w:t>
      </w:r>
    </w:p>
    <w:p w14:paraId="655E4D7D">
      <w:pPr>
        <w:spacing w:line="383" w:lineRule="auto"/>
        <w:ind w:left="2" w:firstLine="420"/>
        <w:rPr>
          <w:rFonts w:hint="default" w:ascii="宋体" w:hAnsi="宋体" w:eastAsia="宋体"/>
          <w:color w:val="auto"/>
          <w:highlight w:val="none"/>
          <w:lang w:val="en-US" w:eastAsia="zh-CN"/>
        </w:rPr>
      </w:pPr>
      <w:r>
        <w:rPr>
          <w:rFonts w:ascii="宋体" w:hAnsi="宋体" w:eastAsia="宋体"/>
          <w:color w:val="auto"/>
          <w:highlight w:val="none"/>
        </w:rPr>
        <w:t>2.1</w:t>
      </w:r>
      <w:r>
        <w:rPr>
          <w:rFonts w:hint="eastAsia" w:ascii="宋体" w:hAnsi="宋体" w:eastAsia="宋体"/>
          <w:color w:val="auto"/>
          <w:highlight w:val="none"/>
          <w:lang w:val="en-US" w:eastAsia="zh-CN"/>
        </w:rPr>
        <w:t xml:space="preserve">  服务范围： </w:t>
      </w:r>
      <w:r>
        <w:rPr>
          <w:rFonts w:hint="eastAsia" w:ascii="宋体" w:hAnsi="宋体" w:eastAsia="宋体" w:cs="Times New Roman"/>
          <w:color w:val="auto"/>
          <w:highlight w:val="none"/>
          <w:lang w:val="en-US" w:eastAsia="zh-CN"/>
        </w:rPr>
        <w:t xml:space="preserve">衡阳市珠晖区江东村城中村改造及配套工程项目（雁城东路(东方里街-东二环））检测，并提供相关的检测资料。  </w:t>
      </w:r>
      <w:r>
        <w:rPr>
          <w:rFonts w:hint="eastAsia" w:ascii="宋体" w:hAnsi="宋体" w:eastAsia="宋体"/>
          <w:color w:val="auto"/>
          <w:highlight w:val="none"/>
          <w:lang w:val="en-US" w:eastAsia="zh-CN"/>
        </w:rPr>
        <w:t xml:space="preserve">                                                             </w:t>
      </w:r>
    </w:p>
    <w:p w14:paraId="034945F8">
      <w:pPr>
        <w:spacing w:line="383" w:lineRule="auto"/>
        <w:ind w:left="2" w:firstLine="420"/>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.2</w:t>
      </w:r>
      <w:r>
        <w:rPr>
          <w:rFonts w:hint="eastAsia" w:ascii="宋体" w:hAnsi="宋体" w:eastAsia="宋体"/>
          <w:color w:val="auto"/>
          <w:highlight w:val="none"/>
        </w:rPr>
        <w:t>检测工期：自待检工程的施工准备阶段</w:t>
      </w:r>
      <w:r>
        <w:rPr>
          <w:rFonts w:hint="eastAsia" w:ascii="宋体" w:hAnsi="宋体" w:eastAsia="宋体"/>
          <w:color w:val="auto"/>
          <w:highlight w:val="none"/>
          <w:lang w:val="en-US" w:eastAsia="zh-CN"/>
        </w:rPr>
        <w:t>起</w:t>
      </w:r>
      <w:r>
        <w:rPr>
          <w:rFonts w:hint="eastAsia" w:ascii="宋体" w:hAnsi="宋体" w:eastAsia="宋体"/>
          <w:color w:val="auto"/>
          <w:highlight w:val="none"/>
        </w:rPr>
        <w:t>至工程竣工验收合格备案之日止。</w:t>
      </w:r>
    </w:p>
    <w:p w14:paraId="49B86755">
      <w:pPr>
        <w:pStyle w:val="3"/>
        <w:numPr>
          <w:ilvl w:val="0"/>
          <w:numId w:val="1"/>
        </w:numPr>
        <w:ind w:left="0" w:firstLine="426"/>
        <w:rPr>
          <w:rFonts w:ascii="宋体" w:hAnsi="宋体" w:eastAsia="宋体"/>
          <w:color w:val="auto"/>
          <w:sz w:val="28"/>
          <w:szCs w:val="28"/>
        </w:rPr>
      </w:pPr>
      <w:bookmarkStart w:id="4" w:name="_Toc89971402"/>
      <w:r>
        <w:rPr>
          <w:rFonts w:ascii="宋体" w:hAnsi="宋体" w:eastAsia="宋体"/>
          <w:color w:val="auto"/>
          <w:sz w:val="28"/>
          <w:szCs w:val="28"/>
        </w:rPr>
        <w:t>技术服务的目的及依据</w:t>
      </w:r>
      <w:bookmarkEnd w:id="4"/>
    </w:p>
    <w:p w14:paraId="5577D7AB">
      <w:pPr>
        <w:numPr>
          <w:ilvl w:val="0"/>
          <w:numId w:val="3"/>
        </w:numPr>
        <w:ind w:left="0" w:firstLine="371" w:firstLineChars="177"/>
        <w:rPr>
          <w:rFonts w:ascii="宋体" w:hAnsi="宋体" w:eastAsia="宋体"/>
          <w:color w:val="auto"/>
        </w:rPr>
      </w:pPr>
      <w:r>
        <w:rPr>
          <w:rFonts w:ascii="宋体" w:hAnsi="宋体" w:eastAsia="宋体"/>
          <w:color w:val="auto"/>
        </w:rPr>
        <w:t xml:space="preserve">技术服务的目的 </w:t>
      </w:r>
    </w:p>
    <w:p w14:paraId="23253FB6">
      <w:pPr>
        <w:spacing w:after="0" w:line="404" w:lineRule="auto"/>
        <w:ind w:left="2" w:firstLine="424"/>
        <w:rPr>
          <w:rFonts w:ascii="宋体" w:hAnsi="宋体" w:eastAsia="宋体"/>
          <w:color w:val="auto"/>
        </w:rPr>
      </w:pPr>
      <w:r>
        <w:rPr>
          <w:rFonts w:ascii="宋体" w:hAnsi="宋体" w:eastAsia="宋体"/>
          <w:color w:val="auto"/>
        </w:rPr>
        <w:t>对工程施工质量进行评价，判定工程质量是否满足设计和甲方要求，为工程质量管控、竣工验收等提供依据。</w:t>
      </w:r>
    </w:p>
    <w:p w14:paraId="7D9C3A8E">
      <w:pPr>
        <w:numPr>
          <w:ilvl w:val="0"/>
          <w:numId w:val="3"/>
        </w:numPr>
        <w:spacing w:after="152"/>
        <w:ind w:left="0" w:firstLine="371" w:firstLineChars="177"/>
        <w:rPr>
          <w:rFonts w:ascii="宋体" w:hAnsi="宋体" w:eastAsia="宋体"/>
          <w:color w:val="auto"/>
        </w:rPr>
      </w:pPr>
      <w:r>
        <w:rPr>
          <w:rFonts w:ascii="宋体" w:hAnsi="宋体" w:eastAsia="宋体"/>
          <w:color w:val="auto"/>
        </w:rPr>
        <w:t xml:space="preserve">技术服务的依据 </w:t>
      </w:r>
    </w:p>
    <w:p w14:paraId="10BA0379">
      <w:pPr>
        <w:spacing w:after="8" w:line="383" w:lineRule="auto"/>
        <w:ind w:left="2" w:firstLine="418"/>
        <w:rPr>
          <w:rFonts w:hint="default" w:ascii="宋体" w:hAnsi="宋体" w:eastAsia="宋体"/>
          <w:color w:val="auto"/>
          <w:lang w:val="en-US" w:eastAsia="zh-CN"/>
        </w:rPr>
      </w:pPr>
      <w:r>
        <w:rPr>
          <w:rFonts w:hint="eastAsia" w:ascii="宋体" w:hAnsi="宋体" w:eastAsia="宋体"/>
          <w:color w:val="auto"/>
        </w:rPr>
        <w:t>其它现行试验检测标准规范</w:t>
      </w:r>
      <w:r>
        <w:rPr>
          <w:rFonts w:hint="eastAsia" w:ascii="宋体" w:hAnsi="宋体" w:eastAsia="宋体"/>
          <w:color w:val="auto"/>
          <w:lang w:val="en-US" w:eastAsia="zh-CN"/>
        </w:rPr>
        <w:t xml:space="preserve">  </w:t>
      </w:r>
      <w:r>
        <w:rPr>
          <w:rFonts w:hint="eastAsia" w:ascii="宋体" w:hAnsi="宋体" w:eastAsia="宋体"/>
          <w:color w:val="auto"/>
          <w:lang w:eastAsia="zh-CN"/>
        </w:rPr>
        <w:t>（</w:t>
      </w:r>
      <w:r>
        <w:rPr>
          <w:rFonts w:hint="eastAsia" w:ascii="宋体" w:hAnsi="宋体" w:eastAsia="宋体"/>
          <w:color w:val="auto"/>
        </w:rPr>
        <w:t>规程</w:t>
      </w:r>
      <w:r>
        <w:rPr>
          <w:rFonts w:hint="eastAsia" w:ascii="宋体" w:hAnsi="宋体" w:eastAsia="宋体"/>
          <w:color w:val="auto"/>
          <w:lang w:eastAsia="zh-CN"/>
        </w:rPr>
        <w:t>）</w:t>
      </w:r>
      <w:r>
        <w:rPr>
          <w:rFonts w:hint="eastAsia" w:ascii="宋体" w:hAnsi="宋体" w:eastAsia="宋体"/>
          <w:color w:val="auto"/>
          <w:lang w:val="en-US" w:eastAsia="zh-CN"/>
        </w:rPr>
        <w:t xml:space="preserve"> 。</w:t>
      </w:r>
    </w:p>
    <w:p w14:paraId="1DAD6B22">
      <w:pPr>
        <w:spacing w:after="8" w:line="383" w:lineRule="auto"/>
        <w:ind w:left="2" w:firstLine="418"/>
        <w:rPr>
          <w:rFonts w:ascii="宋体" w:hAnsi="宋体" w:eastAsia="宋体"/>
          <w:color w:val="auto"/>
        </w:rPr>
      </w:pPr>
      <w:r>
        <w:rPr>
          <w:rFonts w:hint="eastAsia" w:ascii="宋体" w:hAnsi="宋体" w:eastAsia="宋体"/>
          <w:color w:val="auto"/>
        </w:rPr>
        <w:t>工程施工图、相关设计文件等（注：以上标准规范有更新，以最新版标准为准）。</w:t>
      </w:r>
    </w:p>
    <w:p w14:paraId="02121664">
      <w:pPr>
        <w:pStyle w:val="3"/>
        <w:numPr>
          <w:ilvl w:val="0"/>
          <w:numId w:val="1"/>
        </w:numPr>
        <w:ind w:left="0" w:firstLine="426"/>
        <w:rPr>
          <w:rFonts w:ascii="宋体" w:hAnsi="宋体" w:eastAsia="宋体"/>
          <w:color w:val="auto"/>
          <w:sz w:val="28"/>
          <w:szCs w:val="28"/>
        </w:rPr>
      </w:pPr>
      <w:bookmarkStart w:id="5" w:name="_Toc89971403"/>
      <w:r>
        <w:rPr>
          <w:rFonts w:ascii="宋体" w:hAnsi="宋体" w:eastAsia="宋体"/>
          <w:color w:val="auto"/>
          <w:sz w:val="28"/>
          <w:szCs w:val="28"/>
        </w:rPr>
        <w:t>履行合同的计划、进度和期限、技术服务质量要求</w:t>
      </w:r>
      <w:bookmarkEnd w:id="5"/>
    </w:p>
    <w:p w14:paraId="4E2D0E0C">
      <w:pPr>
        <w:numPr>
          <w:ilvl w:val="0"/>
          <w:numId w:val="4"/>
        </w:numPr>
        <w:ind w:left="0" w:firstLine="547"/>
        <w:rPr>
          <w:rFonts w:ascii="宋体" w:hAnsi="宋体" w:eastAsia="宋体"/>
          <w:color w:val="auto"/>
        </w:rPr>
      </w:pPr>
      <w:r>
        <w:rPr>
          <w:rFonts w:ascii="宋体" w:hAnsi="宋体" w:eastAsia="宋体"/>
          <w:color w:val="auto"/>
        </w:rPr>
        <w:t>计划：随工程施工进度及时进行检测。</w:t>
      </w:r>
    </w:p>
    <w:p w14:paraId="6AE7C435">
      <w:pPr>
        <w:numPr>
          <w:ilvl w:val="0"/>
          <w:numId w:val="4"/>
        </w:numPr>
        <w:ind w:left="0" w:firstLine="547"/>
        <w:rPr>
          <w:rFonts w:ascii="宋体" w:hAnsi="宋体" w:eastAsia="宋体"/>
          <w:color w:val="auto"/>
        </w:rPr>
      </w:pPr>
      <w:r>
        <w:rPr>
          <w:rFonts w:ascii="宋体" w:hAnsi="宋体" w:eastAsia="宋体"/>
          <w:color w:val="auto"/>
        </w:rPr>
        <w:t>进度：随工程施工进度及时进行检测。</w:t>
      </w:r>
    </w:p>
    <w:p w14:paraId="03724A56">
      <w:pPr>
        <w:numPr>
          <w:ilvl w:val="0"/>
          <w:numId w:val="4"/>
        </w:numPr>
        <w:ind w:left="0" w:firstLine="547"/>
        <w:rPr>
          <w:rFonts w:ascii="宋体" w:hAnsi="宋体" w:eastAsia="宋体"/>
          <w:color w:val="auto"/>
        </w:rPr>
      </w:pPr>
      <w:r>
        <w:rPr>
          <w:rFonts w:ascii="宋体" w:hAnsi="宋体" w:eastAsia="宋体"/>
          <w:color w:val="auto"/>
        </w:rPr>
        <w:t>地点：施工现场和乙方试验室。</w:t>
      </w:r>
    </w:p>
    <w:p w14:paraId="5251109A">
      <w:pPr>
        <w:numPr>
          <w:ilvl w:val="0"/>
          <w:numId w:val="4"/>
        </w:numPr>
        <w:spacing w:after="0" w:line="404" w:lineRule="auto"/>
        <w:ind w:left="0" w:firstLine="547"/>
        <w:rPr>
          <w:rFonts w:ascii="宋体" w:hAnsi="宋体" w:eastAsia="宋体"/>
          <w:color w:val="auto"/>
        </w:rPr>
      </w:pPr>
      <w:r>
        <w:rPr>
          <w:rFonts w:ascii="宋体" w:hAnsi="宋体" w:eastAsia="宋体"/>
          <w:color w:val="auto"/>
        </w:rPr>
        <w:t>检测样品的运输：双方约定</w:t>
      </w:r>
      <w:r>
        <w:rPr>
          <w:rFonts w:ascii="宋体" w:hAnsi="宋体" w:eastAsia="宋体"/>
          <w:color w:val="auto"/>
          <w:u w:val="single" w:color="000000"/>
        </w:rPr>
        <w:t>按乙方到工程现场抽取检测样品</w:t>
      </w:r>
      <w:r>
        <w:rPr>
          <w:rFonts w:ascii="宋体" w:hAnsi="宋体" w:eastAsia="宋体"/>
          <w:color w:val="auto"/>
        </w:rPr>
        <w:t>方式运输检测样品。乙方按有关规定对检测后的样品进行留样。</w:t>
      </w:r>
    </w:p>
    <w:p w14:paraId="5E3D2F1D">
      <w:pPr>
        <w:numPr>
          <w:ilvl w:val="0"/>
          <w:numId w:val="4"/>
        </w:numPr>
        <w:ind w:left="0" w:firstLine="547"/>
        <w:rPr>
          <w:rFonts w:ascii="宋体" w:hAnsi="宋体" w:eastAsia="宋体"/>
          <w:color w:val="auto"/>
        </w:rPr>
      </w:pPr>
      <w:r>
        <w:rPr>
          <w:rFonts w:ascii="宋体" w:hAnsi="宋体" w:eastAsia="宋体"/>
          <w:color w:val="auto"/>
        </w:rPr>
        <w:t>技术服务质量：达到国家验收规范合格标准。</w:t>
      </w:r>
    </w:p>
    <w:p w14:paraId="11A9BA5E">
      <w:pPr>
        <w:numPr>
          <w:ilvl w:val="0"/>
          <w:numId w:val="4"/>
        </w:numPr>
        <w:spacing w:after="10" w:line="395" w:lineRule="auto"/>
        <w:ind w:left="0" w:firstLine="547"/>
        <w:rPr>
          <w:rFonts w:ascii="宋体" w:hAnsi="宋体" w:eastAsia="宋体"/>
          <w:color w:val="auto"/>
        </w:rPr>
      </w:pPr>
      <w:r>
        <w:rPr>
          <w:rFonts w:ascii="宋体" w:hAnsi="宋体" w:eastAsia="宋体"/>
          <w:color w:val="auto"/>
        </w:rPr>
        <w:t>技术服务成果（检测试验报告）的交付：乙方交付技术服务成果的时间为各项检测项目完成后</w:t>
      </w:r>
      <w:r>
        <w:rPr>
          <w:rFonts w:hint="eastAsia" w:ascii="宋体" w:hAnsi="宋体" w:eastAsia="宋体"/>
          <w:color w:val="auto"/>
          <w:lang w:val="en-US" w:eastAsia="zh-CN"/>
        </w:rPr>
        <w:t xml:space="preserve">      </w:t>
      </w:r>
      <w:r>
        <w:rPr>
          <w:rFonts w:ascii="宋体" w:hAnsi="宋体" w:eastAsia="宋体"/>
          <w:color w:val="auto"/>
          <w:u w:color="000000"/>
        </w:rPr>
        <w:t>日内</w:t>
      </w:r>
      <w:r>
        <w:rPr>
          <w:rFonts w:ascii="宋体" w:hAnsi="宋体" w:eastAsia="宋体"/>
          <w:color w:val="auto"/>
        </w:rPr>
        <w:t>提交检测报告</w:t>
      </w:r>
      <w:r>
        <w:rPr>
          <w:rFonts w:hint="eastAsia" w:ascii="宋体" w:hAnsi="宋体" w:eastAsia="宋体" w:cs="Times New Roman"/>
          <w:color w:val="auto"/>
          <w:lang w:eastAsia="zh-CN"/>
        </w:rPr>
        <w:t>（</w:t>
      </w:r>
      <w:r>
        <w:rPr>
          <w:rFonts w:ascii="宋体" w:hAnsi="宋体" w:eastAsia="宋体"/>
          <w:color w:val="auto"/>
        </w:rPr>
        <w:t>特殊检测项目除外</w:t>
      </w:r>
      <w:r>
        <w:rPr>
          <w:rFonts w:hint="eastAsia" w:ascii="宋体" w:hAnsi="宋体" w:eastAsia="宋体" w:cs="Times New Roman"/>
          <w:color w:val="auto"/>
          <w:lang w:eastAsia="zh-CN"/>
        </w:rPr>
        <w:t>）</w:t>
      </w:r>
      <w:r>
        <w:rPr>
          <w:rFonts w:ascii="宋体" w:hAnsi="宋体" w:eastAsia="宋体"/>
          <w:color w:val="auto"/>
        </w:rPr>
        <w:t>。乙方交付检测报告</w:t>
      </w:r>
      <w:r>
        <w:rPr>
          <w:rFonts w:ascii="宋体" w:hAnsi="宋体" w:eastAsia="宋体"/>
          <w:color w:val="auto"/>
          <w:u w:val="single" w:color="000000"/>
        </w:rPr>
        <w:t>一式</w:t>
      </w:r>
      <w:r>
        <w:rPr>
          <w:rFonts w:hint="eastAsia" w:ascii="宋体" w:hAnsi="宋体" w:eastAsia="宋体"/>
          <w:color w:val="auto"/>
          <w:u w:val="single" w:color="000000"/>
          <w:lang w:val="en-US" w:eastAsia="zh-CN"/>
        </w:rPr>
        <w:t xml:space="preserve">       </w:t>
      </w:r>
      <w:r>
        <w:rPr>
          <w:rFonts w:ascii="宋体" w:hAnsi="宋体" w:eastAsia="宋体"/>
          <w:color w:val="auto"/>
          <w:u w:val="single" w:color="000000"/>
        </w:rPr>
        <w:t>份，</w:t>
      </w:r>
      <w:r>
        <w:rPr>
          <w:rFonts w:ascii="宋体" w:hAnsi="宋体" w:eastAsia="宋体"/>
          <w:color w:val="auto"/>
        </w:rPr>
        <w:t>并对其准确性和可靠性</w:t>
      </w:r>
      <w:r>
        <w:rPr>
          <w:rFonts w:hint="eastAsia" w:ascii="宋体" w:hAnsi="宋体" w:eastAsia="宋体"/>
          <w:color w:val="auto"/>
        </w:rPr>
        <w:t>、合法性</w:t>
      </w:r>
      <w:r>
        <w:rPr>
          <w:rFonts w:ascii="宋体" w:hAnsi="宋体" w:eastAsia="宋体"/>
          <w:color w:val="auto"/>
        </w:rPr>
        <w:t>负责。当甲方对部分检测项目的技术服务成果份数有特殊需要时，可另行约定</w:t>
      </w:r>
      <w:r>
        <w:rPr>
          <w:rFonts w:hint="eastAsia" w:ascii="宋体" w:hAnsi="宋体" w:eastAsia="宋体"/>
          <w:color w:val="auto"/>
        </w:rPr>
        <w:t>，乙方不得要求额外增加服务费用</w:t>
      </w:r>
      <w:r>
        <w:rPr>
          <w:rFonts w:ascii="宋体" w:hAnsi="宋体" w:eastAsia="宋体"/>
          <w:color w:val="auto"/>
        </w:rPr>
        <w:t>。双方约定按照</w:t>
      </w:r>
      <w:r>
        <w:rPr>
          <w:rFonts w:ascii="宋体" w:hAnsi="宋体" w:eastAsia="宋体"/>
          <w:color w:val="auto"/>
          <w:u w:val="none" w:color="auto"/>
        </w:rPr>
        <w:t>乙方送检测报告给甲方</w:t>
      </w:r>
      <w:r>
        <w:rPr>
          <w:rFonts w:ascii="宋体" w:hAnsi="宋体" w:eastAsia="宋体"/>
          <w:color w:val="auto"/>
        </w:rPr>
        <w:t>方式交付检测报告。</w:t>
      </w:r>
    </w:p>
    <w:p w14:paraId="5F200720">
      <w:pPr>
        <w:pStyle w:val="3"/>
        <w:numPr>
          <w:ilvl w:val="0"/>
          <w:numId w:val="1"/>
        </w:numPr>
        <w:ind w:left="0" w:firstLine="426"/>
        <w:rPr>
          <w:rFonts w:ascii="宋体" w:hAnsi="宋体" w:eastAsia="宋体"/>
          <w:color w:val="auto"/>
          <w:sz w:val="28"/>
          <w:szCs w:val="28"/>
        </w:rPr>
      </w:pPr>
      <w:bookmarkStart w:id="6" w:name="_Toc89971404"/>
      <w:r>
        <w:rPr>
          <w:rFonts w:ascii="宋体" w:hAnsi="宋体" w:eastAsia="宋体"/>
          <w:color w:val="auto"/>
          <w:sz w:val="28"/>
          <w:szCs w:val="28"/>
        </w:rPr>
        <w:t>甲方的义务与责任</w:t>
      </w:r>
      <w:bookmarkEnd w:id="6"/>
    </w:p>
    <w:p w14:paraId="4FAC1E49">
      <w:pPr>
        <w:numPr>
          <w:ilvl w:val="0"/>
          <w:numId w:val="5"/>
        </w:numPr>
        <w:ind w:left="0" w:firstLine="426"/>
        <w:rPr>
          <w:rFonts w:ascii="宋体" w:hAnsi="宋体" w:eastAsia="宋体"/>
          <w:color w:val="auto"/>
        </w:rPr>
      </w:pPr>
      <w:r>
        <w:rPr>
          <w:rFonts w:ascii="宋体" w:hAnsi="宋体" w:eastAsia="宋体"/>
          <w:color w:val="auto"/>
        </w:rPr>
        <w:t>提供技术资料：</w:t>
      </w:r>
    </w:p>
    <w:p w14:paraId="504D7AA4">
      <w:pPr>
        <w:numPr>
          <w:ilvl w:val="1"/>
          <w:numId w:val="5"/>
        </w:numPr>
        <w:ind w:left="0" w:firstLine="426"/>
        <w:rPr>
          <w:rFonts w:ascii="宋体" w:hAnsi="宋体" w:eastAsia="宋体"/>
          <w:color w:val="auto"/>
        </w:rPr>
      </w:pPr>
      <w:r>
        <w:rPr>
          <w:rFonts w:ascii="宋体" w:hAnsi="宋体" w:eastAsia="宋体"/>
          <w:color w:val="auto"/>
        </w:rPr>
        <w:t>本项目设计文件及质量控制要求；</w:t>
      </w:r>
    </w:p>
    <w:p w14:paraId="6CE2C7F9">
      <w:pPr>
        <w:numPr>
          <w:ilvl w:val="1"/>
          <w:numId w:val="5"/>
        </w:numPr>
        <w:ind w:left="0" w:firstLine="426"/>
        <w:rPr>
          <w:rFonts w:ascii="宋体" w:hAnsi="宋体" w:eastAsia="宋体"/>
          <w:color w:val="auto"/>
        </w:rPr>
      </w:pPr>
      <w:r>
        <w:rPr>
          <w:rFonts w:ascii="宋体" w:hAnsi="宋体" w:eastAsia="宋体"/>
          <w:color w:val="auto"/>
        </w:rPr>
        <w:t>施工平面布置及施工进度计划。</w:t>
      </w:r>
    </w:p>
    <w:p w14:paraId="52C3A942">
      <w:pPr>
        <w:numPr>
          <w:ilvl w:val="0"/>
          <w:numId w:val="5"/>
        </w:numPr>
        <w:ind w:left="0" w:firstLine="426"/>
        <w:rPr>
          <w:rFonts w:ascii="宋体" w:hAnsi="宋体" w:eastAsia="宋体"/>
          <w:color w:val="auto"/>
        </w:rPr>
      </w:pPr>
      <w:r>
        <w:rPr>
          <w:rFonts w:ascii="宋体" w:hAnsi="宋体" w:eastAsia="宋体"/>
          <w:color w:val="auto"/>
        </w:rPr>
        <w:t>提供工作条件：</w:t>
      </w:r>
    </w:p>
    <w:p w14:paraId="1FF05978">
      <w:pPr>
        <w:spacing w:after="0" w:line="408" w:lineRule="auto"/>
        <w:ind w:left="426" w:firstLine="0"/>
        <w:rPr>
          <w:rFonts w:ascii="宋体" w:hAnsi="宋体" w:eastAsia="宋体"/>
          <w:color w:val="auto"/>
        </w:rPr>
      </w:pPr>
      <w:r>
        <w:rPr>
          <w:rFonts w:ascii="宋体" w:hAnsi="宋体" w:eastAsia="宋体"/>
          <w:color w:val="auto"/>
        </w:rPr>
        <w:t>甲方授权</w:t>
      </w:r>
      <w:r>
        <w:rPr>
          <w:rFonts w:hint="eastAsia" w:ascii="宋体" w:hAnsi="宋体" w:eastAsia="宋体"/>
          <w:color w:val="auto"/>
          <w:u w:val="single"/>
          <w:lang w:val="en-US" w:eastAsia="zh-CN"/>
        </w:rPr>
        <w:t xml:space="preserve">            </w:t>
      </w:r>
      <w:r>
        <w:rPr>
          <w:rFonts w:ascii="宋体" w:hAnsi="宋体" w:eastAsia="宋体"/>
          <w:color w:val="auto"/>
        </w:rPr>
        <w:t>为项目现场代表，负责与乙方联系。如甲方代表发生变更，甲方应书面告知乙方。</w:t>
      </w:r>
    </w:p>
    <w:p w14:paraId="47B79A7E">
      <w:pPr>
        <w:numPr>
          <w:ilvl w:val="0"/>
          <w:numId w:val="5"/>
        </w:numPr>
        <w:ind w:left="0" w:firstLine="426"/>
        <w:rPr>
          <w:rFonts w:ascii="宋体" w:hAnsi="宋体" w:eastAsia="宋体"/>
          <w:color w:val="auto"/>
        </w:rPr>
      </w:pPr>
      <w:r>
        <w:rPr>
          <w:rFonts w:hint="eastAsia" w:ascii="宋体" w:hAnsi="宋体" w:eastAsia="宋体"/>
          <w:color w:val="auto"/>
        </w:rPr>
        <w:t>甲方有权对乙方进度、质量和进行检查和监督。</w:t>
      </w:r>
    </w:p>
    <w:p w14:paraId="63FBDDAF">
      <w:pPr>
        <w:pStyle w:val="3"/>
        <w:numPr>
          <w:ilvl w:val="0"/>
          <w:numId w:val="1"/>
        </w:numPr>
        <w:ind w:left="0" w:firstLine="426"/>
        <w:rPr>
          <w:rFonts w:ascii="宋体" w:hAnsi="宋体" w:eastAsia="宋体"/>
          <w:color w:val="auto"/>
          <w:sz w:val="28"/>
          <w:szCs w:val="28"/>
        </w:rPr>
      </w:pPr>
      <w:bookmarkStart w:id="7" w:name="_Toc89971405"/>
      <w:r>
        <w:rPr>
          <w:rFonts w:ascii="宋体" w:hAnsi="宋体" w:eastAsia="宋体"/>
          <w:color w:val="auto"/>
          <w:sz w:val="28"/>
          <w:szCs w:val="28"/>
        </w:rPr>
        <w:t>乙方的义务与责任</w:t>
      </w:r>
      <w:bookmarkEnd w:id="7"/>
    </w:p>
    <w:p w14:paraId="1FA4E25B">
      <w:pPr>
        <w:numPr>
          <w:ilvl w:val="0"/>
          <w:numId w:val="6"/>
        </w:numPr>
        <w:spacing w:after="0" w:line="404" w:lineRule="auto"/>
        <w:ind w:firstLine="480"/>
        <w:rPr>
          <w:rFonts w:ascii="宋体" w:hAnsi="宋体" w:eastAsia="宋体"/>
          <w:color w:val="auto"/>
        </w:rPr>
      </w:pPr>
      <w:r>
        <w:rPr>
          <w:rFonts w:ascii="宋体" w:hAnsi="宋体" w:eastAsia="宋体"/>
          <w:color w:val="auto"/>
        </w:rPr>
        <w:t>乙方应向甲方提供与本工程检测业务有关的资料，包括工程检测资质证书、检测机构评估认可证书及其附表的复印件并加盖乙方公章。</w:t>
      </w:r>
    </w:p>
    <w:p w14:paraId="0AFBA5DD">
      <w:pPr>
        <w:numPr>
          <w:ilvl w:val="0"/>
          <w:numId w:val="6"/>
        </w:numPr>
        <w:spacing w:after="0" w:line="405" w:lineRule="auto"/>
        <w:ind w:firstLine="480"/>
        <w:rPr>
          <w:rFonts w:ascii="宋体" w:hAnsi="宋体" w:eastAsia="宋体"/>
          <w:color w:val="auto"/>
        </w:rPr>
      </w:pPr>
      <w:r>
        <w:rPr>
          <w:rFonts w:ascii="宋体" w:hAnsi="宋体" w:eastAsia="宋体"/>
          <w:color w:val="auto"/>
        </w:rPr>
        <w:t>乙方承诺与行政机关、法律法规授权的具有管理公共事务职能的组织以及本工程相关的设计单位、施工单位、监理单位无隶属关系或者其他利害关系。</w:t>
      </w:r>
    </w:p>
    <w:p w14:paraId="3C01D111">
      <w:pPr>
        <w:numPr>
          <w:ilvl w:val="0"/>
          <w:numId w:val="6"/>
        </w:numPr>
        <w:spacing w:after="0" w:line="405" w:lineRule="auto"/>
        <w:ind w:firstLine="480"/>
        <w:rPr>
          <w:rFonts w:ascii="宋体" w:hAnsi="宋体" w:eastAsia="宋体"/>
          <w:color w:val="auto"/>
        </w:rPr>
      </w:pPr>
      <w:r>
        <w:rPr>
          <w:rFonts w:ascii="宋体" w:hAnsi="宋体" w:eastAsia="宋体"/>
          <w:color w:val="auto"/>
        </w:rPr>
        <w:t>检测项目属于工程类检测的，乙方应事先编制检测方案报送甲方和监理，经甲方和监理审批通过后方可执行。检测项目及频率不得少于国家及行业</w:t>
      </w:r>
      <w:r>
        <w:rPr>
          <w:rFonts w:hint="eastAsia" w:ascii="宋体" w:hAnsi="宋体" w:eastAsia="宋体"/>
          <w:color w:val="auto"/>
        </w:rPr>
        <w:t>等</w:t>
      </w:r>
      <w:r>
        <w:rPr>
          <w:rFonts w:ascii="宋体" w:hAnsi="宋体" w:eastAsia="宋体"/>
          <w:color w:val="auto"/>
        </w:rPr>
        <w:t>相关规范要求。</w:t>
      </w:r>
    </w:p>
    <w:p w14:paraId="1892D053">
      <w:pPr>
        <w:numPr>
          <w:ilvl w:val="0"/>
          <w:numId w:val="6"/>
        </w:numPr>
        <w:ind w:firstLine="369" w:firstLineChars="176"/>
        <w:rPr>
          <w:rFonts w:ascii="宋体" w:hAnsi="宋体" w:eastAsia="宋体"/>
          <w:color w:val="auto"/>
        </w:rPr>
      </w:pPr>
      <w:r>
        <w:rPr>
          <w:rFonts w:ascii="宋体" w:hAnsi="宋体" w:eastAsia="宋体"/>
          <w:color w:val="auto"/>
        </w:rPr>
        <w:t>乙方现场检测时应遵守工程安全管理及其他工程现场管理制度。</w:t>
      </w:r>
    </w:p>
    <w:p w14:paraId="6F0EC0C6">
      <w:pPr>
        <w:numPr>
          <w:ilvl w:val="0"/>
          <w:numId w:val="6"/>
        </w:numPr>
        <w:spacing w:after="10" w:line="396" w:lineRule="auto"/>
        <w:ind w:firstLine="369" w:firstLineChars="176"/>
        <w:rPr>
          <w:rFonts w:ascii="宋体" w:hAnsi="宋体" w:eastAsia="宋体"/>
          <w:color w:val="auto"/>
        </w:rPr>
      </w:pPr>
      <w:r>
        <w:rPr>
          <w:rFonts w:ascii="宋体" w:hAnsi="宋体" w:eastAsia="宋体"/>
          <w:color w:val="auto"/>
        </w:rPr>
        <w:t>乙方完成现场检测工作后，应在</w:t>
      </w:r>
      <w:r>
        <w:rPr>
          <w:rFonts w:ascii="宋体" w:hAnsi="宋体" w:eastAsia="宋体" w:cs="Times New Roman"/>
          <w:color w:val="auto"/>
        </w:rPr>
        <w:t>48</w:t>
      </w:r>
      <w:r>
        <w:rPr>
          <w:rFonts w:ascii="宋体" w:hAnsi="宋体" w:eastAsia="宋体"/>
          <w:color w:val="auto"/>
        </w:rPr>
        <w:t>小时内将书面的临时检测结果通知到监理方及甲方代表人员或其质量主管部门。检测过程中若发现不合格，乙方应第一时间通知甲方现场代表，不得私下通知施工单位擅自处理。</w:t>
      </w:r>
    </w:p>
    <w:p w14:paraId="5E30C668">
      <w:pPr>
        <w:numPr>
          <w:ilvl w:val="0"/>
          <w:numId w:val="6"/>
        </w:numPr>
        <w:spacing w:after="0" w:line="405" w:lineRule="auto"/>
        <w:ind w:firstLine="369" w:firstLineChars="176"/>
        <w:rPr>
          <w:rFonts w:ascii="宋体" w:hAnsi="宋体" w:eastAsia="宋体"/>
          <w:color w:val="auto"/>
        </w:rPr>
      </w:pPr>
      <w:r>
        <w:rPr>
          <w:rFonts w:ascii="宋体" w:hAnsi="宋体" w:eastAsia="宋体"/>
          <w:color w:val="auto"/>
        </w:rPr>
        <w:t>在工程验收前，乙方应向甲方提供《建设工程检测报告确认证明》，对工程检测内容、数量和不合格项等情况作出说明。</w:t>
      </w:r>
    </w:p>
    <w:p w14:paraId="69F0A7D6">
      <w:pPr>
        <w:numPr>
          <w:ilvl w:val="0"/>
          <w:numId w:val="6"/>
        </w:numPr>
        <w:spacing w:after="17" w:line="390" w:lineRule="auto"/>
        <w:ind w:left="10" w:firstLine="369" w:firstLineChars="176"/>
        <w:rPr>
          <w:rFonts w:ascii="宋体" w:hAnsi="宋体" w:eastAsia="宋体"/>
          <w:color w:val="auto"/>
        </w:rPr>
      </w:pPr>
      <w:r>
        <w:rPr>
          <w:rFonts w:ascii="宋体" w:hAnsi="宋体" w:eastAsia="宋体"/>
          <w:color w:val="auto"/>
        </w:rPr>
        <w:t>乙方应服从甲方及监理工程师的统一管理与协调，并与相关单位密切配合，按时、保质、保量的做好检测工作；检测报告应在试验完成后 3日内提供给甲方及现场监理工程师，检测中发现工程质量不符合国家相关规范标准及设计要求时应及时向甲方及监理工程师报告，乙方有权依据国家相关规范标准要求进行扩检、复检，扩检、复检费用甲乙双方另行签订补充协议，重大质量问题还须提交专题的书面报告。</w:t>
      </w:r>
    </w:p>
    <w:p w14:paraId="7F45F2EA">
      <w:pPr>
        <w:numPr>
          <w:ilvl w:val="0"/>
          <w:numId w:val="6"/>
        </w:numPr>
        <w:spacing w:after="177"/>
        <w:ind w:firstLine="369" w:firstLineChars="176"/>
        <w:rPr>
          <w:rFonts w:ascii="宋体" w:hAnsi="宋体" w:eastAsia="宋体"/>
          <w:color w:val="auto"/>
        </w:rPr>
      </w:pPr>
      <w:r>
        <w:rPr>
          <w:rFonts w:ascii="宋体" w:hAnsi="宋体" w:eastAsia="宋体"/>
          <w:color w:val="auto"/>
        </w:rPr>
        <w:t>甲方特殊要求情况，乙方提交检测报告时间必须符合甲方进度要求。</w:t>
      </w:r>
    </w:p>
    <w:p w14:paraId="6A2EB30E">
      <w:pPr>
        <w:numPr>
          <w:ilvl w:val="0"/>
          <w:numId w:val="6"/>
        </w:numPr>
        <w:spacing w:after="13" w:line="394" w:lineRule="auto"/>
        <w:ind w:firstLine="369" w:firstLineChars="176"/>
        <w:rPr>
          <w:rFonts w:ascii="宋体" w:hAnsi="宋体" w:eastAsia="宋体"/>
          <w:color w:val="auto"/>
        </w:rPr>
      </w:pPr>
      <w:r>
        <w:rPr>
          <w:rFonts w:ascii="宋体" w:hAnsi="宋体" w:eastAsia="宋体"/>
          <w:color w:val="auto"/>
        </w:rPr>
        <w:t>乙方对报告、成果、文件出现的遗漏或错误负责修改补充；由于乙方的遗漏、错误造成工程质量事故，乙方除负法律责任和负责采取补救措施外，应减收或免收直接受损失部分的费用，并赔偿甲方因此而受到的全部损失。</w:t>
      </w:r>
    </w:p>
    <w:p w14:paraId="5C1F6898">
      <w:pPr>
        <w:numPr>
          <w:ilvl w:val="0"/>
          <w:numId w:val="6"/>
        </w:numPr>
        <w:spacing w:after="13" w:line="394" w:lineRule="auto"/>
        <w:ind w:firstLine="369" w:firstLineChars="176"/>
        <w:rPr>
          <w:rFonts w:ascii="宋体" w:hAnsi="宋体" w:eastAsia="宋体"/>
          <w:color w:val="auto"/>
        </w:rPr>
      </w:pPr>
      <w:r>
        <w:rPr>
          <w:rFonts w:ascii="宋体" w:hAnsi="宋体" w:eastAsia="宋体"/>
          <w:color w:val="auto"/>
        </w:rPr>
        <w:t>乙方确保实施本项目试验检测的人员、设备满足国家及行业的有关标准和规范的要求，甲方有权要求乙方对不满足要求的人员和设备进行及时更新和补足，同时乙方的检测不应耽误施工方的正常生产。</w:t>
      </w:r>
    </w:p>
    <w:p w14:paraId="4B55B5AD">
      <w:pPr>
        <w:numPr>
          <w:ilvl w:val="0"/>
          <w:numId w:val="6"/>
        </w:numPr>
        <w:spacing w:after="19" w:line="389" w:lineRule="auto"/>
        <w:ind w:firstLine="369" w:firstLineChars="176"/>
        <w:rPr>
          <w:rFonts w:ascii="宋体" w:hAnsi="宋体" w:eastAsia="宋体"/>
          <w:color w:val="auto"/>
        </w:rPr>
      </w:pPr>
      <w:r>
        <w:rPr>
          <w:rFonts w:ascii="宋体" w:hAnsi="宋体" w:eastAsia="宋体"/>
          <w:color w:val="auto"/>
        </w:rPr>
        <w:t>乙方应保证安全及文明施工。服从甲方对质量、安全、文明施工的管理。任何违反国家及地方相关安全生产条例、法规的行为，甲方均有权根据相关管理规定进行处理。由于本合同为</w:t>
      </w:r>
      <w:r>
        <w:rPr>
          <w:rFonts w:ascii="宋体" w:hAnsi="宋体" w:eastAsia="宋体"/>
          <w:color w:val="auto"/>
          <w:u w:val="single" w:color="000000"/>
        </w:rPr>
        <w:t>固定综合单价</w:t>
      </w:r>
      <w:r>
        <w:rPr>
          <w:rFonts w:ascii="宋体" w:hAnsi="宋体" w:eastAsia="宋体"/>
          <w:color w:val="auto"/>
          <w:u w:color="000000"/>
        </w:rPr>
        <w:t>合同，</w:t>
      </w:r>
      <w:r>
        <w:rPr>
          <w:rFonts w:ascii="宋体" w:hAnsi="宋体" w:eastAsia="宋体"/>
          <w:color w:val="auto"/>
        </w:rPr>
        <w:t>已含</w:t>
      </w:r>
      <w:r>
        <w:rPr>
          <w:rFonts w:hint="eastAsia" w:ascii="宋体" w:hAnsi="宋体" w:eastAsia="宋体"/>
          <w:color w:val="auto"/>
        </w:rPr>
        <w:t>材料费、人工费、差旅费、</w:t>
      </w:r>
      <w:r>
        <w:rPr>
          <w:rFonts w:ascii="宋体" w:hAnsi="宋体" w:eastAsia="宋体"/>
          <w:color w:val="auto"/>
        </w:rPr>
        <w:t>措施费、风险金</w:t>
      </w:r>
      <w:r>
        <w:rPr>
          <w:rFonts w:hint="eastAsia" w:ascii="宋体" w:hAnsi="宋体" w:eastAsia="宋体"/>
          <w:color w:val="auto"/>
        </w:rPr>
        <w:t>、税金</w:t>
      </w:r>
      <w:r>
        <w:rPr>
          <w:rFonts w:ascii="宋体" w:hAnsi="宋体" w:eastAsia="宋体"/>
          <w:color w:val="auto"/>
        </w:rPr>
        <w:t>等</w:t>
      </w:r>
      <w:r>
        <w:rPr>
          <w:rFonts w:hint="eastAsia" w:ascii="宋体" w:hAnsi="宋体" w:eastAsia="宋体"/>
          <w:color w:val="auto"/>
        </w:rPr>
        <w:t>，乙方不得主张任何其他费用；</w:t>
      </w:r>
      <w:r>
        <w:rPr>
          <w:rFonts w:ascii="宋体" w:hAnsi="宋体" w:eastAsia="宋体"/>
          <w:color w:val="auto"/>
        </w:rPr>
        <w:t>如发生质量、安全事故，乙方对本单位施工人员、管理人员的行为负全责；所有后果由乙方自行承担。甲方保留追究乙方因此带来的不利影响的责任。</w:t>
      </w:r>
    </w:p>
    <w:p w14:paraId="05976883">
      <w:pPr>
        <w:numPr>
          <w:ilvl w:val="0"/>
          <w:numId w:val="6"/>
        </w:numPr>
        <w:spacing w:after="19" w:line="389" w:lineRule="auto"/>
        <w:ind w:firstLine="369" w:firstLineChars="176"/>
        <w:rPr>
          <w:rFonts w:ascii="宋体" w:hAnsi="宋体" w:eastAsia="宋体"/>
          <w:color w:val="auto"/>
        </w:rPr>
      </w:pPr>
      <w:r>
        <w:rPr>
          <w:rFonts w:ascii="宋体" w:hAnsi="宋体" w:eastAsia="宋体"/>
          <w:color w:val="auto"/>
        </w:rPr>
        <w:t>乙方进场前需将检测方案结合现场实际情况，提供正式的《检测方案》</w:t>
      </w:r>
      <w:r>
        <w:rPr>
          <w:rFonts w:ascii="宋体" w:hAnsi="宋体" w:eastAsia="宋体" w:cs="Times New Roman"/>
          <w:color w:val="auto"/>
        </w:rPr>
        <w:t xml:space="preserve"> </w:t>
      </w:r>
      <w:r>
        <w:rPr>
          <w:rFonts w:hint="eastAsia" w:ascii="宋体" w:hAnsi="宋体" w:eastAsia="宋体" w:cs="Times New Roman"/>
          <w:color w:val="auto"/>
          <w:lang w:eastAsia="zh-CN"/>
        </w:rPr>
        <w:t>（</w:t>
      </w:r>
      <w:r>
        <w:rPr>
          <w:rFonts w:ascii="宋体" w:hAnsi="宋体" w:eastAsia="宋体"/>
          <w:color w:val="auto"/>
        </w:rPr>
        <w:t>含详细的检测项目、检测频率、检测依据等</w:t>
      </w:r>
      <w:r>
        <w:rPr>
          <w:rFonts w:hint="eastAsia" w:ascii="宋体" w:hAnsi="宋体" w:eastAsia="宋体" w:cs="Times New Roman"/>
          <w:color w:val="auto"/>
          <w:lang w:eastAsia="zh-CN"/>
        </w:rPr>
        <w:t>）</w:t>
      </w:r>
      <w:r>
        <w:rPr>
          <w:rFonts w:ascii="宋体" w:hAnsi="宋体" w:eastAsia="宋体"/>
          <w:color w:val="auto"/>
        </w:rPr>
        <w:t>，报工程监理单位及甲方审批确定，作为本合同附件。</w:t>
      </w:r>
    </w:p>
    <w:p w14:paraId="6275A742">
      <w:pPr>
        <w:numPr>
          <w:ilvl w:val="0"/>
          <w:numId w:val="6"/>
        </w:numPr>
        <w:spacing w:after="19" w:line="389" w:lineRule="auto"/>
        <w:ind w:firstLine="369" w:firstLineChars="176"/>
        <w:rPr>
          <w:rFonts w:ascii="宋体" w:hAnsi="宋体" w:eastAsia="宋体"/>
          <w:color w:val="auto"/>
        </w:rPr>
      </w:pPr>
      <w:r>
        <w:rPr>
          <w:rFonts w:ascii="宋体" w:hAnsi="宋体" w:eastAsia="宋体"/>
          <w:color w:val="auto"/>
        </w:rPr>
        <w:t>按相关文件规定的人员和设备，开展检验相关工作。未经甲方</w:t>
      </w:r>
      <w:r>
        <w:rPr>
          <w:rFonts w:hint="eastAsia" w:ascii="宋体" w:hAnsi="宋体" w:eastAsia="宋体"/>
          <w:color w:val="auto"/>
          <w:lang w:val="en-US" w:eastAsia="zh-CN"/>
        </w:rPr>
        <w:t xml:space="preserve">        </w:t>
      </w:r>
      <w:r>
        <w:rPr>
          <w:rFonts w:ascii="宋体" w:hAnsi="宋体" w:eastAsia="宋体"/>
          <w:color w:val="auto"/>
        </w:rPr>
        <w:t>同意不得擅自更改项目负责人或主要技术负责人</w:t>
      </w:r>
      <w:r>
        <w:rPr>
          <w:rFonts w:hint="eastAsia" w:ascii="宋体" w:hAnsi="宋体" w:eastAsia="宋体"/>
          <w:color w:val="auto"/>
          <w:lang w:eastAsia="zh-CN"/>
        </w:rPr>
        <w:t>，</w:t>
      </w:r>
      <w:r>
        <w:rPr>
          <w:rFonts w:hint="eastAsia" w:ascii="宋体" w:hAnsi="宋体" w:eastAsia="宋体"/>
          <w:color w:val="auto"/>
          <w:lang w:val="en-US" w:eastAsia="zh-CN"/>
        </w:rPr>
        <w:t xml:space="preserve">                               </w:t>
      </w:r>
    </w:p>
    <w:p w14:paraId="0637B80E">
      <w:pPr>
        <w:numPr>
          <w:ilvl w:val="0"/>
          <w:numId w:val="6"/>
        </w:numPr>
        <w:spacing w:after="19" w:line="389" w:lineRule="auto"/>
        <w:ind w:firstLine="369" w:firstLineChars="176"/>
        <w:rPr>
          <w:rFonts w:ascii="宋体" w:hAnsi="宋体" w:eastAsia="宋体"/>
          <w:color w:val="auto"/>
        </w:rPr>
      </w:pPr>
      <w:r>
        <w:rPr>
          <w:rFonts w:ascii="宋体" w:hAnsi="宋体" w:eastAsia="宋体"/>
          <w:color w:val="auto"/>
        </w:rPr>
        <w:t>指派专人，自行跟踪施工现场进度，并组织人员设备进场开展检测工作。</w:t>
      </w:r>
    </w:p>
    <w:p w14:paraId="01869BB6">
      <w:pPr>
        <w:pStyle w:val="3"/>
        <w:numPr>
          <w:ilvl w:val="0"/>
          <w:numId w:val="1"/>
        </w:numPr>
        <w:ind w:left="0" w:firstLine="426"/>
        <w:rPr>
          <w:rFonts w:ascii="宋体" w:hAnsi="宋体" w:eastAsia="宋体"/>
          <w:b w:val="0"/>
          <w:bCs w:val="0"/>
          <w:color w:val="auto"/>
        </w:rPr>
      </w:pPr>
      <w:bookmarkStart w:id="8" w:name="_Toc89971406"/>
      <w:r>
        <w:rPr>
          <w:rFonts w:ascii="宋体" w:hAnsi="宋体" w:eastAsia="宋体"/>
          <w:color w:val="auto"/>
          <w:sz w:val="28"/>
          <w:szCs w:val="28"/>
        </w:rPr>
        <w:t>技术服务的期限</w:t>
      </w:r>
      <w:bookmarkEnd w:id="8"/>
    </w:p>
    <w:p w14:paraId="11F3EDA5">
      <w:pPr>
        <w:spacing w:after="18" w:line="389" w:lineRule="auto"/>
        <w:ind w:left="2" w:firstLine="458"/>
        <w:rPr>
          <w:rFonts w:ascii="宋体" w:hAnsi="宋体" w:eastAsia="宋体"/>
          <w:color w:val="auto"/>
        </w:rPr>
      </w:pPr>
      <w:r>
        <w:rPr>
          <w:rFonts w:ascii="宋体" w:hAnsi="宋体" w:eastAsia="宋体"/>
          <w:color w:val="auto"/>
        </w:rPr>
        <w:t>该项技术服务的工作期限从施工准备阶段开始，经施工阶段、施工保修阶段至缺陷责任期结束。</w:t>
      </w:r>
    </w:p>
    <w:p w14:paraId="2665EE5F">
      <w:pPr>
        <w:pStyle w:val="3"/>
        <w:numPr>
          <w:ilvl w:val="0"/>
          <w:numId w:val="1"/>
        </w:numPr>
        <w:ind w:left="0" w:firstLine="426"/>
        <w:rPr>
          <w:rFonts w:ascii="宋体" w:hAnsi="宋体" w:eastAsia="宋体"/>
          <w:color w:val="auto"/>
          <w:sz w:val="28"/>
          <w:szCs w:val="28"/>
        </w:rPr>
      </w:pPr>
      <w:bookmarkStart w:id="9" w:name="_Toc89971407"/>
      <w:r>
        <w:rPr>
          <w:rFonts w:ascii="宋体" w:hAnsi="宋体" w:eastAsia="宋体"/>
          <w:color w:val="auto"/>
          <w:sz w:val="28"/>
          <w:szCs w:val="28"/>
        </w:rPr>
        <w:t>对检测结论异议的处理</w:t>
      </w:r>
      <w:bookmarkEnd w:id="9"/>
    </w:p>
    <w:p w14:paraId="28C6443C">
      <w:pPr>
        <w:spacing w:after="23" w:line="385" w:lineRule="auto"/>
        <w:ind w:left="2" w:firstLine="480"/>
        <w:rPr>
          <w:rFonts w:ascii="宋体" w:hAnsi="宋体" w:eastAsia="宋体"/>
          <w:color w:val="auto"/>
        </w:rPr>
      </w:pPr>
      <w:r>
        <w:rPr>
          <w:rFonts w:ascii="宋体" w:hAnsi="宋体" w:eastAsia="宋体"/>
          <w:color w:val="auto"/>
        </w:rPr>
        <w:t>甲方对检测结论有异议的，可由双方共同认可的检测机构复检。复检结论与原检测结论相同的，由甲方支付复检费用；反之，由乙方支付复检费用。对复检结论仍有异议的，可向建设主管部门申请专家论证解决。申请论证如产生相关费用，专家论证与原检测结论相同，由甲方支付复检费用；反之，则由乙方承担复检费用。异议期间暂停支付检测服务费。</w:t>
      </w:r>
    </w:p>
    <w:p w14:paraId="119C7D60">
      <w:pPr>
        <w:pStyle w:val="3"/>
        <w:numPr>
          <w:ilvl w:val="0"/>
          <w:numId w:val="1"/>
        </w:numPr>
        <w:ind w:left="0" w:firstLine="426"/>
        <w:rPr>
          <w:rFonts w:ascii="宋体" w:hAnsi="宋体" w:eastAsia="宋体"/>
          <w:color w:val="auto"/>
          <w:sz w:val="28"/>
          <w:szCs w:val="28"/>
        </w:rPr>
      </w:pPr>
      <w:bookmarkStart w:id="10" w:name="_Toc89971408"/>
      <w:r>
        <w:rPr>
          <w:rFonts w:ascii="宋体" w:hAnsi="宋体" w:eastAsia="宋体"/>
          <w:color w:val="auto"/>
          <w:sz w:val="28"/>
          <w:szCs w:val="28"/>
        </w:rPr>
        <w:t>关于分包</w:t>
      </w:r>
      <w:bookmarkEnd w:id="10"/>
    </w:p>
    <w:p w14:paraId="2BE1BB03">
      <w:pPr>
        <w:numPr>
          <w:ilvl w:val="-1"/>
          <w:numId w:val="0"/>
        </w:numPr>
        <w:spacing w:line="384" w:lineRule="auto"/>
        <w:ind w:left="425" w:firstLine="0"/>
        <w:rPr>
          <w:rFonts w:ascii="宋体" w:hAnsi="宋体" w:eastAsia="宋体"/>
          <w:color w:val="auto"/>
        </w:rPr>
      </w:pPr>
      <w:r>
        <w:rPr>
          <w:rFonts w:hint="eastAsia" w:ascii="宋体" w:hAnsi="宋体" w:eastAsia="宋体"/>
          <w:color w:val="auto"/>
          <w:lang w:val="en-US" w:eastAsia="zh-CN"/>
        </w:rPr>
        <w:t>1、</w:t>
      </w:r>
      <w:r>
        <w:rPr>
          <w:rFonts w:ascii="宋体" w:hAnsi="宋体" w:eastAsia="宋体"/>
          <w:color w:val="auto"/>
        </w:rPr>
        <w:t>本项目禁止转包和违法分包</w:t>
      </w:r>
      <w:r>
        <w:rPr>
          <w:rFonts w:hint="eastAsia" w:ascii="宋体" w:hAnsi="宋体" w:eastAsia="宋体"/>
          <w:color w:val="auto"/>
        </w:rPr>
        <w:t>，如乙方违反本合同约定转包、违法分包的，</w:t>
      </w:r>
      <w:r>
        <w:rPr>
          <w:rFonts w:hint="eastAsia" w:ascii="宋体" w:hAnsi="宋体" w:eastAsia="宋体"/>
          <w:color w:val="auto"/>
          <w:lang w:val="en-US" w:eastAsia="zh-CN"/>
        </w:rPr>
        <w:t xml:space="preserve">                                                                 </w:t>
      </w:r>
    </w:p>
    <w:p w14:paraId="120FE516">
      <w:pPr>
        <w:numPr>
          <w:ilvl w:val="-1"/>
          <w:numId w:val="0"/>
        </w:numPr>
        <w:spacing w:after="0" w:line="384" w:lineRule="auto"/>
        <w:ind w:left="425" w:firstLine="0"/>
        <w:rPr>
          <w:rFonts w:ascii="宋体" w:hAnsi="宋体" w:eastAsia="宋体"/>
          <w:color w:val="auto"/>
        </w:rPr>
      </w:pPr>
      <w:r>
        <w:rPr>
          <w:rFonts w:hint="eastAsia" w:ascii="宋体" w:hAnsi="宋体" w:eastAsia="宋体"/>
          <w:color w:val="auto"/>
          <w:lang w:val="en-US" w:eastAsia="zh-CN"/>
        </w:rPr>
        <w:t>2、</w:t>
      </w:r>
      <w:r>
        <w:rPr>
          <w:rFonts w:ascii="宋体" w:hAnsi="宋体" w:eastAsia="宋体"/>
          <w:color w:val="auto"/>
        </w:rPr>
        <w:t>依据本项目检测范围，</w:t>
      </w:r>
      <w:r>
        <w:rPr>
          <w:rFonts w:hint="eastAsia" w:ascii="宋体" w:hAnsi="宋体" w:eastAsia="宋体"/>
          <w:color w:val="auto"/>
        </w:rPr>
        <w:t>乙方</w:t>
      </w:r>
      <w:r>
        <w:rPr>
          <w:rFonts w:ascii="宋体" w:hAnsi="宋体" w:eastAsia="宋体"/>
          <w:color w:val="auto"/>
        </w:rPr>
        <w:t>如存在超出其检测资质范围的个别检测项目，且该项目不属于关键性工作内容，</w:t>
      </w:r>
      <w:r>
        <w:rPr>
          <w:rFonts w:hint="eastAsia" w:ascii="宋体" w:hAnsi="宋体" w:eastAsia="宋体"/>
          <w:color w:val="auto"/>
        </w:rPr>
        <w:t>乙方</w:t>
      </w:r>
      <w:r>
        <w:rPr>
          <w:rFonts w:ascii="宋体" w:hAnsi="宋体" w:eastAsia="宋体"/>
          <w:color w:val="auto"/>
        </w:rPr>
        <w:t>应委托其他具备资质的单位承担检测</w:t>
      </w:r>
      <w:r>
        <w:rPr>
          <w:rFonts w:hint="eastAsia" w:ascii="宋体" w:hAnsi="宋体" w:eastAsia="宋体"/>
          <w:color w:val="auto"/>
        </w:rPr>
        <w:t>并承担相应费用</w:t>
      </w:r>
      <w:r>
        <w:rPr>
          <w:rFonts w:ascii="宋体" w:hAnsi="宋体" w:eastAsia="宋体"/>
          <w:color w:val="auto"/>
        </w:rPr>
        <w:t>。分包非关键性检测项目之前必须经</w:t>
      </w:r>
      <w:r>
        <w:rPr>
          <w:rFonts w:hint="eastAsia" w:ascii="宋体" w:hAnsi="宋体" w:eastAsia="宋体"/>
          <w:color w:val="auto"/>
        </w:rPr>
        <w:t>甲方</w:t>
      </w:r>
      <w:r>
        <w:rPr>
          <w:rFonts w:hint="eastAsia" w:ascii="宋体" w:hAnsi="宋体" w:eastAsia="宋体"/>
          <w:color w:val="auto"/>
          <w:lang w:val="en-US" w:eastAsia="zh-CN"/>
        </w:rPr>
        <w:t xml:space="preserve">    </w:t>
      </w:r>
      <w:r>
        <w:rPr>
          <w:rFonts w:ascii="宋体" w:hAnsi="宋体" w:eastAsia="宋体"/>
          <w:color w:val="auto"/>
        </w:rPr>
        <w:t>同意并签订分包合同</w:t>
      </w:r>
      <w:r>
        <w:rPr>
          <w:rFonts w:hint="eastAsia" w:ascii="宋体" w:hAnsi="宋体" w:eastAsia="宋体"/>
          <w:color w:val="auto"/>
          <w:lang w:val="en-US" w:eastAsia="zh-CN"/>
        </w:rPr>
        <w:t xml:space="preserve">       </w:t>
      </w:r>
      <w:r>
        <w:rPr>
          <w:rFonts w:ascii="宋体" w:hAnsi="宋体" w:eastAsia="宋体"/>
          <w:color w:val="auto"/>
        </w:rPr>
        <w:t>接受分包的单位应当具备相应的资格条件，并不得再次分包。</w:t>
      </w:r>
    </w:p>
    <w:p w14:paraId="3CDDAE4F">
      <w:pPr>
        <w:numPr>
          <w:ilvl w:val="-1"/>
          <w:numId w:val="0"/>
        </w:numPr>
        <w:ind w:left="426" w:firstLine="0"/>
        <w:rPr>
          <w:rFonts w:ascii="宋体" w:hAnsi="宋体" w:eastAsia="宋体"/>
          <w:color w:val="auto"/>
        </w:rPr>
      </w:pPr>
      <w:r>
        <w:rPr>
          <w:rFonts w:hint="eastAsia" w:ascii="宋体" w:hAnsi="宋体" w:eastAsia="宋体"/>
          <w:color w:val="auto"/>
          <w:lang w:val="en-US" w:eastAsia="zh-CN"/>
        </w:rPr>
        <w:t>3、</w:t>
      </w:r>
      <w:r>
        <w:rPr>
          <w:rFonts w:ascii="宋体" w:hAnsi="宋体" w:eastAsia="宋体"/>
          <w:color w:val="auto"/>
        </w:rPr>
        <w:t>乙方应当就分包项目向甲方负责，并就分包项目承担连带责任。</w:t>
      </w:r>
    </w:p>
    <w:p w14:paraId="25E55227">
      <w:pPr>
        <w:pStyle w:val="3"/>
        <w:numPr>
          <w:ilvl w:val="0"/>
          <w:numId w:val="1"/>
        </w:numPr>
        <w:ind w:left="0" w:firstLine="426"/>
        <w:rPr>
          <w:rFonts w:ascii="宋体" w:hAnsi="宋体" w:eastAsia="宋体"/>
          <w:color w:val="auto"/>
          <w:sz w:val="28"/>
          <w:szCs w:val="28"/>
        </w:rPr>
      </w:pPr>
      <w:bookmarkStart w:id="11" w:name="_Toc89971409"/>
      <w:r>
        <w:rPr>
          <w:rFonts w:ascii="宋体" w:hAnsi="宋体" w:eastAsia="宋体"/>
          <w:color w:val="auto"/>
          <w:sz w:val="28"/>
          <w:szCs w:val="28"/>
        </w:rPr>
        <w:t>技术服务费用的核算</w:t>
      </w:r>
      <w:bookmarkEnd w:id="11"/>
    </w:p>
    <w:p w14:paraId="3702E908">
      <w:pPr>
        <w:numPr>
          <w:ilvl w:val="0"/>
          <w:numId w:val="7"/>
        </w:numPr>
        <w:spacing w:line="384" w:lineRule="auto"/>
        <w:ind w:left="0" w:firstLine="371" w:firstLineChars="177"/>
        <w:rPr>
          <w:rFonts w:ascii="宋体" w:hAnsi="宋体" w:eastAsia="宋体"/>
          <w:color w:val="auto"/>
        </w:rPr>
      </w:pPr>
      <w:r>
        <w:rPr>
          <w:rFonts w:ascii="宋体" w:hAnsi="宋体" w:eastAsia="宋体"/>
          <w:color w:val="auto"/>
        </w:rPr>
        <w:t>本合同</w:t>
      </w:r>
      <w:r>
        <w:rPr>
          <w:rFonts w:hint="eastAsia" w:ascii="宋体" w:hAnsi="宋体" w:eastAsia="宋体"/>
          <w:color w:val="auto"/>
        </w:rPr>
        <w:t>技术服务费</w:t>
      </w:r>
      <w:r>
        <w:rPr>
          <w:rFonts w:ascii="宋体" w:hAnsi="宋体" w:eastAsia="宋体"/>
          <w:color w:val="auto"/>
        </w:rPr>
        <w:t>暂定价</w:t>
      </w:r>
      <w:bookmarkStart w:id="12" w:name="_Hlk76458565"/>
      <w:r>
        <w:rPr>
          <w:rFonts w:asciiTheme="minorHAnsi" w:hAnsiTheme="minorHAnsi" w:eastAsiaTheme="minorHAnsi"/>
          <w:color w:val="auto"/>
        </w:rPr>
        <w:t>￥</w:t>
      </w:r>
      <w:bookmarkEnd w:id="12"/>
      <w:r>
        <w:rPr>
          <w:rFonts w:hint="eastAsia" w:asciiTheme="minorHAnsi" w:hAnsiTheme="minorHAnsi" w:eastAsiaTheme="minorHAnsi"/>
          <w:color w:val="auto"/>
          <w:lang w:val="en-US" w:eastAsia="zh-CN"/>
        </w:rPr>
        <w:t xml:space="preserve">   </w:t>
      </w:r>
      <w:r>
        <w:rPr>
          <w:rFonts w:hint="eastAsia" w:ascii="宋体" w:hAnsi="宋体" w:eastAsia="宋体"/>
          <w:color w:val="auto"/>
          <w:lang w:val="en-US" w:eastAsia="zh-CN"/>
        </w:rPr>
        <w:t xml:space="preserve">         </w:t>
      </w:r>
      <w:r>
        <w:rPr>
          <w:rFonts w:ascii="宋体" w:hAnsi="宋体" w:eastAsia="宋体"/>
          <w:color w:val="auto"/>
        </w:rPr>
        <w:t>元（大写：</w:t>
      </w:r>
      <w:r>
        <w:rPr>
          <w:rFonts w:hint="eastAsia" w:ascii="宋体" w:hAnsi="宋体" w:eastAsia="宋体"/>
          <w:color w:val="auto"/>
          <w:lang w:val="en-US" w:eastAsia="zh-CN"/>
        </w:rPr>
        <w:t xml:space="preserve">                元整</w:t>
      </w:r>
      <w:r>
        <w:rPr>
          <w:rFonts w:ascii="宋体" w:hAnsi="宋体" w:eastAsia="宋体"/>
          <w:color w:val="auto"/>
        </w:rPr>
        <w:t>）（含税）</w:t>
      </w:r>
      <w:r>
        <w:rPr>
          <w:rFonts w:hint="eastAsia" w:ascii="宋体" w:hAnsi="宋体" w:eastAsia="宋体"/>
          <w:color w:val="auto"/>
          <w:lang w:eastAsia="zh-CN"/>
        </w:rPr>
        <w:t>；</w:t>
      </w:r>
      <w:r>
        <w:rPr>
          <w:rFonts w:hint="eastAsia" w:ascii="宋体" w:hAnsi="宋体" w:eastAsia="宋体"/>
          <w:color w:val="auto"/>
          <w:lang w:val="en-US" w:eastAsia="zh-CN"/>
        </w:rPr>
        <w:t xml:space="preserve">                                                         </w:t>
      </w:r>
    </w:p>
    <w:p w14:paraId="16CA6860">
      <w:pPr>
        <w:numPr>
          <w:ilvl w:val="0"/>
          <w:numId w:val="7"/>
        </w:numPr>
        <w:spacing w:line="384" w:lineRule="auto"/>
        <w:ind w:left="0" w:firstLine="371" w:firstLineChars="177"/>
        <w:rPr>
          <w:rFonts w:ascii="宋体" w:hAnsi="宋体" w:eastAsia="宋体"/>
          <w:color w:val="auto"/>
        </w:rPr>
      </w:pPr>
      <w:r>
        <w:rPr>
          <w:rFonts w:hint="eastAsia" w:ascii="宋体" w:hAnsi="宋体" w:eastAsia="宋体"/>
          <w:color w:val="auto"/>
        </w:rPr>
        <w:t>施工质量检测和专项检测服务收费：</w:t>
      </w:r>
    </w:p>
    <w:p w14:paraId="195D5A95">
      <w:pPr>
        <w:numPr>
          <w:ilvl w:val="0"/>
          <w:numId w:val="7"/>
        </w:numPr>
        <w:spacing w:line="384" w:lineRule="auto"/>
        <w:ind w:left="0" w:firstLine="371" w:firstLineChars="177"/>
        <w:rPr>
          <w:rFonts w:ascii="宋体" w:hAnsi="宋体" w:eastAsia="宋体"/>
          <w:color w:val="auto"/>
        </w:rPr>
      </w:pPr>
      <w:r>
        <w:rPr>
          <w:rFonts w:ascii="宋体" w:hAnsi="宋体" w:eastAsia="宋体"/>
          <w:color w:val="auto"/>
        </w:rPr>
        <w:t>工程量按实结算。工程检测量按甲方</w:t>
      </w:r>
      <w:r>
        <w:rPr>
          <w:rFonts w:hint="eastAsia" w:ascii="宋体" w:hAnsi="宋体" w:eastAsia="宋体"/>
          <w:color w:val="auto"/>
        </w:rPr>
        <w:t>书面</w:t>
      </w:r>
      <w:r>
        <w:rPr>
          <w:rFonts w:ascii="宋体" w:hAnsi="宋体" w:eastAsia="宋体"/>
          <w:color w:val="auto"/>
        </w:rPr>
        <w:t>认可并经监理工程师确认后的实际完成数量确定，最</w:t>
      </w:r>
      <w:r>
        <w:rPr>
          <w:rFonts w:hint="eastAsia" w:ascii="宋体" w:hAnsi="宋体" w:eastAsia="宋体"/>
          <w:color w:val="auto"/>
        </w:rPr>
        <w:t>终检测费用包含乙方为实施本检测项目所需的税金、保险、食宿、交通、设备、人员、文档编制等相关一切费用。乙方检测项目的检测工作量、检测频率、检测内容必须满足国家及行业等相关规范规定的要求，出具的相应检测报告必须达到交工、竣工验收所必须的检测频率</w:t>
      </w:r>
      <w:r>
        <w:rPr>
          <w:rFonts w:hint="eastAsia" w:ascii="宋体" w:hAnsi="宋体" w:eastAsia="宋体"/>
          <w:color w:val="auto"/>
          <w:lang w:eastAsia="zh-CN"/>
        </w:rPr>
        <w:t>。</w:t>
      </w:r>
    </w:p>
    <w:p w14:paraId="0DCBA63C">
      <w:pPr>
        <w:numPr>
          <w:ilvl w:val="0"/>
          <w:numId w:val="7"/>
        </w:numPr>
        <w:spacing w:line="384" w:lineRule="auto"/>
        <w:ind w:left="0" w:firstLine="371" w:firstLineChars="177"/>
        <w:rPr>
          <w:rFonts w:ascii="宋体" w:hAnsi="宋体" w:eastAsia="宋体"/>
          <w:color w:val="auto"/>
        </w:rPr>
      </w:pPr>
      <w:r>
        <w:rPr>
          <w:rFonts w:ascii="宋体" w:hAnsi="宋体" w:eastAsia="宋体"/>
          <w:color w:val="auto"/>
        </w:rPr>
        <w:t>本项目</w:t>
      </w:r>
      <w:r>
        <w:rPr>
          <w:rFonts w:hint="eastAsia" w:ascii="宋体" w:hAnsi="宋体" w:eastAsia="宋体"/>
          <w:color w:val="auto"/>
        </w:rPr>
        <w:t>服务</w:t>
      </w:r>
      <w:r>
        <w:rPr>
          <w:rFonts w:ascii="宋体" w:hAnsi="宋体" w:eastAsia="宋体"/>
          <w:color w:val="auto"/>
        </w:rPr>
        <w:t>费用依据上述原则据实结算，且最高不得超过</w:t>
      </w:r>
      <w:r>
        <w:rPr>
          <w:rFonts w:hint="eastAsia" w:asciiTheme="minorHAnsi" w:hAnsiTheme="minorHAnsi" w:eastAsiaTheme="minorHAnsi"/>
          <w:color w:val="auto"/>
        </w:rPr>
        <w:t>￥</w:t>
      </w:r>
      <w:r>
        <w:rPr>
          <w:rFonts w:hint="eastAsia" w:asciiTheme="minorHAnsi" w:hAnsiTheme="minorHAnsi" w:eastAsiaTheme="minorHAnsi"/>
          <w:color w:val="auto"/>
          <w:lang w:val="en-US" w:eastAsia="zh-CN"/>
        </w:rPr>
        <w:t xml:space="preserve">                     </w:t>
      </w:r>
      <w:r>
        <w:rPr>
          <w:rFonts w:ascii="宋体" w:hAnsi="宋体" w:eastAsia="宋体"/>
          <w:color w:val="auto"/>
        </w:rPr>
        <w:t>（大</w:t>
      </w:r>
      <w:r>
        <w:rPr>
          <w:rFonts w:hint="eastAsia" w:ascii="宋体" w:hAnsi="宋体" w:eastAsia="宋体"/>
          <w:color w:val="auto"/>
        </w:rPr>
        <w:t>写：</w:t>
      </w:r>
      <w:r>
        <w:rPr>
          <w:rFonts w:hint="eastAsia" w:ascii="宋体" w:hAnsi="宋体" w:eastAsia="宋体"/>
          <w:color w:val="auto"/>
          <w:lang w:val="en-US" w:eastAsia="zh-CN"/>
        </w:rPr>
        <w:t xml:space="preserve">        元整</w:t>
      </w:r>
      <w:r>
        <w:rPr>
          <w:rFonts w:hint="eastAsia" w:ascii="宋体" w:hAnsi="宋体" w:eastAsia="宋体"/>
          <w:color w:val="auto"/>
          <w:lang w:eastAsia="zh-CN"/>
        </w:rPr>
        <w:t>）</w:t>
      </w:r>
      <w:r>
        <w:rPr>
          <w:rFonts w:ascii="宋体" w:hAnsi="宋体" w:eastAsia="宋体"/>
          <w:color w:val="auto"/>
        </w:rPr>
        <w:t>。</w:t>
      </w:r>
      <w:r>
        <w:rPr>
          <w:rFonts w:hint="eastAsia" w:ascii="宋体" w:hAnsi="宋体" w:eastAsia="宋体"/>
          <w:color w:val="auto"/>
        </w:rPr>
        <w:t>若超过</w:t>
      </w:r>
      <w:r>
        <w:rPr>
          <w:rFonts w:hint="eastAsia" w:asciiTheme="minorHAnsi" w:hAnsiTheme="minorHAnsi" w:eastAsiaTheme="minorHAnsi"/>
          <w:color w:val="auto"/>
        </w:rPr>
        <w:t>￥</w:t>
      </w:r>
      <w:r>
        <w:rPr>
          <w:rFonts w:hint="eastAsia" w:asciiTheme="minorHAnsi" w:hAnsiTheme="minorHAnsi" w:eastAsiaTheme="minorHAnsi"/>
          <w:color w:val="auto"/>
          <w:lang w:val="en-US" w:eastAsia="zh-CN"/>
        </w:rPr>
        <w:t xml:space="preserve">                       </w:t>
      </w:r>
      <w:r>
        <w:rPr>
          <w:rFonts w:ascii="宋体" w:hAnsi="宋体" w:eastAsia="宋体"/>
          <w:color w:val="auto"/>
        </w:rPr>
        <w:t>元</w:t>
      </w:r>
      <w:r>
        <w:rPr>
          <w:rFonts w:hint="eastAsia" w:ascii="宋体" w:hAnsi="宋体" w:eastAsia="宋体"/>
          <w:color w:val="auto"/>
          <w:lang w:val="en-US" w:eastAsia="zh-CN"/>
        </w:rPr>
        <w:t>的</w:t>
      </w:r>
      <w:r>
        <w:rPr>
          <w:rFonts w:hint="eastAsia" w:ascii="宋体" w:hAnsi="宋体" w:eastAsia="宋体"/>
          <w:color w:val="auto"/>
        </w:rPr>
        <w:t>按</w:t>
      </w:r>
      <w:r>
        <w:rPr>
          <w:rFonts w:asciiTheme="minorHAnsi" w:hAnsiTheme="minorHAnsi" w:eastAsiaTheme="minorHAnsi"/>
          <w:color w:val="auto"/>
        </w:rPr>
        <w:t>￥</w:t>
      </w:r>
      <w:r>
        <w:rPr>
          <w:rFonts w:hint="eastAsia" w:asciiTheme="minorHAnsi" w:hAnsiTheme="minorHAnsi" w:eastAsiaTheme="minorHAnsi"/>
          <w:color w:val="auto"/>
          <w:lang w:val="en-US" w:eastAsia="zh-CN"/>
        </w:rPr>
        <w:t xml:space="preserve">                             </w:t>
      </w:r>
      <w:r>
        <w:rPr>
          <w:rFonts w:ascii="宋体" w:hAnsi="宋体" w:eastAsia="宋体"/>
          <w:color w:val="auto"/>
        </w:rPr>
        <w:t>元</w:t>
      </w:r>
      <w:r>
        <w:rPr>
          <w:rFonts w:hint="eastAsia" w:ascii="宋体" w:hAnsi="宋体" w:eastAsia="宋体"/>
          <w:color w:val="auto"/>
        </w:rPr>
        <w:t>结算</w:t>
      </w:r>
      <w:r>
        <w:rPr>
          <w:rFonts w:hint="eastAsia" w:ascii="宋体" w:hAnsi="宋体" w:eastAsia="宋体"/>
          <w:color w:val="auto"/>
          <w:lang w:eastAsia="zh-CN"/>
        </w:rPr>
        <w:t>。</w:t>
      </w:r>
    </w:p>
    <w:p w14:paraId="230FC493">
      <w:pPr>
        <w:widowControl/>
        <w:numPr>
          <w:ilvl w:val="0"/>
          <w:numId w:val="7"/>
        </w:numPr>
        <w:snapToGrid/>
        <w:spacing w:before="0" w:beforeLines="-2147483648" w:beforeAutospacing="0" w:after="0" w:afterLines="-2147483648" w:afterAutospacing="0" w:line="384" w:lineRule="auto"/>
        <w:ind w:left="0" w:leftChars="0" w:right="0" w:firstLine="424" w:firstLineChars="177"/>
        <w:jc w:val="left"/>
        <w:rPr>
          <w:rFonts w:hint="default" w:ascii="宋体" w:hAnsi="宋体" w:eastAsia="宋体" w:cs="微软雅黑"/>
          <w:color w:val="auto"/>
          <w:sz w:val="24"/>
          <w:szCs w:val="22"/>
          <w:lang w:eastAsia="zh-CN"/>
        </w:rPr>
      </w:pPr>
      <w:r>
        <w:rPr>
          <w:rFonts w:hint="default" w:ascii="宋体" w:hAnsi="宋体" w:eastAsia="宋体" w:cs="微软雅黑"/>
          <w:color w:val="auto"/>
          <w:sz w:val="24"/>
          <w:szCs w:val="22"/>
          <w:lang w:val="en-US" w:eastAsia="zh-CN"/>
        </w:rPr>
        <w:t>合同</w:t>
      </w:r>
      <w:r>
        <w:rPr>
          <w:rFonts w:hint="default" w:ascii="宋体" w:hAnsi="宋体" w:eastAsia="宋体" w:cs="微软雅黑"/>
          <w:color w:val="auto"/>
          <w:sz w:val="24"/>
          <w:szCs w:val="22"/>
        </w:rPr>
        <w:t>约定价格基础为不含税价，不含税价不因国家税率变动而变动，在合同履行期间，如遇国家税率调整，合同约定不含税价不变，税率及含税总价作相应调整</w:t>
      </w:r>
      <w:r>
        <w:rPr>
          <w:rFonts w:hint="default" w:ascii="宋体" w:hAnsi="宋体" w:eastAsia="宋体" w:cs="微软雅黑"/>
          <w:color w:val="auto"/>
          <w:sz w:val="24"/>
          <w:szCs w:val="22"/>
          <w:lang w:eastAsia="zh-CN"/>
        </w:rPr>
        <w:t>。</w:t>
      </w:r>
    </w:p>
    <w:p w14:paraId="203C4E33">
      <w:pPr>
        <w:numPr>
          <w:ilvl w:val="0"/>
          <w:numId w:val="7"/>
        </w:numPr>
        <w:snapToGrid w:val="0"/>
        <w:spacing w:before="0" w:beforeAutospacing="0" w:after="0" w:afterAutospacing="0" w:line="384" w:lineRule="auto"/>
        <w:ind w:left="0" w:firstLine="424" w:firstLineChars="177"/>
        <w:rPr>
          <w:rFonts w:hint="eastAsia" w:ascii="宋体" w:hAnsi="宋体" w:eastAsia="宋体" w:cs="微软雅黑"/>
          <w:color w:val="auto"/>
          <w:lang w:val="en-US" w:eastAsia="zh-CN"/>
        </w:rPr>
      </w:pPr>
      <w:r>
        <w:rPr>
          <w:rFonts w:hint="default" w:ascii="宋体" w:hAnsi="宋体" w:eastAsia="宋体" w:cs="微软雅黑"/>
          <w:color w:val="auto"/>
          <w:sz w:val="24"/>
          <w:szCs w:val="22"/>
          <w:u w:val="none"/>
        </w:rPr>
        <w:t>乙方</w:t>
      </w:r>
      <w:r>
        <w:rPr>
          <w:rFonts w:hint="default" w:ascii="宋体" w:hAnsi="宋体" w:eastAsia="宋体" w:cs="微软雅黑"/>
          <w:color w:val="auto"/>
          <w:sz w:val="24"/>
          <w:szCs w:val="22"/>
          <w:u w:val="none"/>
          <w:lang w:val="en-US" w:eastAsia="zh-CN"/>
        </w:rPr>
        <w:t>需</w:t>
      </w:r>
      <w:r>
        <w:rPr>
          <w:rFonts w:hint="default" w:ascii="宋体" w:hAnsi="宋体" w:eastAsia="宋体" w:cs="微软雅黑"/>
          <w:color w:val="auto"/>
          <w:kern w:val="2"/>
          <w:sz w:val="24"/>
          <w:szCs w:val="22"/>
          <w:u w:val="none"/>
        </w:rPr>
        <w:t>向</w:t>
      </w:r>
      <w:r>
        <w:rPr>
          <w:rFonts w:hint="default" w:ascii="宋体" w:hAnsi="宋体" w:eastAsia="宋体" w:cs="微软雅黑"/>
          <w:color w:val="auto"/>
          <w:kern w:val="2"/>
          <w:sz w:val="24"/>
          <w:szCs w:val="22"/>
          <w:u w:val="none"/>
          <w:lang w:val="en-US" w:eastAsia="zh-CN"/>
        </w:rPr>
        <w:t>甲方提交等额有效的</w:t>
      </w:r>
      <w:r>
        <w:rPr>
          <w:rFonts w:hint="default" w:ascii="宋体" w:hAnsi="宋体" w:eastAsia="宋体" w:cs="微软雅黑"/>
          <w:color w:val="auto"/>
          <w:kern w:val="2"/>
          <w:sz w:val="24"/>
          <w:szCs w:val="22"/>
          <w:u w:val="none"/>
        </w:rPr>
        <w:t>增值税专用</w:t>
      </w:r>
      <w:r>
        <w:rPr>
          <w:rFonts w:hint="default" w:ascii="宋体" w:hAnsi="宋体" w:eastAsia="宋体" w:cs="微软雅黑"/>
          <w:color w:val="auto"/>
          <w:kern w:val="2"/>
          <w:sz w:val="24"/>
          <w:szCs w:val="22"/>
          <w:u w:val="none"/>
          <w:lang w:eastAsia="zh-CN"/>
        </w:rPr>
        <w:t>发票</w:t>
      </w:r>
      <w:r>
        <w:rPr>
          <w:rFonts w:hint="default" w:ascii="宋体" w:hAnsi="宋体" w:eastAsia="宋体" w:cs="微软雅黑"/>
          <w:color w:val="auto"/>
          <w:kern w:val="2"/>
          <w:sz w:val="24"/>
          <w:szCs w:val="22"/>
          <w:u w:val="none"/>
        </w:rPr>
        <w:t>。如</w:t>
      </w:r>
      <w:r>
        <w:rPr>
          <w:rFonts w:hint="default" w:ascii="宋体" w:hAnsi="宋体" w:eastAsia="宋体" w:cs="微软雅黑"/>
          <w:color w:val="auto"/>
          <w:kern w:val="2"/>
          <w:sz w:val="24"/>
          <w:szCs w:val="22"/>
          <w:u w:val="none"/>
          <w:lang w:val="en-US" w:eastAsia="zh-CN"/>
        </w:rPr>
        <w:t>乙方未按要求提供</w:t>
      </w:r>
      <w:r>
        <w:rPr>
          <w:rFonts w:hint="default" w:ascii="宋体" w:hAnsi="宋体" w:eastAsia="宋体" w:cs="微软雅黑"/>
          <w:color w:val="auto"/>
          <w:kern w:val="2"/>
          <w:sz w:val="24"/>
          <w:szCs w:val="22"/>
          <w:u w:val="none"/>
        </w:rPr>
        <w:t>，</w:t>
      </w:r>
      <w:r>
        <w:rPr>
          <w:rFonts w:hint="default" w:ascii="宋体" w:hAnsi="宋体" w:eastAsia="宋体" w:cs="微软雅黑"/>
          <w:color w:val="auto"/>
          <w:kern w:val="2"/>
          <w:sz w:val="24"/>
          <w:szCs w:val="22"/>
          <w:u w:val="none"/>
          <w:lang w:val="en-US" w:eastAsia="zh-CN"/>
        </w:rPr>
        <w:t>甲方</w:t>
      </w:r>
      <w:r>
        <w:rPr>
          <w:rFonts w:hint="default" w:ascii="宋体" w:hAnsi="宋体" w:eastAsia="宋体" w:cs="微软雅黑"/>
          <w:color w:val="auto"/>
          <w:kern w:val="2"/>
          <w:sz w:val="24"/>
          <w:szCs w:val="22"/>
          <w:u w:val="none"/>
          <w:lang w:eastAsia="zh-CN"/>
        </w:rPr>
        <w:t>有权从应付款项中直接扣减相应</w:t>
      </w:r>
      <w:r>
        <w:rPr>
          <w:rFonts w:hint="default" w:ascii="宋体" w:hAnsi="宋体" w:eastAsia="宋体" w:cs="微软雅黑"/>
          <w:color w:val="auto"/>
          <w:kern w:val="2"/>
          <w:sz w:val="24"/>
          <w:szCs w:val="22"/>
          <w:u w:val="none"/>
        </w:rPr>
        <w:t>税</w:t>
      </w:r>
      <w:r>
        <w:rPr>
          <w:rFonts w:hint="default" w:ascii="宋体" w:hAnsi="宋体" w:eastAsia="宋体" w:cs="微软雅黑"/>
          <w:color w:val="auto"/>
          <w:kern w:val="2"/>
          <w:sz w:val="24"/>
          <w:szCs w:val="22"/>
          <w:u w:val="none"/>
          <w:lang w:val="en-US" w:eastAsia="zh-CN"/>
        </w:rPr>
        <w:t>费及乙方未开具、开具不合格的发票导致的各项</w:t>
      </w:r>
      <w:r>
        <w:rPr>
          <w:rFonts w:hint="default" w:ascii="宋体" w:hAnsi="宋体" w:eastAsia="宋体" w:cs="微软雅黑"/>
          <w:color w:val="auto"/>
          <w:kern w:val="2"/>
          <w:sz w:val="24"/>
          <w:szCs w:val="22"/>
          <w:u w:val="none"/>
        </w:rPr>
        <w:t>损失</w:t>
      </w:r>
      <w:r>
        <w:rPr>
          <w:rFonts w:hint="default" w:ascii="宋体" w:hAnsi="宋体" w:eastAsia="宋体" w:cs="微软雅黑"/>
          <w:color w:val="auto"/>
          <w:kern w:val="2"/>
          <w:sz w:val="24"/>
          <w:szCs w:val="22"/>
          <w:u w:val="none"/>
          <w:lang w:eastAsia="zh-CN"/>
        </w:rPr>
        <w:t>。</w:t>
      </w:r>
      <w:r>
        <w:rPr>
          <w:rFonts w:hint="eastAsia" w:ascii="宋体" w:hAnsi="宋体" w:eastAsia="宋体" w:cs="微软雅黑"/>
          <w:color w:val="auto"/>
          <w:kern w:val="2"/>
          <w:sz w:val="24"/>
          <w:szCs w:val="22"/>
          <w:u w:val="none"/>
          <w:lang w:val="en-US" w:eastAsia="zh-CN"/>
        </w:rPr>
        <w:t xml:space="preserve"> </w:t>
      </w:r>
    </w:p>
    <w:p w14:paraId="3FB2B494">
      <w:pPr>
        <w:numPr>
          <w:ilvl w:val="0"/>
          <w:numId w:val="7"/>
        </w:numPr>
        <w:snapToGrid w:val="0"/>
        <w:spacing w:before="0" w:beforeAutospacing="0" w:after="0" w:afterAutospacing="0" w:line="384" w:lineRule="auto"/>
        <w:ind w:left="0" w:firstLine="371" w:firstLineChars="177"/>
        <w:rPr>
          <w:rFonts w:hint="eastAsia" w:ascii="宋体" w:hAnsi="宋体" w:eastAsia="宋体" w:cs="微软雅黑"/>
          <w:color w:val="auto"/>
          <w:lang w:val="en-US" w:eastAsia="zh-CN"/>
        </w:rPr>
      </w:pPr>
      <w:r>
        <w:rPr>
          <w:rFonts w:ascii="宋体" w:hAnsi="宋体" w:eastAsia="宋体"/>
          <w:color w:val="auto"/>
        </w:rPr>
        <w:t>每次付款</w:t>
      </w:r>
      <w:r>
        <w:rPr>
          <w:rFonts w:hint="eastAsia" w:ascii="宋体" w:hAnsi="宋体" w:eastAsia="宋体"/>
          <w:color w:val="auto"/>
        </w:rPr>
        <w:t>前</w:t>
      </w:r>
      <w:r>
        <w:rPr>
          <w:rFonts w:ascii="宋体" w:hAnsi="宋体" w:eastAsia="宋体"/>
          <w:color w:val="auto"/>
        </w:rPr>
        <w:t>，乙方</w:t>
      </w:r>
      <w:r>
        <w:rPr>
          <w:rFonts w:hint="eastAsia" w:ascii="宋体" w:hAnsi="宋体" w:eastAsia="宋体"/>
          <w:color w:val="auto"/>
        </w:rPr>
        <w:t>应当现行</w:t>
      </w:r>
      <w:r>
        <w:rPr>
          <w:rFonts w:ascii="宋体" w:hAnsi="宋体" w:eastAsia="宋体"/>
          <w:color w:val="auto"/>
        </w:rPr>
        <w:t>提供</w:t>
      </w:r>
      <w:r>
        <w:rPr>
          <w:rFonts w:ascii="宋体" w:hAnsi="宋体" w:eastAsia="宋体"/>
          <w:color w:val="auto"/>
          <w:u w:val="none" w:color="auto"/>
        </w:rPr>
        <w:t>请款报告</w:t>
      </w:r>
      <w:r>
        <w:rPr>
          <w:rFonts w:ascii="宋体" w:hAnsi="宋体" w:eastAsia="宋体"/>
          <w:color w:val="auto"/>
        </w:rPr>
        <w:t>以及</w:t>
      </w:r>
      <w:r>
        <w:rPr>
          <w:rFonts w:ascii="宋体" w:hAnsi="宋体" w:eastAsia="宋体"/>
          <w:color w:val="auto"/>
          <w:u w:val="none" w:color="auto"/>
        </w:rPr>
        <w:t>符合甲方计账要求的等额</w:t>
      </w:r>
      <w:r>
        <w:rPr>
          <w:rFonts w:hint="eastAsia" w:eastAsia="宋体"/>
          <w:color w:val="auto"/>
          <w:u w:val="none" w:color="auto"/>
          <w:lang w:val="en-US" w:eastAsia="zh-CN"/>
        </w:rPr>
        <w:t>增值税专用</w:t>
      </w:r>
      <w:r>
        <w:rPr>
          <w:rFonts w:ascii="宋体" w:hAnsi="宋体" w:eastAsia="宋体"/>
          <w:color w:val="auto"/>
          <w:u w:val="none" w:color="auto"/>
        </w:rPr>
        <w:t>发票</w:t>
      </w:r>
      <w:r>
        <w:rPr>
          <w:rFonts w:ascii="宋体" w:hAnsi="宋体" w:eastAsia="宋体"/>
          <w:color w:val="auto"/>
        </w:rPr>
        <w:t>，</w:t>
      </w:r>
      <w:r>
        <w:rPr>
          <w:rFonts w:hint="eastAsia" w:ascii="宋体" w:hAnsi="宋体" w:eastAsia="宋体"/>
          <w:color w:val="auto"/>
        </w:rPr>
        <w:t>而后</w:t>
      </w:r>
      <w:r>
        <w:rPr>
          <w:rFonts w:ascii="宋体" w:hAnsi="宋体" w:eastAsia="宋体"/>
          <w:color w:val="auto"/>
        </w:rPr>
        <w:t>按甲方内部流程支付至合同约定的乙方账户。</w:t>
      </w:r>
      <w:r>
        <w:rPr>
          <w:rFonts w:hint="eastAsia" w:eastAsia="宋体"/>
          <w:color w:val="auto"/>
          <w:lang w:val="en-US" w:eastAsia="zh-CN"/>
        </w:rPr>
        <w:t>甲方</w:t>
      </w:r>
      <w:r>
        <w:rPr>
          <w:rFonts w:hint="eastAsia" w:ascii="宋体" w:hAnsi="宋体" w:eastAsia="宋体" w:cs="微软雅黑"/>
          <w:color w:val="auto"/>
        </w:rPr>
        <w:t>凭票付款，如乙方未提交或未及时提交真实合法有效等额的</w:t>
      </w:r>
      <w:r>
        <w:rPr>
          <w:rFonts w:hint="eastAsia" w:eastAsia="宋体" w:cs="微软雅黑"/>
          <w:color w:val="auto"/>
          <w:lang w:val="en-US" w:eastAsia="zh-CN"/>
        </w:rPr>
        <w:t>增值税</w:t>
      </w:r>
      <w:r>
        <w:rPr>
          <w:rFonts w:hint="eastAsia" w:ascii="宋体" w:hAnsi="宋体" w:eastAsia="宋体" w:cs="微软雅黑"/>
          <w:color w:val="auto"/>
        </w:rPr>
        <w:t>发票，</w:t>
      </w:r>
      <w:r>
        <w:rPr>
          <w:rFonts w:hint="eastAsia" w:ascii="宋体" w:hAnsi="宋体" w:eastAsia="宋体" w:cs="微软雅黑"/>
          <w:color w:val="auto"/>
          <w:lang w:val="en-US" w:eastAsia="zh-CN"/>
        </w:rPr>
        <w:t>甲方</w:t>
      </w:r>
      <w:r>
        <w:rPr>
          <w:rFonts w:hint="eastAsia" w:ascii="宋体" w:hAnsi="宋体" w:eastAsia="宋体" w:cs="微软雅黑"/>
          <w:color w:val="auto"/>
        </w:rPr>
        <w:t>有权延期付款且无须承担迟延付款的违约责任。</w:t>
      </w:r>
      <w:r>
        <w:rPr>
          <w:rFonts w:hint="eastAsia" w:ascii="宋体" w:hAnsi="宋体" w:eastAsia="宋体" w:cs="微软雅黑"/>
          <w:color w:val="auto"/>
          <w:lang w:val="en-US" w:eastAsia="zh-CN"/>
        </w:rPr>
        <w:t>开票信息及收款信息如下：</w:t>
      </w:r>
    </w:p>
    <w:p w14:paraId="6979AFFA">
      <w:pPr>
        <w:pStyle w:val="16"/>
        <w:snapToGrid w:val="0"/>
        <w:spacing w:before="0" w:beforeAutospacing="0" w:after="0" w:afterAutospacing="0" w:line="480" w:lineRule="exact"/>
        <w:ind w:firstLine="480" w:firstLineChars="200"/>
        <w:rPr>
          <w:rFonts w:hint="eastAsia" w:ascii="宋体" w:hAnsi="宋体" w:eastAsia="宋体" w:cs="微软雅黑"/>
          <w:color w:val="auto"/>
          <w:lang w:val="en-US" w:eastAsia="zh-CN"/>
        </w:rPr>
      </w:pPr>
      <w:r>
        <w:rPr>
          <w:rFonts w:hint="eastAsia" w:ascii="宋体" w:hAnsi="宋体" w:eastAsia="宋体" w:cs="微软雅黑"/>
          <w:color w:val="auto"/>
          <w:lang w:val="en-US" w:eastAsia="zh-CN"/>
        </w:rPr>
        <w:t>（1）甲方开票及付款信息：</w:t>
      </w:r>
    </w:p>
    <w:p w14:paraId="3953E0A1">
      <w:pPr>
        <w:pStyle w:val="16"/>
        <w:snapToGrid w:val="0"/>
        <w:spacing w:before="0" w:beforeAutospacing="0" w:after="0" w:afterAutospacing="0" w:line="480" w:lineRule="exact"/>
        <w:ind w:firstLine="480" w:firstLineChars="200"/>
        <w:rPr>
          <w:rFonts w:hint="default" w:ascii="宋体" w:hAnsi="宋体" w:eastAsia="宋体" w:cs="微软雅黑"/>
          <w:color w:val="auto"/>
          <w:lang w:val="en-US" w:eastAsia="zh-CN"/>
        </w:rPr>
      </w:pPr>
      <w:r>
        <w:rPr>
          <w:rFonts w:hint="eastAsia" w:ascii="宋体" w:hAnsi="宋体" w:eastAsia="宋体" w:cs="微软雅黑"/>
          <w:color w:val="auto"/>
          <w:lang w:val="en-US" w:eastAsia="zh-CN"/>
        </w:rPr>
        <w:t>户  名：衡阳公路桥梁建设有限公司</w:t>
      </w:r>
      <w:r>
        <w:rPr>
          <w:rFonts w:hint="eastAsia" w:eastAsia="宋体" w:cs="微软雅黑"/>
          <w:color w:val="auto"/>
          <w:lang w:val="en-US" w:eastAsia="zh-CN"/>
        </w:rPr>
        <w:t xml:space="preserve">                                              </w:t>
      </w:r>
    </w:p>
    <w:p w14:paraId="64840B7A">
      <w:pPr>
        <w:pStyle w:val="16"/>
        <w:snapToGrid w:val="0"/>
        <w:spacing w:before="0" w:beforeAutospacing="0" w:after="0" w:afterAutospacing="0" w:line="480" w:lineRule="exact"/>
        <w:ind w:firstLine="480" w:firstLineChars="200"/>
        <w:rPr>
          <w:rFonts w:hint="default" w:ascii="宋体" w:hAnsi="宋体" w:eastAsia="宋体" w:cs="微软雅黑"/>
          <w:color w:val="auto"/>
          <w:lang w:val="en-US" w:eastAsia="zh-CN"/>
        </w:rPr>
      </w:pPr>
      <w:r>
        <w:rPr>
          <w:rFonts w:hint="eastAsia" w:ascii="宋体" w:hAnsi="宋体" w:eastAsia="宋体" w:cs="微软雅黑"/>
          <w:color w:val="auto"/>
          <w:lang w:val="en-US" w:eastAsia="zh-CN"/>
        </w:rPr>
        <w:t>开户行：中国银行衡阳分行营业部</w:t>
      </w:r>
      <w:r>
        <w:rPr>
          <w:rFonts w:hint="eastAsia" w:eastAsia="宋体" w:cs="微软雅黑"/>
          <w:color w:val="auto"/>
          <w:lang w:val="en-US" w:eastAsia="zh-CN"/>
        </w:rPr>
        <w:t xml:space="preserve">                                              </w:t>
      </w:r>
    </w:p>
    <w:p w14:paraId="6D0CF714">
      <w:pPr>
        <w:pStyle w:val="16"/>
        <w:snapToGrid w:val="0"/>
        <w:spacing w:before="0" w:beforeAutospacing="0" w:after="0" w:afterAutospacing="0" w:line="480" w:lineRule="exact"/>
        <w:ind w:firstLine="480" w:firstLineChars="200"/>
        <w:rPr>
          <w:rFonts w:hint="default" w:ascii="宋体" w:hAnsi="宋体" w:eastAsia="宋体" w:cs="微软雅黑"/>
          <w:color w:val="auto"/>
          <w:lang w:val="en-US" w:eastAsia="zh-CN"/>
        </w:rPr>
      </w:pPr>
      <w:r>
        <w:rPr>
          <w:rFonts w:hint="eastAsia" w:ascii="宋体" w:hAnsi="宋体" w:eastAsia="宋体" w:cs="微软雅黑"/>
          <w:color w:val="auto"/>
          <w:lang w:val="en-US" w:eastAsia="zh-CN"/>
        </w:rPr>
        <w:t>账  户：5846 5735 2569</w:t>
      </w:r>
      <w:r>
        <w:rPr>
          <w:rFonts w:hint="eastAsia" w:eastAsia="宋体" w:cs="微软雅黑"/>
          <w:color w:val="auto"/>
          <w:lang w:val="en-US" w:eastAsia="zh-CN"/>
        </w:rPr>
        <w:t xml:space="preserve">                                              </w:t>
      </w:r>
    </w:p>
    <w:p w14:paraId="38137AB6">
      <w:pPr>
        <w:pStyle w:val="16"/>
        <w:snapToGrid w:val="0"/>
        <w:spacing w:before="0" w:beforeAutospacing="0" w:after="0" w:afterAutospacing="0" w:line="480" w:lineRule="exact"/>
        <w:ind w:firstLine="480" w:firstLineChars="200"/>
        <w:rPr>
          <w:rFonts w:hint="default" w:ascii="宋体" w:hAnsi="宋体" w:eastAsia="宋体" w:cs="微软雅黑"/>
          <w:color w:val="auto"/>
          <w:lang w:val="en-US" w:eastAsia="zh-CN"/>
        </w:rPr>
      </w:pPr>
      <w:r>
        <w:rPr>
          <w:rFonts w:hint="eastAsia" w:ascii="宋体" w:hAnsi="宋体" w:eastAsia="宋体" w:cs="微软雅黑"/>
          <w:color w:val="auto"/>
          <w:lang w:val="en-US" w:eastAsia="zh-CN"/>
        </w:rPr>
        <w:t>纳税人识别号：91430400185029386N</w:t>
      </w:r>
      <w:r>
        <w:rPr>
          <w:rFonts w:hint="eastAsia" w:eastAsia="宋体" w:cs="微软雅黑"/>
          <w:color w:val="auto"/>
          <w:lang w:val="en-US" w:eastAsia="zh-CN"/>
        </w:rPr>
        <w:t xml:space="preserve">                                        </w:t>
      </w:r>
    </w:p>
    <w:p w14:paraId="02867813">
      <w:pPr>
        <w:pStyle w:val="16"/>
        <w:snapToGrid w:val="0"/>
        <w:spacing w:before="0" w:beforeAutospacing="0" w:after="0" w:afterAutospacing="0" w:line="480" w:lineRule="exact"/>
        <w:ind w:firstLine="480" w:firstLineChars="200"/>
        <w:rPr>
          <w:rFonts w:hint="default" w:ascii="宋体" w:hAnsi="宋体" w:eastAsia="宋体" w:cs="微软雅黑"/>
          <w:color w:val="auto"/>
          <w:lang w:val="en-US" w:eastAsia="zh-CN"/>
        </w:rPr>
      </w:pPr>
      <w:r>
        <w:rPr>
          <w:rFonts w:hint="eastAsia" w:ascii="宋体" w:hAnsi="宋体" w:eastAsia="宋体" w:cs="微软雅黑"/>
          <w:color w:val="auto"/>
          <w:lang w:val="en-US" w:eastAsia="zh-CN"/>
        </w:rPr>
        <w:t>电  话：0734-8812682</w:t>
      </w:r>
      <w:r>
        <w:rPr>
          <w:rFonts w:hint="eastAsia" w:eastAsia="宋体" w:cs="微软雅黑"/>
          <w:color w:val="auto"/>
          <w:lang w:val="en-US" w:eastAsia="zh-CN"/>
        </w:rPr>
        <w:t xml:space="preserve">                                             </w:t>
      </w:r>
    </w:p>
    <w:p w14:paraId="1574B67D">
      <w:pPr>
        <w:pStyle w:val="16"/>
        <w:snapToGrid w:val="0"/>
        <w:spacing w:before="0" w:beforeAutospacing="0" w:after="0" w:afterAutospacing="0" w:line="480" w:lineRule="exact"/>
        <w:ind w:firstLine="480" w:firstLineChars="200"/>
        <w:rPr>
          <w:rFonts w:hint="default" w:ascii="宋体" w:hAnsi="宋体" w:eastAsia="宋体" w:cs="微软雅黑"/>
          <w:color w:val="auto"/>
          <w:lang w:val="en-US" w:eastAsia="zh-CN"/>
        </w:rPr>
      </w:pPr>
      <w:r>
        <w:rPr>
          <w:rFonts w:hint="eastAsia" w:ascii="宋体" w:hAnsi="宋体" w:eastAsia="宋体" w:cs="微软雅黑"/>
          <w:color w:val="auto"/>
          <w:lang w:val="en-US" w:eastAsia="zh-CN"/>
        </w:rPr>
        <w:t>地  址：衡阳市蒸湘区解放路315号</w:t>
      </w:r>
      <w:r>
        <w:rPr>
          <w:rFonts w:hint="eastAsia" w:eastAsia="宋体" w:cs="微软雅黑"/>
          <w:color w:val="auto"/>
          <w:lang w:val="en-US" w:eastAsia="zh-CN"/>
        </w:rPr>
        <w:t xml:space="preserve">                                               </w:t>
      </w:r>
    </w:p>
    <w:p w14:paraId="253E9792">
      <w:pPr>
        <w:pStyle w:val="16"/>
        <w:snapToGrid w:val="0"/>
        <w:spacing w:before="0" w:beforeAutospacing="0" w:after="0" w:afterAutospacing="0" w:line="480" w:lineRule="exact"/>
        <w:ind w:firstLine="480" w:firstLineChars="200"/>
        <w:rPr>
          <w:rFonts w:hint="eastAsia" w:ascii="宋体" w:hAnsi="宋体" w:eastAsia="宋体" w:cs="微软雅黑"/>
          <w:color w:val="auto"/>
          <w:highlight w:val="none"/>
          <w:lang w:val="en-US" w:eastAsia="zh-CN"/>
        </w:rPr>
      </w:pPr>
      <w:r>
        <w:rPr>
          <w:rFonts w:hint="eastAsia" w:ascii="宋体" w:hAnsi="宋体" w:eastAsia="宋体" w:cs="微软雅黑"/>
          <w:color w:val="auto"/>
          <w:highlight w:val="none"/>
          <w:lang w:val="en-US" w:eastAsia="zh-CN"/>
        </w:rPr>
        <w:t>（2）乙方收款信息：</w:t>
      </w:r>
    </w:p>
    <w:p w14:paraId="52693084">
      <w:pPr>
        <w:pStyle w:val="16"/>
        <w:snapToGrid w:val="0"/>
        <w:spacing w:before="0" w:beforeAutospacing="0" w:after="0" w:afterAutospacing="0" w:line="480" w:lineRule="exact"/>
        <w:ind w:firstLine="480" w:firstLineChars="200"/>
        <w:rPr>
          <w:rFonts w:hint="default" w:ascii="宋体" w:hAnsi="宋体" w:eastAsia="宋体" w:cs="微软雅黑"/>
          <w:color w:val="auto"/>
          <w:u w:val="none"/>
          <w:lang w:val="en-US" w:eastAsia="zh-CN"/>
        </w:rPr>
      </w:pPr>
      <w:r>
        <w:rPr>
          <w:rFonts w:hint="eastAsia" w:ascii="宋体" w:hAnsi="宋体" w:eastAsia="宋体" w:cs="微软雅黑"/>
          <w:color w:val="auto"/>
          <w:u w:val="none"/>
          <w:lang w:val="en-US" w:eastAsia="zh-CN"/>
        </w:rPr>
        <w:t>户  名</w:t>
      </w:r>
      <w:r>
        <w:rPr>
          <w:rFonts w:hint="eastAsia" w:eastAsia="宋体" w:cs="微软雅黑"/>
          <w:color w:val="auto"/>
          <w:u w:val="none"/>
          <w:lang w:val="en-US" w:eastAsia="zh-CN"/>
        </w:rPr>
        <w:t xml:space="preserve">：                                             </w:t>
      </w:r>
    </w:p>
    <w:p w14:paraId="4A748545">
      <w:pPr>
        <w:pStyle w:val="16"/>
        <w:snapToGrid w:val="0"/>
        <w:spacing w:before="0" w:beforeAutospacing="0" w:after="0" w:afterAutospacing="0" w:line="480" w:lineRule="exact"/>
        <w:ind w:firstLine="480" w:firstLineChars="200"/>
        <w:rPr>
          <w:rFonts w:hint="default" w:ascii="宋体" w:hAnsi="宋体" w:eastAsia="宋体" w:cs="微软雅黑"/>
          <w:color w:val="auto"/>
          <w:u w:val="none"/>
          <w:lang w:val="en-US" w:eastAsia="zh-CN"/>
        </w:rPr>
      </w:pPr>
      <w:r>
        <w:rPr>
          <w:rFonts w:hint="eastAsia" w:ascii="宋体" w:hAnsi="宋体" w:eastAsia="宋体" w:cs="微软雅黑"/>
          <w:color w:val="auto"/>
          <w:u w:val="none"/>
          <w:lang w:val="en-US" w:eastAsia="zh-CN"/>
        </w:rPr>
        <w:t>开户行：</w:t>
      </w:r>
      <w:r>
        <w:rPr>
          <w:rFonts w:hint="eastAsia" w:eastAsia="宋体" w:cs="微软雅黑"/>
          <w:color w:val="auto"/>
          <w:u w:val="none"/>
          <w:lang w:val="en-US" w:eastAsia="zh-CN"/>
        </w:rPr>
        <w:t xml:space="preserve">                                             </w:t>
      </w:r>
    </w:p>
    <w:p w14:paraId="169B5320">
      <w:pPr>
        <w:pStyle w:val="16"/>
        <w:snapToGrid w:val="0"/>
        <w:spacing w:before="0" w:beforeAutospacing="0" w:after="0" w:afterAutospacing="0" w:line="480" w:lineRule="exact"/>
        <w:ind w:firstLine="480" w:firstLineChars="200"/>
        <w:rPr>
          <w:rFonts w:hint="default" w:ascii="宋体" w:hAnsi="宋体" w:eastAsia="宋体" w:cs="微软雅黑"/>
          <w:color w:val="auto"/>
          <w:u w:val="none"/>
          <w:lang w:val="en-US" w:eastAsia="zh-CN"/>
        </w:rPr>
      </w:pPr>
      <w:r>
        <w:rPr>
          <w:rFonts w:hint="eastAsia" w:ascii="宋体" w:hAnsi="宋体" w:eastAsia="宋体" w:cs="微软雅黑"/>
          <w:color w:val="auto"/>
          <w:u w:val="none"/>
          <w:lang w:val="en-US" w:eastAsia="zh-CN"/>
        </w:rPr>
        <w:t>账  号：</w:t>
      </w:r>
      <w:r>
        <w:rPr>
          <w:rFonts w:hint="eastAsia" w:eastAsia="宋体" w:cs="微软雅黑"/>
          <w:color w:val="auto"/>
          <w:u w:val="none"/>
          <w:lang w:val="en-US" w:eastAsia="zh-CN"/>
        </w:rPr>
        <w:t xml:space="preserve">                                            </w:t>
      </w:r>
    </w:p>
    <w:p w14:paraId="5A665439">
      <w:pPr>
        <w:pStyle w:val="16"/>
        <w:snapToGrid w:val="0"/>
        <w:spacing w:before="0" w:beforeAutospacing="0" w:after="0" w:afterAutospacing="0" w:line="480" w:lineRule="exact"/>
        <w:ind w:firstLine="480" w:firstLineChars="200"/>
        <w:rPr>
          <w:rFonts w:hint="default" w:ascii="宋体" w:hAnsi="宋体" w:eastAsia="宋体" w:cs="微软雅黑"/>
          <w:color w:val="auto"/>
          <w:u w:val="none"/>
          <w:lang w:val="en-US" w:eastAsia="zh-CN"/>
        </w:rPr>
      </w:pPr>
      <w:r>
        <w:rPr>
          <w:rFonts w:hint="eastAsia" w:ascii="宋体" w:hAnsi="宋体" w:eastAsia="宋体" w:cs="微软雅黑"/>
          <w:color w:val="auto"/>
          <w:u w:val="none"/>
          <w:lang w:val="en-US" w:eastAsia="zh-CN"/>
        </w:rPr>
        <w:t>纳税人识别号：</w:t>
      </w:r>
      <w:r>
        <w:rPr>
          <w:rFonts w:hint="eastAsia" w:eastAsia="宋体" w:cs="微软雅黑"/>
          <w:color w:val="auto"/>
          <w:u w:val="none"/>
          <w:lang w:val="en-US" w:eastAsia="zh-CN"/>
        </w:rPr>
        <w:t xml:space="preserve">                                       </w:t>
      </w:r>
    </w:p>
    <w:p w14:paraId="3685F2D4">
      <w:pPr>
        <w:pStyle w:val="16"/>
        <w:snapToGrid w:val="0"/>
        <w:spacing w:before="0" w:beforeAutospacing="0" w:after="0" w:afterAutospacing="0" w:line="480" w:lineRule="exact"/>
        <w:ind w:firstLine="480" w:firstLineChars="200"/>
        <w:rPr>
          <w:rFonts w:hint="default" w:ascii="宋体" w:hAnsi="宋体" w:eastAsia="宋体" w:cs="微软雅黑"/>
          <w:color w:val="auto"/>
          <w:u w:val="none"/>
          <w:lang w:val="en-US" w:eastAsia="zh-CN"/>
        </w:rPr>
      </w:pPr>
      <w:r>
        <w:rPr>
          <w:rFonts w:hint="eastAsia" w:ascii="宋体" w:hAnsi="宋体" w:eastAsia="宋体" w:cs="微软雅黑"/>
          <w:color w:val="auto"/>
          <w:u w:val="none"/>
          <w:lang w:val="en-US" w:eastAsia="zh-CN"/>
        </w:rPr>
        <w:t>电  话：</w:t>
      </w:r>
      <w:r>
        <w:rPr>
          <w:rFonts w:hint="eastAsia" w:eastAsia="宋体" w:cs="微软雅黑"/>
          <w:color w:val="auto"/>
          <w:u w:val="none"/>
          <w:lang w:val="en-US" w:eastAsia="zh-CN"/>
        </w:rPr>
        <w:t xml:space="preserve">                                             </w:t>
      </w:r>
    </w:p>
    <w:p w14:paraId="408AAADF">
      <w:pPr>
        <w:pStyle w:val="16"/>
        <w:snapToGrid w:val="0"/>
        <w:spacing w:before="0" w:beforeAutospacing="0" w:after="0" w:afterAutospacing="0" w:line="480" w:lineRule="exact"/>
        <w:ind w:firstLine="480" w:firstLineChars="200"/>
        <w:rPr>
          <w:rFonts w:hint="default" w:ascii="宋体" w:hAnsi="宋体" w:eastAsia="宋体"/>
          <w:color w:val="auto"/>
          <w:lang w:val="en-US"/>
        </w:rPr>
      </w:pPr>
      <w:r>
        <w:rPr>
          <w:rFonts w:hint="eastAsia" w:ascii="宋体" w:hAnsi="宋体" w:eastAsia="宋体" w:cs="微软雅黑"/>
          <w:color w:val="auto"/>
          <w:highlight w:val="none"/>
          <w:u w:val="none" w:color="auto"/>
          <w:lang w:val="en-US" w:eastAsia="zh-CN"/>
        </w:rPr>
        <w:t>地  址：</w:t>
      </w:r>
      <w:r>
        <w:rPr>
          <w:rFonts w:hint="eastAsia" w:eastAsia="宋体" w:cs="微软雅黑"/>
          <w:color w:val="auto"/>
          <w:highlight w:val="none"/>
          <w:u w:val="none" w:color="auto"/>
          <w:lang w:val="en-US" w:eastAsia="zh-CN"/>
        </w:rPr>
        <w:t xml:space="preserve">                                               </w:t>
      </w:r>
    </w:p>
    <w:p w14:paraId="54BA8D32">
      <w:pPr>
        <w:pStyle w:val="3"/>
        <w:numPr>
          <w:ilvl w:val="0"/>
          <w:numId w:val="1"/>
        </w:numPr>
        <w:ind w:left="0" w:firstLine="426"/>
        <w:rPr>
          <w:rFonts w:ascii="宋体" w:hAnsi="宋体" w:eastAsia="宋体"/>
          <w:color w:val="auto"/>
          <w:sz w:val="28"/>
          <w:szCs w:val="28"/>
        </w:rPr>
      </w:pPr>
      <w:bookmarkStart w:id="13" w:name="_Toc89971410"/>
      <w:r>
        <w:rPr>
          <w:rFonts w:ascii="宋体" w:hAnsi="宋体" w:eastAsia="宋体"/>
          <w:color w:val="auto"/>
          <w:sz w:val="28"/>
          <w:szCs w:val="28"/>
        </w:rPr>
        <w:t>技术服务费支付方式</w:t>
      </w:r>
      <w:bookmarkEnd w:id="13"/>
    </w:p>
    <w:p w14:paraId="2EE08870">
      <w:pPr>
        <w:numPr>
          <w:ilvl w:val="-1"/>
          <w:numId w:val="0"/>
        </w:numPr>
        <w:spacing w:line="384" w:lineRule="auto"/>
        <w:ind w:left="825" w:leftChars="168" w:hanging="472" w:hangingChars="225"/>
        <w:rPr>
          <w:rFonts w:ascii="宋体" w:hAnsi="宋体" w:eastAsia="宋体"/>
          <w:color w:val="auto"/>
        </w:rPr>
      </w:pPr>
      <w:r>
        <w:rPr>
          <w:rFonts w:hint="eastAsia" w:ascii="宋体" w:hAnsi="宋体" w:eastAsia="宋体"/>
          <w:color w:val="auto"/>
          <w:lang w:val="en-US" w:eastAsia="zh-CN"/>
        </w:rPr>
        <w:t>1、本合同支付方式：</w:t>
      </w:r>
      <w:r>
        <w:rPr>
          <w:rFonts w:hint="eastAsia" w:ascii="宋体" w:hAnsi="宋体" w:eastAsia="宋体"/>
          <w:color w:val="auto"/>
        </w:rPr>
        <w:t>乙方提交成果文件，成果文件经甲方验收合格，费用通过结算审核后一次性付清</w:t>
      </w:r>
      <w:r>
        <w:rPr>
          <w:rFonts w:ascii="宋体" w:hAnsi="宋体" w:eastAsia="宋体"/>
          <w:color w:val="auto"/>
        </w:rPr>
        <w:t>。</w:t>
      </w:r>
    </w:p>
    <w:p w14:paraId="4699DE2F">
      <w:pPr>
        <w:numPr>
          <w:ilvl w:val="-1"/>
          <w:numId w:val="0"/>
        </w:numPr>
        <w:spacing w:line="384" w:lineRule="auto"/>
        <w:ind w:left="372" w:leftChars="177" w:firstLine="0" w:firstLineChars="0"/>
        <w:rPr>
          <w:rFonts w:ascii="宋体" w:hAnsi="宋体" w:eastAsia="宋体"/>
          <w:color w:val="auto"/>
        </w:rPr>
      </w:pPr>
      <w:r>
        <w:rPr>
          <w:rFonts w:hint="eastAsia" w:ascii="宋体" w:hAnsi="宋体" w:eastAsia="宋体"/>
          <w:color w:val="auto"/>
          <w:lang w:val="en-US" w:eastAsia="zh-CN"/>
        </w:rPr>
        <w:t>2、</w:t>
      </w:r>
      <w:r>
        <w:rPr>
          <w:rFonts w:ascii="宋体" w:hAnsi="宋体" w:eastAsia="宋体"/>
          <w:color w:val="auto"/>
        </w:rPr>
        <w:t>所有技术服务费付款不计延期支付利息。</w:t>
      </w:r>
    </w:p>
    <w:p w14:paraId="7010BF02">
      <w:pPr>
        <w:numPr>
          <w:ilvl w:val="-1"/>
          <w:numId w:val="0"/>
        </w:numPr>
        <w:spacing w:after="0" w:line="384" w:lineRule="auto"/>
        <w:ind w:left="5" w:leftChars="0" w:firstLine="367" w:firstLineChars="175"/>
        <w:rPr>
          <w:rFonts w:hint="eastAsia" w:ascii="宋体" w:hAnsi="宋体" w:eastAsia="宋体"/>
          <w:color w:val="auto"/>
          <w:lang w:val="en-US" w:eastAsia="zh-CN"/>
        </w:rPr>
      </w:pPr>
      <w:r>
        <w:rPr>
          <w:rFonts w:hint="eastAsia" w:ascii="宋体" w:hAnsi="宋体" w:eastAsia="宋体"/>
          <w:color w:val="auto"/>
          <w:lang w:val="en-US" w:eastAsia="zh-CN"/>
        </w:rPr>
        <w:t>3、</w:t>
      </w:r>
      <w:r>
        <w:rPr>
          <w:rFonts w:ascii="宋体" w:hAnsi="宋体" w:eastAsia="宋体"/>
          <w:color w:val="auto"/>
        </w:rPr>
        <w:t>每次付款</w:t>
      </w:r>
      <w:r>
        <w:rPr>
          <w:rFonts w:hint="eastAsia" w:ascii="宋体" w:hAnsi="宋体" w:eastAsia="宋体"/>
          <w:color w:val="auto"/>
        </w:rPr>
        <w:t>前</w:t>
      </w:r>
      <w:r>
        <w:rPr>
          <w:rFonts w:ascii="宋体" w:hAnsi="宋体" w:eastAsia="宋体"/>
          <w:color w:val="auto"/>
        </w:rPr>
        <w:t>，乙方</w:t>
      </w:r>
      <w:r>
        <w:rPr>
          <w:rFonts w:hint="eastAsia" w:ascii="宋体" w:hAnsi="宋体" w:eastAsia="宋体"/>
          <w:color w:val="auto"/>
        </w:rPr>
        <w:t>应当先行</w:t>
      </w:r>
      <w:r>
        <w:rPr>
          <w:rFonts w:ascii="宋体" w:hAnsi="宋体" w:eastAsia="宋体"/>
          <w:color w:val="auto"/>
        </w:rPr>
        <w:t>提供</w:t>
      </w:r>
      <w:r>
        <w:rPr>
          <w:rFonts w:ascii="宋体" w:hAnsi="宋体" w:eastAsia="宋体"/>
          <w:color w:val="auto"/>
          <w:u w:color="000000"/>
        </w:rPr>
        <w:t>请款报告</w:t>
      </w:r>
      <w:r>
        <w:rPr>
          <w:rFonts w:ascii="宋体" w:hAnsi="宋体" w:eastAsia="宋体"/>
          <w:color w:val="auto"/>
        </w:rPr>
        <w:t>以及</w:t>
      </w:r>
      <w:r>
        <w:rPr>
          <w:rFonts w:ascii="宋体" w:hAnsi="宋体" w:eastAsia="宋体"/>
          <w:color w:val="auto"/>
          <w:u w:color="000000"/>
        </w:rPr>
        <w:t>符合甲方要求的等额</w:t>
      </w:r>
      <w:r>
        <w:rPr>
          <w:rFonts w:hint="eastAsia" w:ascii="宋体" w:hAnsi="宋体" w:eastAsia="宋体"/>
          <w:color w:val="auto"/>
          <w:u w:color="000000"/>
        </w:rPr>
        <w:t>增值税专用</w:t>
      </w:r>
      <w:r>
        <w:rPr>
          <w:rFonts w:ascii="宋体" w:hAnsi="宋体" w:eastAsia="宋体"/>
          <w:color w:val="auto"/>
          <w:u w:color="000000"/>
        </w:rPr>
        <w:t>发票</w:t>
      </w:r>
      <w:r>
        <w:rPr>
          <w:rFonts w:ascii="宋体" w:hAnsi="宋体" w:eastAsia="宋体"/>
          <w:color w:val="auto"/>
        </w:rPr>
        <w:t>，</w:t>
      </w:r>
      <w:r>
        <w:rPr>
          <w:rFonts w:hint="eastAsia" w:ascii="宋体" w:hAnsi="宋体" w:eastAsia="宋体"/>
          <w:color w:val="auto"/>
        </w:rPr>
        <w:t>而后</w:t>
      </w:r>
      <w:r>
        <w:rPr>
          <w:rFonts w:hint="eastAsia" w:ascii="宋体" w:hAnsi="宋体" w:eastAsia="宋体"/>
          <w:color w:val="auto"/>
          <w:lang w:val="en-US" w:eastAsia="zh-CN"/>
        </w:rPr>
        <w:t xml:space="preserve">  </w:t>
      </w:r>
      <w:r>
        <w:rPr>
          <w:rFonts w:ascii="宋体" w:hAnsi="宋体" w:eastAsia="宋体"/>
          <w:color w:val="auto"/>
        </w:rPr>
        <w:t>按内部流程支付至合同约定的乙方账户。</w:t>
      </w:r>
    </w:p>
    <w:p w14:paraId="12A88935">
      <w:pPr>
        <w:pStyle w:val="3"/>
        <w:numPr>
          <w:ilvl w:val="0"/>
          <w:numId w:val="1"/>
        </w:numPr>
        <w:ind w:left="0" w:firstLine="426"/>
        <w:rPr>
          <w:rFonts w:ascii="宋体" w:hAnsi="宋体" w:eastAsia="宋体"/>
          <w:color w:val="auto"/>
          <w:sz w:val="28"/>
          <w:szCs w:val="28"/>
        </w:rPr>
      </w:pPr>
      <w:bookmarkStart w:id="14" w:name="_Toc89971411"/>
      <w:r>
        <w:rPr>
          <w:rFonts w:ascii="宋体" w:hAnsi="宋体" w:eastAsia="宋体"/>
          <w:color w:val="auto"/>
          <w:sz w:val="28"/>
          <w:szCs w:val="28"/>
        </w:rPr>
        <w:t>违约责任</w:t>
      </w:r>
      <w:bookmarkEnd w:id="14"/>
    </w:p>
    <w:p w14:paraId="5D8D216B">
      <w:pPr>
        <w:numPr>
          <w:ilvl w:val="0"/>
          <w:numId w:val="8"/>
        </w:numPr>
        <w:spacing w:after="5" w:line="404" w:lineRule="auto"/>
        <w:ind w:left="0" w:firstLine="426"/>
        <w:rPr>
          <w:rFonts w:ascii="宋体" w:hAnsi="宋体" w:eastAsia="宋体"/>
          <w:color w:val="auto"/>
        </w:rPr>
      </w:pPr>
      <w:r>
        <w:rPr>
          <w:rFonts w:ascii="宋体" w:hAnsi="宋体" w:eastAsia="宋体"/>
          <w:color w:val="auto"/>
        </w:rPr>
        <w:t>乙方未按照合同约定时间提交检测报告，每逾期一日应按</w:t>
      </w:r>
      <w:r>
        <w:rPr>
          <w:rFonts w:hint="eastAsia" w:ascii="宋体" w:hAnsi="宋体" w:eastAsia="宋体"/>
          <w:color w:val="auto"/>
          <w:lang w:val="en-US" w:eastAsia="zh-CN"/>
        </w:rPr>
        <w:t xml:space="preserve"> </w:t>
      </w:r>
      <w:r>
        <w:rPr>
          <w:rFonts w:hint="eastAsia" w:ascii="宋体" w:hAnsi="宋体" w:eastAsia="宋体"/>
          <w:color w:val="auto"/>
          <w:u w:val="single"/>
          <w:lang w:val="en-US" w:eastAsia="zh-CN"/>
        </w:rPr>
        <w:t xml:space="preserve">         </w:t>
      </w:r>
      <w:r>
        <w:rPr>
          <w:rFonts w:ascii="宋体" w:hAnsi="宋体" w:eastAsia="宋体"/>
          <w:color w:val="auto"/>
        </w:rPr>
        <w:t>的</w:t>
      </w:r>
      <w:r>
        <w:rPr>
          <w:rFonts w:ascii="宋体" w:hAnsi="宋体" w:eastAsia="宋体" w:cs="Times New Roman"/>
          <w:color w:val="auto"/>
        </w:rPr>
        <w:t>1%</w:t>
      </w:r>
      <w:r>
        <w:rPr>
          <w:rFonts w:ascii="宋体" w:hAnsi="宋体" w:eastAsia="宋体"/>
          <w:color w:val="auto"/>
        </w:rPr>
        <w:t>向甲方支付违约金</w:t>
      </w:r>
      <w:r>
        <w:rPr>
          <w:rFonts w:hint="eastAsia" w:ascii="宋体" w:hAnsi="宋体" w:eastAsia="宋体"/>
          <w:color w:val="auto"/>
          <w:lang w:eastAsia="zh-CN"/>
        </w:rPr>
        <w:t>，</w:t>
      </w:r>
      <w:r>
        <w:rPr>
          <w:rFonts w:hint="eastAsia" w:ascii="宋体" w:hAnsi="宋体" w:eastAsia="宋体"/>
          <w:color w:val="auto"/>
          <w:lang w:val="en-US" w:eastAsia="zh-CN"/>
        </w:rPr>
        <w:t xml:space="preserve">                                                         </w:t>
      </w:r>
    </w:p>
    <w:p w14:paraId="0335541B">
      <w:pPr>
        <w:numPr>
          <w:ilvl w:val="0"/>
          <w:numId w:val="8"/>
        </w:numPr>
        <w:spacing w:after="13" w:line="394" w:lineRule="auto"/>
        <w:ind w:left="0" w:firstLine="426"/>
        <w:rPr>
          <w:rFonts w:ascii="宋体" w:hAnsi="宋体" w:eastAsia="宋体"/>
          <w:color w:val="auto"/>
        </w:rPr>
      </w:pPr>
      <w:r>
        <w:rPr>
          <w:rFonts w:ascii="宋体" w:hAnsi="宋体" w:eastAsia="宋体"/>
          <w:color w:val="auto"/>
        </w:rPr>
        <w:t>检测报告信息错误、未按照约定检测依据进行检测或者检测结论判断错误的，乙方应进行更正或免费重新进行检测，给甲方造成损失的应予以相应赔偿，</w:t>
      </w:r>
      <w:r>
        <w:rPr>
          <w:rFonts w:hint="eastAsia" w:ascii="宋体" w:hAnsi="宋体" w:eastAsia="宋体"/>
          <w:color w:val="auto"/>
        </w:rPr>
        <w:t>且甲方有权解除合同并要求乙方返还已支付费用。</w:t>
      </w:r>
    </w:p>
    <w:p w14:paraId="511572AC">
      <w:pPr>
        <w:numPr>
          <w:ilvl w:val="0"/>
          <w:numId w:val="8"/>
        </w:numPr>
        <w:spacing w:after="5" w:line="404" w:lineRule="auto"/>
        <w:ind w:left="0" w:firstLine="426"/>
        <w:rPr>
          <w:rFonts w:ascii="宋体" w:hAnsi="宋体" w:eastAsia="宋体"/>
          <w:color w:val="auto"/>
        </w:rPr>
      </w:pPr>
      <w:r>
        <w:rPr>
          <w:rFonts w:ascii="宋体" w:hAnsi="宋体" w:eastAsia="宋体"/>
          <w:color w:val="auto"/>
        </w:rPr>
        <w:t>乙方派出的检测人员如工作不能胜任，甲方有权提出限期更改的要求。逾期未更换的，乙方应向甲方支付每人</w:t>
      </w:r>
      <w:r>
        <w:rPr>
          <w:rFonts w:ascii="宋体" w:hAnsi="宋体" w:eastAsia="宋体" w:cs="Times New Roman"/>
          <w:color w:val="auto"/>
        </w:rPr>
        <w:t>5000</w:t>
      </w:r>
      <w:r>
        <w:rPr>
          <w:rFonts w:ascii="宋体" w:hAnsi="宋体" w:eastAsia="宋体"/>
          <w:color w:val="auto"/>
        </w:rPr>
        <w:t>元的违约金。</w:t>
      </w:r>
    </w:p>
    <w:p w14:paraId="1EAEC90E">
      <w:pPr>
        <w:numPr>
          <w:ilvl w:val="0"/>
          <w:numId w:val="8"/>
        </w:numPr>
        <w:spacing w:after="0" w:line="404" w:lineRule="auto"/>
        <w:ind w:left="0" w:firstLine="426"/>
        <w:rPr>
          <w:rFonts w:ascii="宋体" w:hAnsi="宋体" w:eastAsia="宋体"/>
          <w:color w:val="auto"/>
        </w:rPr>
      </w:pPr>
      <w:r>
        <w:rPr>
          <w:rFonts w:ascii="宋体" w:hAnsi="宋体" w:eastAsia="宋体"/>
          <w:color w:val="auto"/>
        </w:rPr>
        <w:t>在现场检测过程中，</w:t>
      </w:r>
      <w:r>
        <w:rPr>
          <w:rFonts w:hint="eastAsia" w:ascii="宋体" w:hAnsi="宋体" w:eastAsia="宋体"/>
          <w:color w:val="auto"/>
        </w:rPr>
        <w:t>乙方应妥善保管相关物品、设备及相关财物，</w:t>
      </w:r>
      <w:r>
        <w:rPr>
          <w:rFonts w:ascii="宋体" w:hAnsi="宋体" w:eastAsia="宋体"/>
          <w:color w:val="auto"/>
        </w:rPr>
        <w:t>因乙方人员的原因造成甲方场地及第三人物品损坏的，由乙方自行承担赔偿责任，且甲方有权在合同价款中</w:t>
      </w:r>
      <w:r>
        <w:rPr>
          <w:rFonts w:hint="eastAsia" w:ascii="宋体" w:hAnsi="宋体" w:eastAsia="宋体"/>
          <w:color w:val="auto"/>
          <w:lang w:val="en-US" w:eastAsia="zh-CN"/>
        </w:rPr>
        <w:t>扣除</w:t>
      </w:r>
      <w:r>
        <w:rPr>
          <w:rFonts w:ascii="宋体" w:hAnsi="宋体" w:eastAsia="宋体"/>
          <w:color w:val="auto"/>
        </w:rPr>
        <w:t>。</w:t>
      </w:r>
    </w:p>
    <w:p w14:paraId="599E1802">
      <w:pPr>
        <w:numPr>
          <w:ilvl w:val="0"/>
          <w:numId w:val="8"/>
        </w:numPr>
        <w:spacing w:after="0" w:line="404" w:lineRule="auto"/>
        <w:ind w:left="0" w:firstLine="426"/>
        <w:rPr>
          <w:rFonts w:ascii="宋体" w:hAnsi="宋体" w:eastAsia="宋体"/>
          <w:color w:val="auto"/>
        </w:rPr>
      </w:pPr>
      <w:r>
        <w:rPr>
          <w:rFonts w:hint="eastAsia" w:ascii="宋体" w:hAnsi="宋体" w:eastAsia="宋体"/>
          <w:color w:val="auto"/>
        </w:rPr>
        <w:t>乙方出现违约行为时，甲方有权在应付乙方款项中直接扣除违约金。乙方除按照法定或合同相关约定承担对应的违约金或损失赔偿责任外，还应承担甲方追索乙方违约责任所产生的费用（包括但不限于诉讼费、保全费、公证费、鉴定费、律师费、差旅费等）。</w:t>
      </w:r>
    </w:p>
    <w:p w14:paraId="0E20CB1F">
      <w:pPr>
        <w:pStyle w:val="3"/>
        <w:numPr>
          <w:ilvl w:val="0"/>
          <w:numId w:val="1"/>
        </w:numPr>
        <w:ind w:left="0" w:firstLine="426"/>
        <w:rPr>
          <w:rFonts w:ascii="宋体" w:hAnsi="宋体" w:eastAsia="宋体"/>
          <w:color w:val="auto"/>
          <w:sz w:val="28"/>
          <w:szCs w:val="28"/>
        </w:rPr>
      </w:pPr>
      <w:bookmarkStart w:id="15" w:name="_Toc89971412"/>
      <w:r>
        <w:rPr>
          <w:rFonts w:ascii="宋体" w:hAnsi="宋体" w:eastAsia="宋体"/>
          <w:color w:val="auto"/>
          <w:sz w:val="28"/>
          <w:szCs w:val="28"/>
        </w:rPr>
        <w:t>合同的变更及解除</w:t>
      </w:r>
      <w:bookmarkEnd w:id="15"/>
    </w:p>
    <w:p w14:paraId="770D2585">
      <w:pPr>
        <w:spacing w:after="22" w:line="386" w:lineRule="auto"/>
        <w:ind w:left="2" w:firstLine="480"/>
        <w:rPr>
          <w:rFonts w:ascii="宋体" w:hAnsi="宋体" w:eastAsia="宋体"/>
          <w:color w:val="auto"/>
        </w:rPr>
      </w:pPr>
      <w:r>
        <w:rPr>
          <w:rFonts w:ascii="宋体" w:hAnsi="宋体" w:eastAsia="宋体"/>
          <w:color w:val="auto"/>
        </w:rPr>
        <w:t>本合同的变更，必须经双方共同协商并订立书面变更合同。如合同不能达成一致，本合同继续有效。双方一致同意终止本合同的履行时，须订立书面合同，经双方签字盖章后方可生效。</w:t>
      </w:r>
    </w:p>
    <w:p w14:paraId="7328B28D">
      <w:pPr>
        <w:pStyle w:val="3"/>
        <w:numPr>
          <w:ilvl w:val="0"/>
          <w:numId w:val="1"/>
        </w:numPr>
        <w:ind w:left="0" w:firstLine="426"/>
        <w:rPr>
          <w:rFonts w:ascii="宋体" w:hAnsi="宋体" w:eastAsia="宋体"/>
          <w:color w:val="auto"/>
          <w:sz w:val="28"/>
          <w:szCs w:val="28"/>
        </w:rPr>
      </w:pPr>
      <w:bookmarkStart w:id="16" w:name="_Toc89971413"/>
      <w:r>
        <w:rPr>
          <w:rFonts w:ascii="宋体" w:hAnsi="宋体" w:eastAsia="宋体"/>
          <w:color w:val="auto"/>
          <w:sz w:val="28"/>
          <w:szCs w:val="28"/>
        </w:rPr>
        <w:t>知识产权</w:t>
      </w:r>
      <w:bookmarkEnd w:id="16"/>
    </w:p>
    <w:p w14:paraId="3A0A147B">
      <w:pPr>
        <w:numPr>
          <w:ilvl w:val="0"/>
          <w:numId w:val="9"/>
        </w:numPr>
        <w:spacing w:after="22" w:line="386" w:lineRule="auto"/>
        <w:ind w:left="0" w:firstLine="420" w:firstLineChars="200"/>
        <w:rPr>
          <w:rFonts w:hint="eastAsia" w:ascii="宋体" w:hAnsi="宋体" w:eastAsia="宋体"/>
          <w:color w:val="auto"/>
        </w:rPr>
      </w:pPr>
      <w:r>
        <w:rPr>
          <w:rFonts w:hint="eastAsia" w:ascii="宋体" w:hAnsi="宋体" w:eastAsia="宋体"/>
          <w:color w:val="auto"/>
        </w:rPr>
        <w:t>因乙方提供的检测报告等不具有</w:t>
      </w:r>
      <w:r>
        <w:rPr>
          <w:rFonts w:ascii="宋体" w:hAnsi="宋体" w:eastAsia="宋体"/>
          <w:color w:val="auto"/>
        </w:rPr>
        <w:t>准确性和可靠性</w:t>
      </w:r>
      <w:r>
        <w:rPr>
          <w:rFonts w:hint="eastAsia" w:ascii="宋体" w:hAnsi="宋体" w:eastAsia="宋体"/>
          <w:color w:val="auto"/>
        </w:rPr>
        <w:t>、合法性的，全部责任由乙方承担。</w:t>
      </w:r>
    </w:p>
    <w:p w14:paraId="0A896663">
      <w:pPr>
        <w:numPr>
          <w:ilvl w:val="-1"/>
          <w:numId w:val="0"/>
        </w:numPr>
        <w:spacing w:after="22" w:line="386" w:lineRule="auto"/>
        <w:ind w:left="0" w:leftChars="0" w:firstLine="420" w:firstLineChars="200"/>
        <w:rPr>
          <w:rFonts w:hint="eastAsia" w:ascii="宋体" w:hAnsi="宋体" w:eastAsia="宋体"/>
          <w:color w:val="auto"/>
        </w:rPr>
      </w:pPr>
      <w:r>
        <w:rPr>
          <w:rFonts w:hint="eastAsia" w:ascii="宋体" w:hAnsi="宋体" w:eastAsia="宋体"/>
          <w:color w:val="auto"/>
          <w:lang w:val="en-US" w:eastAsia="zh-CN"/>
        </w:rPr>
        <w:t>2</w:t>
      </w:r>
      <w:r>
        <w:rPr>
          <w:rFonts w:hint="eastAsia" w:ascii="宋体" w:hAnsi="宋体" w:eastAsia="宋体"/>
          <w:color w:val="auto"/>
        </w:rPr>
        <w:t>、本合同中</w:t>
      </w:r>
      <w:r>
        <w:rPr>
          <w:rFonts w:hint="eastAsia" w:ascii="宋体" w:hAnsi="宋体" w:eastAsia="宋体"/>
          <w:color w:val="auto"/>
          <w:lang w:val="en-US" w:eastAsia="zh-CN"/>
        </w:rPr>
        <w:t>乙</w:t>
      </w:r>
      <w:r>
        <w:rPr>
          <w:rFonts w:hint="eastAsia" w:ascii="宋体" w:hAnsi="宋体" w:eastAsia="宋体"/>
          <w:color w:val="auto"/>
        </w:rPr>
        <w:t>方完成的、以任何载体所体现的工作成果（包括但不限于图纸、说明、电子文件、涉及数据等）的知识产权属于</w:t>
      </w:r>
      <w:r>
        <w:rPr>
          <w:rFonts w:hint="eastAsia" w:ascii="宋体" w:hAnsi="宋体" w:eastAsia="宋体"/>
          <w:color w:val="auto"/>
          <w:lang w:val="en-US" w:eastAsia="zh-CN"/>
        </w:rPr>
        <w:t>甲</w:t>
      </w:r>
      <w:r>
        <w:rPr>
          <w:rFonts w:hint="eastAsia" w:ascii="宋体" w:hAnsi="宋体" w:eastAsia="宋体"/>
          <w:color w:val="auto"/>
        </w:rPr>
        <w:t>方。</w:t>
      </w:r>
    </w:p>
    <w:p w14:paraId="3828525A">
      <w:pPr>
        <w:spacing w:after="22" w:line="386" w:lineRule="auto"/>
        <w:ind w:left="2" w:firstLine="480"/>
        <w:rPr>
          <w:rFonts w:ascii="宋体" w:hAnsi="宋体" w:eastAsia="宋体"/>
          <w:color w:val="auto"/>
        </w:rPr>
      </w:pPr>
      <w:r>
        <w:rPr>
          <w:rFonts w:hint="eastAsia" w:ascii="宋体" w:hAnsi="宋体" w:eastAsia="宋体"/>
          <w:color w:val="auto"/>
          <w:lang w:val="en-US" w:eastAsia="zh-CN"/>
        </w:rPr>
        <w:t>3</w:t>
      </w:r>
      <w:r>
        <w:rPr>
          <w:rFonts w:hint="eastAsia" w:ascii="宋体" w:hAnsi="宋体" w:eastAsia="宋体"/>
          <w:color w:val="auto"/>
        </w:rPr>
        <w:t>、</w:t>
      </w:r>
      <w:r>
        <w:rPr>
          <w:rFonts w:hint="eastAsia" w:ascii="宋体" w:hAnsi="宋体" w:eastAsia="宋体"/>
          <w:color w:val="auto"/>
          <w:lang w:val="en-US" w:eastAsia="zh-CN"/>
        </w:rPr>
        <w:t>乙</w:t>
      </w:r>
      <w:r>
        <w:rPr>
          <w:rFonts w:hint="eastAsia" w:ascii="宋体" w:hAnsi="宋体" w:eastAsia="宋体"/>
          <w:color w:val="auto"/>
        </w:rPr>
        <w:t>方应当保证其服务过程与工作成果不存在任何侵犯第三方权利（包括但不限于知识产权、商业秘密、肖像权、人格权、个人信息等）的情形，违反上述约定产生的法律责任由</w:t>
      </w:r>
      <w:r>
        <w:rPr>
          <w:rFonts w:hint="eastAsia" w:ascii="宋体" w:hAnsi="宋体" w:eastAsia="宋体"/>
          <w:color w:val="auto"/>
          <w:lang w:val="en-US" w:eastAsia="zh-CN"/>
        </w:rPr>
        <w:t>乙</w:t>
      </w:r>
      <w:r>
        <w:rPr>
          <w:rFonts w:hint="eastAsia" w:ascii="宋体" w:hAnsi="宋体" w:eastAsia="宋体"/>
          <w:color w:val="auto"/>
        </w:rPr>
        <w:t>方自行承担，并应赔偿因此给</w:t>
      </w:r>
      <w:r>
        <w:rPr>
          <w:rFonts w:hint="eastAsia" w:ascii="宋体" w:hAnsi="宋体" w:eastAsia="宋体"/>
          <w:color w:val="auto"/>
          <w:lang w:val="en-US" w:eastAsia="zh-CN"/>
        </w:rPr>
        <w:t>甲</w:t>
      </w:r>
      <w:r>
        <w:rPr>
          <w:rFonts w:hint="eastAsia" w:ascii="宋体" w:hAnsi="宋体" w:eastAsia="宋体"/>
          <w:color w:val="auto"/>
        </w:rPr>
        <w:t>方造成的损失。</w:t>
      </w:r>
    </w:p>
    <w:p w14:paraId="13CDAD8B">
      <w:pPr>
        <w:pStyle w:val="3"/>
        <w:numPr>
          <w:ilvl w:val="0"/>
          <w:numId w:val="1"/>
        </w:numPr>
        <w:ind w:left="0" w:firstLine="426"/>
        <w:rPr>
          <w:rFonts w:ascii="宋体" w:hAnsi="宋体" w:eastAsia="宋体"/>
          <w:color w:val="auto"/>
          <w:sz w:val="28"/>
          <w:szCs w:val="28"/>
        </w:rPr>
      </w:pPr>
      <w:bookmarkStart w:id="17" w:name="_Toc89971414"/>
      <w:r>
        <w:rPr>
          <w:rFonts w:hint="eastAsia" w:ascii="宋体" w:hAnsi="宋体" w:eastAsia="宋体"/>
          <w:color w:val="auto"/>
          <w:sz w:val="28"/>
          <w:szCs w:val="28"/>
        </w:rPr>
        <w:t>不可抗力</w:t>
      </w:r>
      <w:bookmarkEnd w:id="17"/>
    </w:p>
    <w:p w14:paraId="0FFE7B34">
      <w:pPr>
        <w:spacing w:after="22" w:line="386" w:lineRule="auto"/>
        <w:ind w:left="2" w:firstLine="480"/>
        <w:rPr>
          <w:rFonts w:ascii="宋体" w:hAnsi="宋体" w:eastAsia="宋体"/>
          <w:color w:val="auto"/>
        </w:rPr>
      </w:pPr>
      <w:r>
        <w:rPr>
          <w:rFonts w:ascii="宋体" w:hAnsi="宋体" w:eastAsia="宋体"/>
          <w:color w:val="auto"/>
        </w:rPr>
        <w:t>因不能预见、不能避免并不能克服的客观情况，如地震、火灾、水灾、旱灾、暴风雪等自然灾害，或战争、罢工、动乱、</w:t>
      </w:r>
      <w:r>
        <w:rPr>
          <w:rFonts w:hint="eastAsia" w:ascii="宋体" w:hAnsi="宋体" w:eastAsia="宋体"/>
          <w:color w:val="auto"/>
        </w:rPr>
        <w:t>政府</w:t>
      </w:r>
      <w:r>
        <w:rPr>
          <w:rFonts w:ascii="宋体" w:hAnsi="宋体" w:eastAsia="宋体"/>
          <w:color w:val="auto"/>
        </w:rPr>
        <w:t>禁令、政策变动等社会原因，不能履行本合同或不能如期履行本合同的一方不承担因此而引起的责任，但应及时通知另一方，以尽量减轻可能给另一方造成的损失，并由双方协商解决。</w:t>
      </w:r>
    </w:p>
    <w:p w14:paraId="4DF51FC4">
      <w:pPr>
        <w:pStyle w:val="3"/>
        <w:numPr>
          <w:ilvl w:val="0"/>
          <w:numId w:val="1"/>
        </w:numPr>
        <w:ind w:left="0" w:firstLine="426"/>
        <w:rPr>
          <w:rFonts w:ascii="宋体" w:hAnsi="宋体" w:eastAsia="宋体"/>
          <w:color w:val="auto"/>
          <w:sz w:val="28"/>
          <w:szCs w:val="28"/>
        </w:rPr>
      </w:pPr>
      <w:bookmarkStart w:id="18" w:name="_Toc89971415"/>
      <w:r>
        <w:rPr>
          <w:rFonts w:hint="eastAsia" w:ascii="宋体" w:hAnsi="宋体" w:eastAsia="宋体"/>
          <w:color w:val="auto"/>
          <w:sz w:val="28"/>
          <w:szCs w:val="28"/>
        </w:rPr>
        <w:t>争议</w:t>
      </w:r>
      <w:r>
        <w:rPr>
          <w:rFonts w:ascii="宋体" w:hAnsi="宋体" w:eastAsia="宋体"/>
          <w:color w:val="auto"/>
          <w:sz w:val="28"/>
          <w:szCs w:val="28"/>
        </w:rPr>
        <w:t>的解决方式</w:t>
      </w:r>
      <w:bookmarkEnd w:id="18"/>
    </w:p>
    <w:p w14:paraId="674437C3">
      <w:pPr>
        <w:spacing w:after="22" w:line="386" w:lineRule="auto"/>
        <w:ind w:left="2" w:firstLine="480"/>
        <w:rPr>
          <w:rFonts w:ascii="宋体" w:hAnsi="宋体" w:eastAsia="宋体"/>
          <w:color w:val="auto"/>
        </w:rPr>
      </w:pPr>
      <w:r>
        <w:rPr>
          <w:rFonts w:ascii="宋体" w:hAnsi="宋体" w:eastAsia="宋体"/>
          <w:color w:val="auto"/>
        </w:rPr>
        <w:t>双方因履行本合同而发生的争议，应协商、调解解决。协商、调解不成的，双方确定依法向</w:t>
      </w:r>
      <w:r>
        <w:rPr>
          <w:rFonts w:hint="eastAsia" w:ascii="宋体" w:hAnsi="宋体" w:eastAsia="宋体"/>
          <w:color w:val="auto"/>
          <w:lang w:val="en-US" w:eastAsia="zh-CN"/>
        </w:rPr>
        <w:t>项目</w:t>
      </w:r>
      <w:r>
        <w:rPr>
          <w:rFonts w:ascii="宋体" w:hAnsi="宋体" w:eastAsia="宋体"/>
          <w:color w:val="auto"/>
        </w:rPr>
        <w:t>所在地</w:t>
      </w:r>
      <w:r>
        <w:rPr>
          <w:rFonts w:hint="eastAsia" w:ascii="宋体" w:hAnsi="宋体" w:eastAsia="宋体"/>
          <w:color w:val="auto"/>
          <w:lang w:val="en-US" w:eastAsia="zh-CN"/>
        </w:rPr>
        <w:t>衡阳市珠晖区</w:t>
      </w:r>
      <w:r>
        <w:rPr>
          <w:rFonts w:ascii="宋体" w:hAnsi="宋体" w:eastAsia="宋体"/>
          <w:color w:val="auto"/>
        </w:rPr>
        <w:t>人民法院起诉处理。</w:t>
      </w:r>
    </w:p>
    <w:p w14:paraId="735698EE">
      <w:pPr>
        <w:pStyle w:val="3"/>
        <w:numPr>
          <w:ilvl w:val="0"/>
          <w:numId w:val="1"/>
        </w:numPr>
        <w:ind w:left="0" w:firstLine="426"/>
        <w:rPr>
          <w:rFonts w:ascii="宋体" w:hAnsi="宋体" w:eastAsia="宋体"/>
          <w:color w:val="auto"/>
          <w:sz w:val="28"/>
          <w:szCs w:val="28"/>
        </w:rPr>
      </w:pPr>
      <w:bookmarkStart w:id="19" w:name="_Toc89971416"/>
      <w:r>
        <w:rPr>
          <w:rFonts w:ascii="宋体" w:hAnsi="宋体" w:eastAsia="宋体"/>
          <w:color w:val="auto"/>
          <w:sz w:val="28"/>
          <w:szCs w:val="28"/>
        </w:rPr>
        <w:t>附则</w:t>
      </w:r>
      <w:bookmarkEnd w:id="19"/>
    </w:p>
    <w:p w14:paraId="1143FBCA">
      <w:pPr>
        <w:spacing w:after="22" w:line="386" w:lineRule="auto"/>
        <w:ind w:left="2" w:firstLine="480"/>
        <w:rPr>
          <w:rFonts w:ascii="宋体" w:hAnsi="宋体" w:eastAsia="宋体"/>
          <w:color w:val="auto"/>
        </w:rPr>
      </w:pPr>
      <w:r>
        <w:rPr>
          <w:rFonts w:hint="eastAsia" w:ascii="宋体" w:hAnsi="宋体" w:eastAsia="宋体"/>
          <w:color w:val="auto"/>
          <w:lang w:val="en-US" w:eastAsia="zh-CN"/>
        </w:rPr>
        <w:t>1、</w:t>
      </w:r>
      <w:r>
        <w:rPr>
          <w:rFonts w:hint="eastAsia" w:ascii="宋体" w:hAnsi="宋体" w:eastAsia="宋体"/>
          <w:color w:val="auto"/>
        </w:rPr>
        <w:t>本合同附件是本合同不可分割的组成部分，与本合同正文具有同等法律效力。</w:t>
      </w:r>
    </w:p>
    <w:p w14:paraId="0DC729A8">
      <w:pPr>
        <w:spacing w:after="22" w:line="386" w:lineRule="auto"/>
        <w:ind w:left="2" w:firstLine="480"/>
        <w:rPr>
          <w:rFonts w:ascii="宋体" w:hAnsi="宋体" w:eastAsia="宋体"/>
          <w:color w:val="auto"/>
        </w:rPr>
      </w:pPr>
      <w:r>
        <w:rPr>
          <w:rFonts w:hint="eastAsia" w:ascii="宋体" w:hAnsi="宋体" w:eastAsia="宋体"/>
          <w:color w:val="auto"/>
          <w:lang w:val="en-US" w:eastAsia="zh-CN"/>
        </w:rPr>
        <w:t>2、</w:t>
      </w:r>
      <w:r>
        <w:rPr>
          <w:rFonts w:ascii="宋体" w:hAnsi="宋体" w:eastAsia="宋体"/>
          <w:color w:val="auto"/>
        </w:rPr>
        <w:t>本合同自双方</w:t>
      </w:r>
      <w:r>
        <w:rPr>
          <w:rFonts w:hint="eastAsia" w:ascii="宋体" w:hAnsi="宋体" w:eastAsia="宋体"/>
          <w:color w:val="auto"/>
          <w:lang w:val="en-US" w:eastAsia="zh-CN"/>
        </w:rPr>
        <w:t>法定代表人或授权代表</w:t>
      </w:r>
      <w:r>
        <w:rPr>
          <w:rFonts w:ascii="宋体" w:hAnsi="宋体" w:eastAsia="宋体"/>
          <w:color w:val="auto"/>
        </w:rPr>
        <w:t>签字</w:t>
      </w:r>
      <w:r>
        <w:rPr>
          <w:rFonts w:hint="eastAsia" w:ascii="宋体" w:hAnsi="宋体" w:eastAsia="宋体"/>
          <w:color w:val="auto"/>
          <w:lang w:val="en-US" w:eastAsia="zh-CN"/>
        </w:rPr>
        <w:t>并加</w:t>
      </w:r>
      <w:r>
        <w:rPr>
          <w:rFonts w:ascii="宋体" w:hAnsi="宋体" w:eastAsia="宋体"/>
          <w:color w:val="auto"/>
        </w:rPr>
        <w:t>盖</w:t>
      </w:r>
      <w:r>
        <w:rPr>
          <w:rFonts w:hint="eastAsia" w:ascii="宋体" w:hAnsi="宋体" w:eastAsia="宋体"/>
          <w:color w:val="auto"/>
          <w:lang w:val="en-US" w:eastAsia="zh-CN"/>
        </w:rPr>
        <w:t>公</w:t>
      </w:r>
      <w:r>
        <w:rPr>
          <w:rFonts w:ascii="宋体" w:hAnsi="宋体" w:eastAsia="宋体"/>
          <w:color w:val="auto"/>
        </w:rPr>
        <w:t>章</w:t>
      </w:r>
      <w:r>
        <w:rPr>
          <w:rFonts w:hint="eastAsia" w:ascii="宋体" w:hAnsi="宋体" w:eastAsia="宋体"/>
          <w:color w:val="auto"/>
          <w:lang w:val="en-US" w:eastAsia="zh-CN"/>
        </w:rPr>
        <w:t>之日起</w:t>
      </w:r>
      <w:r>
        <w:rPr>
          <w:rFonts w:ascii="宋体" w:hAnsi="宋体" w:eastAsia="宋体"/>
          <w:color w:val="auto"/>
        </w:rPr>
        <w:t>生效。本合同一式</w:t>
      </w:r>
      <w:r>
        <w:rPr>
          <w:rFonts w:hint="eastAsia" w:ascii="宋体" w:hAnsi="宋体" w:eastAsia="宋体"/>
          <w:color w:val="auto"/>
        </w:rPr>
        <w:t>陆</w:t>
      </w:r>
      <w:r>
        <w:rPr>
          <w:rFonts w:ascii="宋体" w:hAnsi="宋体" w:eastAsia="宋体"/>
          <w:color w:val="auto"/>
        </w:rPr>
        <w:t>份，甲方执</w:t>
      </w:r>
      <w:r>
        <w:rPr>
          <w:rFonts w:hint="eastAsia" w:ascii="宋体" w:hAnsi="宋体" w:eastAsia="宋体"/>
          <w:color w:val="auto"/>
        </w:rPr>
        <w:t>叁</w:t>
      </w:r>
      <w:r>
        <w:rPr>
          <w:rFonts w:ascii="宋体" w:hAnsi="宋体" w:eastAsia="宋体"/>
          <w:color w:val="auto"/>
        </w:rPr>
        <w:t>份、乙方执</w:t>
      </w:r>
      <w:r>
        <w:rPr>
          <w:rFonts w:hint="eastAsia" w:ascii="宋体" w:hAnsi="宋体" w:eastAsia="宋体"/>
          <w:color w:val="auto"/>
        </w:rPr>
        <w:t>叁</w:t>
      </w:r>
      <w:r>
        <w:rPr>
          <w:rFonts w:ascii="宋体" w:hAnsi="宋体" w:eastAsia="宋体"/>
          <w:color w:val="auto"/>
        </w:rPr>
        <w:t>份，具有同等法律效力。本合同未尽事宜双方协商解决。</w:t>
      </w:r>
    </w:p>
    <w:p w14:paraId="495D624B">
      <w:pPr>
        <w:pStyle w:val="3"/>
        <w:numPr>
          <w:ilvl w:val="0"/>
          <w:numId w:val="1"/>
        </w:numPr>
        <w:ind w:left="0" w:firstLine="426"/>
        <w:rPr>
          <w:rFonts w:ascii="宋体" w:hAnsi="宋体" w:eastAsia="宋体"/>
          <w:color w:val="auto"/>
          <w:sz w:val="28"/>
          <w:szCs w:val="28"/>
        </w:rPr>
      </w:pPr>
      <w:bookmarkStart w:id="20" w:name="_Toc89971417"/>
      <w:r>
        <w:rPr>
          <w:rFonts w:ascii="宋体" w:hAnsi="宋体" w:eastAsia="宋体"/>
          <w:color w:val="auto"/>
          <w:sz w:val="28"/>
          <w:szCs w:val="28"/>
        </w:rPr>
        <w:t>本合同擅自涂改无效。</w:t>
      </w:r>
      <w:bookmarkEnd w:id="20"/>
    </w:p>
    <w:p w14:paraId="17EBE45C">
      <w:pPr>
        <w:spacing w:after="0" w:line="240" w:lineRule="auto"/>
        <w:ind w:left="0" w:firstLine="0"/>
        <w:rPr>
          <w:rFonts w:ascii="宋体" w:hAnsi="宋体" w:eastAsia="宋体"/>
          <w:color w:val="auto"/>
        </w:rPr>
      </w:pPr>
    </w:p>
    <w:p w14:paraId="16773856">
      <w:pPr>
        <w:spacing w:after="0" w:line="240" w:lineRule="auto"/>
        <w:ind w:left="0" w:firstLine="0"/>
        <w:rPr>
          <w:rFonts w:ascii="宋体" w:hAnsi="宋体" w:eastAsia="宋体"/>
          <w:color w:val="auto"/>
        </w:rPr>
      </w:pPr>
      <w:r>
        <w:rPr>
          <w:rFonts w:ascii="宋体" w:hAnsi="宋体" w:eastAsia="宋体"/>
          <w:color w:val="auto"/>
        </w:rPr>
        <w:br w:type="page"/>
      </w:r>
    </w:p>
    <w:p w14:paraId="1AD50C78">
      <w:pPr>
        <w:spacing w:after="0" w:line="240" w:lineRule="auto"/>
        <w:ind w:left="0" w:firstLine="0"/>
        <w:rPr>
          <w:rFonts w:ascii="宋体" w:hAnsi="宋体" w:eastAsia="宋体"/>
          <w:color w:val="auto"/>
        </w:rPr>
      </w:pPr>
      <w:r>
        <w:rPr>
          <w:rFonts w:ascii="宋体" w:hAnsi="宋体" w:eastAsia="宋体"/>
          <w:color w:val="auto"/>
        </w:rPr>
        <w:t>（以下无正文）</w:t>
      </w:r>
    </w:p>
    <w:p w14:paraId="73F986D7">
      <w:pPr>
        <w:spacing w:after="0" w:line="240" w:lineRule="auto"/>
        <w:ind w:left="0" w:firstLine="0"/>
        <w:rPr>
          <w:rFonts w:ascii="宋体" w:hAnsi="宋体" w:eastAsia="宋体"/>
          <w:color w:val="auto"/>
        </w:rPr>
      </w:pPr>
    </w:p>
    <w:p w14:paraId="38FAB15F">
      <w:pPr>
        <w:spacing w:after="0" w:line="240" w:lineRule="auto"/>
        <w:ind w:left="0" w:firstLine="0"/>
        <w:rPr>
          <w:rFonts w:ascii="宋体" w:hAnsi="宋体" w:eastAsia="宋体"/>
          <w:color w:val="auto"/>
        </w:rPr>
      </w:pPr>
    </w:p>
    <w:p w14:paraId="0263698C">
      <w:pPr>
        <w:spacing w:after="0" w:line="240" w:lineRule="auto"/>
        <w:ind w:left="0" w:firstLine="0"/>
        <w:rPr>
          <w:rFonts w:ascii="宋体" w:hAnsi="宋体" w:eastAsia="宋体"/>
          <w:color w:val="auto"/>
        </w:rPr>
      </w:pPr>
    </w:p>
    <w:p w14:paraId="6C71F4AE">
      <w:pPr>
        <w:spacing w:after="0" w:line="240" w:lineRule="auto"/>
        <w:ind w:left="0" w:firstLine="0"/>
        <w:rPr>
          <w:rFonts w:ascii="宋体" w:hAnsi="宋体" w:eastAsia="宋体"/>
          <w:color w:val="auto"/>
        </w:rPr>
      </w:pPr>
    </w:p>
    <w:p w14:paraId="597428CE">
      <w:pPr>
        <w:spacing w:after="0" w:line="240" w:lineRule="auto"/>
        <w:ind w:left="0" w:firstLine="0"/>
        <w:rPr>
          <w:rFonts w:ascii="宋体" w:hAnsi="宋体" w:eastAsia="宋体"/>
          <w:color w:val="auto"/>
        </w:rPr>
      </w:pPr>
    </w:p>
    <w:p w14:paraId="54E55B84">
      <w:pPr>
        <w:spacing w:after="0" w:line="240" w:lineRule="auto"/>
        <w:ind w:left="0" w:firstLine="0"/>
        <w:rPr>
          <w:rFonts w:ascii="宋体" w:hAnsi="宋体" w:eastAsia="宋体"/>
          <w:color w:val="auto"/>
        </w:rPr>
      </w:pPr>
    </w:p>
    <w:p w14:paraId="79E0F82E">
      <w:pPr>
        <w:spacing w:after="0" w:line="240" w:lineRule="auto"/>
        <w:ind w:left="0" w:firstLine="0"/>
        <w:rPr>
          <w:rFonts w:ascii="宋体" w:hAnsi="宋体" w:eastAsia="宋体"/>
          <w:color w:val="auto"/>
        </w:rPr>
      </w:pPr>
    </w:p>
    <w:p w14:paraId="3E38AF31">
      <w:pPr>
        <w:spacing w:after="0" w:line="240" w:lineRule="auto"/>
        <w:ind w:left="0" w:firstLine="0"/>
        <w:rPr>
          <w:rFonts w:ascii="宋体" w:hAnsi="宋体" w:eastAsia="宋体"/>
          <w:color w:val="auto"/>
        </w:rPr>
      </w:pPr>
    </w:p>
    <w:p w14:paraId="3ADA28CF">
      <w:pPr>
        <w:spacing w:after="0" w:line="240" w:lineRule="auto"/>
        <w:ind w:left="0" w:firstLine="0"/>
        <w:rPr>
          <w:rFonts w:ascii="宋体" w:hAnsi="宋体" w:eastAsia="宋体"/>
          <w:color w:val="auto"/>
        </w:rPr>
      </w:pPr>
    </w:p>
    <w:p w14:paraId="1B3204B5">
      <w:pPr>
        <w:spacing w:after="0" w:line="240" w:lineRule="auto"/>
        <w:ind w:left="0" w:firstLine="0"/>
        <w:rPr>
          <w:rFonts w:hint="eastAsia" w:ascii="宋体" w:hAnsi="宋体" w:eastAsia="宋体"/>
          <w:color w:val="auto"/>
          <w:lang w:eastAsia="zh-CN"/>
        </w:rPr>
      </w:pPr>
      <w:r>
        <w:rPr>
          <w:rFonts w:hint="eastAsia" w:ascii="宋体" w:hAnsi="宋体" w:eastAsia="宋体"/>
          <w:color w:val="auto"/>
          <w:lang w:eastAsia="zh-CN"/>
        </w:rPr>
        <w:t>（</w:t>
      </w:r>
      <w:r>
        <w:rPr>
          <w:rFonts w:hint="eastAsia" w:ascii="宋体" w:hAnsi="宋体" w:eastAsia="宋体"/>
          <w:color w:val="auto"/>
          <w:lang w:val="en-US" w:eastAsia="zh-CN"/>
        </w:rPr>
        <w:t>本页无正文，为合同签字盖章页</w:t>
      </w:r>
      <w:r>
        <w:rPr>
          <w:rFonts w:hint="eastAsia" w:ascii="宋体" w:hAnsi="宋体" w:eastAsia="宋体"/>
          <w:color w:val="auto"/>
          <w:lang w:eastAsia="zh-CN"/>
        </w:rPr>
        <w:t>）</w:t>
      </w:r>
    </w:p>
    <w:p w14:paraId="3D62A0B7">
      <w:pPr>
        <w:spacing w:after="0" w:line="240" w:lineRule="auto"/>
        <w:ind w:left="0" w:firstLine="0"/>
        <w:rPr>
          <w:rFonts w:ascii="宋体" w:hAnsi="宋体" w:eastAsia="宋体"/>
          <w:color w:val="auto"/>
        </w:rPr>
      </w:pPr>
    </w:p>
    <w:tbl>
      <w:tblPr>
        <w:tblStyle w:val="19"/>
        <w:tblW w:w="9072" w:type="dxa"/>
        <w:tblInd w:w="4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4"/>
        <w:gridCol w:w="4678"/>
      </w:tblGrid>
      <w:tr w14:paraId="1C14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4" w:type="dxa"/>
          </w:tcPr>
          <w:p w14:paraId="52DC772D">
            <w:pPr>
              <w:ind w:left="0" w:firstLine="0"/>
              <w:rPr>
                <w:rFonts w:ascii="宋体" w:hAnsi="宋体" w:eastAsia="宋体"/>
                <w:color w:val="auto"/>
              </w:rPr>
            </w:pPr>
            <w:r>
              <w:rPr>
                <w:rFonts w:ascii="宋体" w:hAnsi="宋体" w:eastAsia="宋体"/>
                <w:color w:val="auto"/>
              </w:rPr>
              <w:br w:type="page"/>
            </w:r>
            <w:r>
              <w:rPr>
                <w:rFonts w:ascii="宋体" w:hAnsi="宋体" w:eastAsia="宋体"/>
                <w:color w:val="auto"/>
              </w:rPr>
              <w:t>甲方（</w:t>
            </w:r>
            <w:r>
              <w:rPr>
                <w:rFonts w:hint="eastAsia" w:ascii="宋体" w:hAnsi="宋体" w:eastAsia="宋体"/>
                <w:color w:val="auto"/>
              </w:rPr>
              <w:t>单位</w:t>
            </w:r>
            <w:r>
              <w:rPr>
                <w:rFonts w:ascii="宋体" w:hAnsi="宋体" w:eastAsia="宋体"/>
                <w:color w:val="auto"/>
              </w:rPr>
              <w:t>盖章</w:t>
            </w:r>
            <w:r>
              <w:rPr>
                <w:rFonts w:hint="eastAsia" w:ascii="宋体" w:hAnsi="宋体" w:eastAsia="宋体" w:cs="Times New Roman"/>
                <w:color w:val="auto"/>
                <w:lang w:eastAsia="zh-CN"/>
              </w:rPr>
              <w:t>）</w:t>
            </w:r>
            <w:r>
              <w:rPr>
                <w:rFonts w:hint="eastAsia" w:ascii="宋体" w:hAnsi="宋体" w:eastAsia="宋体" w:cs="Times New Roman"/>
                <w:color w:val="auto"/>
              </w:rPr>
              <w:t>：</w:t>
            </w:r>
          </w:p>
        </w:tc>
        <w:tc>
          <w:tcPr>
            <w:tcW w:w="4678" w:type="dxa"/>
          </w:tcPr>
          <w:p w14:paraId="4E4C735D">
            <w:pPr>
              <w:ind w:left="0" w:firstLine="0"/>
              <w:rPr>
                <w:rFonts w:ascii="宋体" w:hAnsi="宋体" w:eastAsia="宋体"/>
                <w:color w:val="auto"/>
              </w:rPr>
            </w:pPr>
            <w:r>
              <w:rPr>
                <w:rFonts w:ascii="宋体" w:hAnsi="宋体" w:eastAsia="宋体"/>
                <w:color w:val="auto"/>
              </w:rPr>
              <w:t>乙方（</w:t>
            </w:r>
            <w:r>
              <w:rPr>
                <w:rFonts w:hint="eastAsia" w:ascii="宋体" w:hAnsi="宋体" w:eastAsia="宋体"/>
                <w:color w:val="auto"/>
              </w:rPr>
              <w:t>单位</w:t>
            </w:r>
            <w:r>
              <w:rPr>
                <w:rFonts w:ascii="宋体" w:hAnsi="宋体" w:eastAsia="宋体"/>
                <w:color w:val="auto"/>
              </w:rPr>
              <w:t>盖章）：</w:t>
            </w:r>
          </w:p>
        </w:tc>
      </w:tr>
      <w:tr w14:paraId="1B09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4" w:type="dxa"/>
          </w:tcPr>
          <w:p w14:paraId="7419EFA2">
            <w:pPr>
              <w:ind w:left="0" w:firstLine="0"/>
              <w:rPr>
                <w:rFonts w:ascii="宋体" w:hAnsi="宋体" w:eastAsia="宋体"/>
                <w:color w:val="auto"/>
              </w:rPr>
            </w:pPr>
            <w:r>
              <w:rPr>
                <w:rFonts w:ascii="宋体" w:hAnsi="宋体" w:eastAsia="宋体"/>
                <w:color w:val="auto"/>
              </w:rPr>
              <w:t>法定代表人</w:t>
            </w:r>
            <w:r>
              <w:rPr>
                <w:rFonts w:hint="eastAsia" w:ascii="宋体" w:hAnsi="宋体" w:eastAsia="宋体"/>
                <w:color w:val="auto"/>
              </w:rPr>
              <w:t>或委托代理人：</w:t>
            </w:r>
          </w:p>
        </w:tc>
        <w:tc>
          <w:tcPr>
            <w:tcW w:w="4678" w:type="dxa"/>
          </w:tcPr>
          <w:p w14:paraId="10E80F84">
            <w:pPr>
              <w:ind w:left="0" w:firstLine="0"/>
              <w:rPr>
                <w:rFonts w:ascii="宋体" w:hAnsi="宋体" w:eastAsia="宋体"/>
                <w:color w:val="auto"/>
              </w:rPr>
            </w:pPr>
            <w:r>
              <w:rPr>
                <w:rFonts w:ascii="宋体" w:hAnsi="宋体" w:eastAsia="宋体"/>
                <w:color w:val="auto"/>
              </w:rPr>
              <w:t>法定代表人</w:t>
            </w:r>
            <w:r>
              <w:rPr>
                <w:rFonts w:hint="eastAsia" w:ascii="宋体" w:hAnsi="宋体" w:eastAsia="宋体"/>
                <w:color w:val="auto"/>
              </w:rPr>
              <w:t>或委托代理人：</w:t>
            </w:r>
          </w:p>
        </w:tc>
      </w:tr>
      <w:tr w14:paraId="1E32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4" w:type="dxa"/>
          </w:tcPr>
          <w:p w14:paraId="646113BC">
            <w:pPr>
              <w:ind w:left="0" w:firstLine="0"/>
              <w:rPr>
                <w:rFonts w:ascii="宋体" w:hAnsi="宋体" w:eastAsia="宋体"/>
                <w:color w:val="auto"/>
              </w:rPr>
            </w:pPr>
            <w:r>
              <w:rPr>
                <w:rFonts w:hint="eastAsia" w:ascii="宋体" w:hAnsi="宋体" w:eastAsia="宋体"/>
                <w:color w:val="auto"/>
              </w:rPr>
              <w:t>单位户址：</w:t>
            </w:r>
          </w:p>
        </w:tc>
        <w:tc>
          <w:tcPr>
            <w:tcW w:w="4678" w:type="dxa"/>
          </w:tcPr>
          <w:p w14:paraId="076724F2">
            <w:pPr>
              <w:ind w:left="0" w:firstLine="0"/>
              <w:rPr>
                <w:rFonts w:ascii="宋体" w:hAnsi="宋体" w:eastAsia="宋体"/>
                <w:color w:val="auto"/>
              </w:rPr>
            </w:pPr>
            <w:r>
              <w:rPr>
                <w:rFonts w:hint="eastAsia" w:ascii="宋体" w:hAnsi="宋体" w:eastAsia="宋体"/>
                <w:color w:val="auto"/>
              </w:rPr>
              <w:t>单位户址：</w:t>
            </w:r>
          </w:p>
        </w:tc>
      </w:tr>
      <w:tr w14:paraId="3043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4" w:type="dxa"/>
          </w:tcPr>
          <w:p w14:paraId="2493348F">
            <w:pPr>
              <w:ind w:left="0" w:firstLine="0"/>
              <w:rPr>
                <w:rFonts w:ascii="宋体" w:hAnsi="宋体" w:eastAsia="宋体"/>
                <w:color w:val="auto"/>
              </w:rPr>
            </w:pPr>
            <w:r>
              <w:rPr>
                <w:rFonts w:hint="eastAsia" w:ascii="宋体" w:hAnsi="宋体" w:eastAsia="宋体"/>
                <w:color w:val="auto"/>
              </w:rPr>
              <w:t>邮政编码：</w:t>
            </w:r>
          </w:p>
        </w:tc>
        <w:tc>
          <w:tcPr>
            <w:tcW w:w="4678" w:type="dxa"/>
          </w:tcPr>
          <w:p w14:paraId="291FA6D0">
            <w:pPr>
              <w:ind w:left="0" w:firstLine="0"/>
              <w:rPr>
                <w:rFonts w:ascii="宋体" w:hAnsi="宋体" w:eastAsia="宋体"/>
                <w:color w:val="auto"/>
              </w:rPr>
            </w:pPr>
            <w:r>
              <w:rPr>
                <w:rFonts w:hint="eastAsia" w:ascii="宋体" w:hAnsi="宋体" w:eastAsia="宋体"/>
                <w:color w:val="auto"/>
              </w:rPr>
              <w:t>邮政编码：</w:t>
            </w:r>
          </w:p>
        </w:tc>
      </w:tr>
      <w:tr w14:paraId="3170D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4" w:type="dxa"/>
          </w:tcPr>
          <w:p w14:paraId="262F0318">
            <w:pPr>
              <w:ind w:left="0" w:firstLine="0"/>
              <w:rPr>
                <w:rFonts w:ascii="宋体" w:hAnsi="宋体" w:eastAsia="宋体"/>
                <w:color w:val="auto"/>
              </w:rPr>
            </w:pPr>
            <w:r>
              <w:rPr>
                <w:rFonts w:hint="eastAsia" w:ascii="宋体" w:hAnsi="宋体" w:eastAsia="宋体"/>
                <w:color w:val="auto"/>
              </w:rPr>
              <w:t>联系电话：</w:t>
            </w:r>
          </w:p>
        </w:tc>
        <w:tc>
          <w:tcPr>
            <w:tcW w:w="4678" w:type="dxa"/>
          </w:tcPr>
          <w:p w14:paraId="52DAE645">
            <w:pPr>
              <w:ind w:left="0" w:firstLine="0"/>
              <w:rPr>
                <w:rFonts w:ascii="宋体" w:hAnsi="宋体" w:eastAsia="宋体"/>
                <w:color w:val="auto"/>
              </w:rPr>
            </w:pPr>
            <w:r>
              <w:rPr>
                <w:rFonts w:hint="eastAsia" w:ascii="宋体" w:hAnsi="宋体" w:eastAsia="宋体"/>
                <w:color w:val="auto"/>
              </w:rPr>
              <w:t>联系电话：</w:t>
            </w:r>
          </w:p>
        </w:tc>
      </w:tr>
      <w:tr w14:paraId="4438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4" w:type="dxa"/>
          </w:tcPr>
          <w:p w14:paraId="06DCB801">
            <w:pPr>
              <w:ind w:left="0" w:firstLine="0"/>
              <w:rPr>
                <w:rFonts w:ascii="宋体" w:hAnsi="宋体" w:eastAsia="宋体"/>
                <w:color w:val="auto"/>
              </w:rPr>
            </w:pPr>
            <w:r>
              <w:rPr>
                <w:rFonts w:hint="eastAsia" w:ascii="宋体" w:hAnsi="宋体" w:eastAsia="宋体"/>
                <w:color w:val="auto"/>
              </w:rPr>
              <w:t>传真：</w:t>
            </w:r>
          </w:p>
        </w:tc>
        <w:tc>
          <w:tcPr>
            <w:tcW w:w="4678" w:type="dxa"/>
          </w:tcPr>
          <w:p w14:paraId="7454EAEC">
            <w:pPr>
              <w:ind w:left="0" w:firstLine="0"/>
              <w:rPr>
                <w:rFonts w:ascii="宋体" w:hAnsi="宋体" w:eastAsia="宋体"/>
                <w:color w:val="auto"/>
              </w:rPr>
            </w:pPr>
            <w:r>
              <w:rPr>
                <w:rFonts w:hint="eastAsia" w:ascii="宋体" w:hAnsi="宋体" w:eastAsia="宋体"/>
                <w:color w:val="auto"/>
              </w:rPr>
              <w:t>传真：</w:t>
            </w:r>
          </w:p>
        </w:tc>
      </w:tr>
      <w:tr w14:paraId="4EA19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4" w:type="dxa"/>
          </w:tcPr>
          <w:p w14:paraId="56953FBF">
            <w:pPr>
              <w:ind w:left="0" w:firstLine="0"/>
              <w:rPr>
                <w:rFonts w:ascii="宋体" w:hAnsi="宋体" w:eastAsia="宋体"/>
                <w:color w:val="auto"/>
              </w:rPr>
            </w:pPr>
            <w:r>
              <w:rPr>
                <w:rFonts w:ascii="宋体" w:hAnsi="宋体" w:eastAsia="宋体"/>
                <w:color w:val="auto"/>
              </w:rPr>
              <w:t>电子信箱</w:t>
            </w:r>
            <w:r>
              <w:rPr>
                <w:rFonts w:hint="eastAsia" w:ascii="宋体" w:hAnsi="宋体" w:eastAsia="宋体"/>
                <w:color w:val="auto"/>
              </w:rPr>
              <w:t>：</w:t>
            </w:r>
          </w:p>
        </w:tc>
        <w:tc>
          <w:tcPr>
            <w:tcW w:w="4678" w:type="dxa"/>
          </w:tcPr>
          <w:p w14:paraId="75B85AEE">
            <w:pPr>
              <w:ind w:left="0" w:firstLine="0"/>
              <w:rPr>
                <w:rFonts w:ascii="宋体" w:hAnsi="宋体" w:eastAsia="宋体"/>
                <w:color w:val="auto"/>
              </w:rPr>
            </w:pPr>
            <w:r>
              <w:rPr>
                <w:rFonts w:ascii="宋体" w:hAnsi="宋体" w:eastAsia="宋体"/>
                <w:color w:val="auto"/>
              </w:rPr>
              <w:t>电子信箱</w:t>
            </w:r>
            <w:r>
              <w:rPr>
                <w:rFonts w:hint="eastAsia" w:ascii="宋体" w:hAnsi="宋体" w:eastAsia="宋体"/>
                <w:color w:val="auto"/>
              </w:rPr>
              <w:t>：</w:t>
            </w:r>
          </w:p>
        </w:tc>
      </w:tr>
      <w:tr w14:paraId="502CD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4" w:type="dxa"/>
          </w:tcPr>
          <w:p w14:paraId="4E04D9DC">
            <w:pPr>
              <w:ind w:left="0" w:firstLine="0"/>
              <w:rPr>
                <w:rFonts w:ascii="宋体" w:hAnsi="宋体" w:eastAsia="宋体"/>
                <w:color w:val="auto"/>
              </w:rPr>
            </w:pPr>
            <w:r>
              <w:rPr>
                <w:rFonts w:ascii="宋体" w:hAnsi="宋体" w:eastAsia="宋体"/>
                <w:color w:val="auto"/>
              </w:rPr>
              <w:t>开户银行</w:t>
            </w:r>
            <w:r>
              <w:rPr>
                <w:rFonts w:hint="eastAsia" w:ascii="宋体" w:hAnsi="宋体" w:eastAsia="宋体"/>
                <w:color w:val="auto"/>
              </w:rPr>
              <w:t>：</w:t>
            </w:r>
          </w:p>
        </w:tc>
        <w:tc>
          <w:tcPr>
            <w:tcW w:w="4678" w:type="dxa"/>
          </w:tcPr>
          <w:p w14:paraId="219569C6">
            <w:pPr>
              <w:ind w:left="0" w:firstLine="0"/>
              <w:rPr>
                <w:rFonts w:ascii="宋体" w:hAnsi="宋体" w:eastAsia="宋体"/>
                <w:color w:val="auto"/>
                <w:highlight w:val="none"/>
              </w:rPr>
            </w:pPr>
            <w:r>
              <w:rPr>
                <w:rFonts w:ascii="宋体" w:hAnsi="宋体" w:eastAsia="宋体"/>
                <w:color w:val="auto"/>
                <w:highlight w:val="none"/>
              </w:rPr>
              <w:t>开户银行</w:t>
            </w:r>
            <w:r>
              <w:rPr>
                <w:rFonts w:hint="eastAsia" w:ascii="宋体" w:hAnsi="宋体" w:eastAsia="宋体"/>
                <w:color w:val="auto"/>
                <w:highlight w:val="none"/>
              </w:rPr>
              <w:t>：</w:t>
            </w:r>
          </w:p>
        </w:tc>
      </w:tr>
      <w:tr w14:paraId="5430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4" w:type="dxa"/>
          </w:tcPr>
          <w:p w14:paraId="1F2BEB38">
            <w:pPr>
              <w:ind w:left="0" w:firstLine="0"/>
              <w:rPr>
                <w:rFonts w:ascii="宋体" w:hAnsi="宋体" w:eastAsia="宋体"/>
                <w:color w:val="auto"/>
              </w:rPr>
            </w:pPr>
            <w:r>
              <w:rPr>
                <w:rFonts w:hint="eastAsia" w:ascii="宋体" w:hAnsi="宋体" w:eastAsia="宋体"/>
                <w:color w:val="auto"/>
              </w:rPr>
              <w:t>账号：</w:t>
            </w:r>
          </w:p>
        </w:tc>
        <w:tc>
          <w:tcPr>
            <w:tcW w:w="4678" w:type="dxa"/>
          </w:tcPr>
          <w:p w14:paraId="3BF7693A">
            <w:pPr>
              <w:ind w:left="0" w:firstLine="0"/>
              <w:rPr>
                <w:rFonts w:ascii="宋体" w:hAnsi="宋体" w:eastAsia="宋体"/>
                <w:color w:val="auto"/>
                <w:highlight w:val="none"/>
              </w:rPr>
            </w:pPr>
            <w:r>
              <w:rPr>
                <w:rFonts w:hint="eastAsia" w:ascii="宋体" w:hAnsi="宋体" w:eastAsia="宋体"/>
                <w:color w:val="auto"/>
                <w:highlight w:val="none"/>
              </w:rPr>
              <w:t>账号：</w:t>
            </w:r>
          </w:p>
        </w:tc>
      </w:tr>
      <w:tr w14:paraId="683C2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4" w:type="dxa"/>
          </w:tcPr>
          <w:p w14:paraId="4B4F2967">
            <w:pPr>
              <w:ind w:left="0" w:firstLine="1260" w:firstLineChars="600"/>
              <w:rPr>
                <w:rFonts w:ascii="宋体" w:hAnsi="宋体" w:eastAsia="宋体"/>
                <w:color w:val="auto"/>
              </w:rPr>
            </w:pPr>
            <w:r>
              <w:rPr>
                <w:rFonts w:hint="eastAsia" w:ascii="宋体" w:hAnsi="宋体" w:eastAsia="宋体"/>
                <w:color w:val="auto"/>
              </w:rPr>
              <w:t>年</w:t>
            </w:r>
            <w:r>
              <w:rPr>
                <w:rFonts w:hint="eastAsia" w:ascii="宋体" w:hAnsi="宋体" w:eastAsia="宋体"/>
                <w:color w:val="auto"/>
                <w:lang w:val="en-US" w:eastAsia="zh-CN"/>
              </w:rPr>
              <w:t xml:space="preserve">     </w:t>
            </w:r>
            <w:r>
              <w:rPr>
                <w:rFonts w:hint="eastAsia" w:ascii="宋体" w:hAnsi="宋体" w:eastAsia="宋体"/>
                <w:color w:val="auto"/>
              </w:rPr>
              <w:t>月</w:t>
            </w:r>
            <w:r>
              <w:rPr>
                <w:rFonts w:hint="eastAsia" w:ascii="宋体" w:hAnsi="宋体" w:eastAsia="宋体"/>
                <w:color w:val="auto"/>
                <w:lang w:val="en-US" w:eastAsia="zh-CN"/>
              </w:rPr>
              <w:t xml:space="preserve">       </w:t>
            </w:r>
            <w:r>
              <w:rPr>
                <w:rFonts w:hint="eastAsia" w:ascii="宋体" w:hAnsi="宋体" w:eastAsia="宋体"/>
                <w:color w:val="auto"/>
              </w:rPr>
              <w:t>日</w:t>
            </w:r>
          </w:p>
        </w:tc>
        <w:tc>
          <w:tcPr>
            <w:tcW w:w="4678" w:type="dxa"/>
          </w:tcPr>
          <w:p w14:paraId="191FC6D5">
            <w:pPr>
              <w:ind w:left="0" w:firstLine="1470" w:firstLineChars="700"/>
              <w:rPr>
                <w:rFonts w:ascii="宋体" w:hAnsi="宋体" w:eastAsia="宋体"/>
                <w:color w:val="auto"/>
              </w:rPr>
            </w:pPr>
            <w:r>
              <w:rPr>
                <w:rFonts w:hint="eastAsia" w:ascii="宋体" w:hAnsi="宋体" w:eastAsia="宋体"/>
                <w:color w:val="auto"/>
              </w:rPr>
              <w:t>年</w:t>
            </w:r>
            <w:r>
              <w:rPr>
                <w:rFonts w:hint="eastAsia" w:ascii="宋体" w:hAnsi="宋体" w:eastAsia="宋体"/>
                <w:color w:val="auto"/>
                <w:lang w:val="en-US" w:eastAsia="zh-CN"/>
              </w:rPr>
              <w:t xml:space="preserve">     </w:t>
            </w:r>
            <w:r>
              <w:rPr>
                <w:rFonts w:hint="eastAsia" w:ascii="宋体" w:hAnsi="宋体" w:eastAsia="宋体"/>
                <w:color w:val="auto"/>
              </w:rPr>
              <w:t>月</w:t>
            </w:r>
            <w:r>
              <w:rPr>
                <w:rFonts w:hint="eastAsia" w:ascii="宋体" w:hAnsi="宋体" w:eastAsia="宋体"/>
                <w:color w:val="auto"/>
                <w:lang w:val="en-US" w:eastAsia="zh-CN"/>
              </w:rPr>
              <w:t xml:space="preserve">       </w:t>
            </w:r>
            <w:r>
              <w:rPr>
                <w:rFonts w:hint="eastAsia" w:ascii="宋体" w:hAnsi="宋体" w:eastAsia="宋体"/>
                <w:color w:val="auto"/>
              </w:rPr>
              <w:t>日</w:t>
            </w:r>
          </w:p>
        </w:tc>
      </w:tr>
      <w:tr w14:paraId="1A4BA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4" w:type="dxa"/>
          </w:tcPr>
          <w:p w14:paraId="7B9BB0DA">
            <w:pPr>
              <w:ind w:left="0" w:firstLine="0"/>
              <w:rPr>
                <w:rFonts w:ascii="宋体" w:hAnsi="宋体" w:eastAsia="宋体"/>
                <w:color w:val="auto"/>
              </w:rPr>
            </w:pPr>
            <w:r>
              <w:rPr>
                <w:rFonts w:hint="eastAsia" w:ascii="宋体" w:hAnsi="宋体" w:eastAsia="宋体"/>
                <w:color w:val="auto"/>
              </w:rPr>
              <w:t>项目负责人：</w:t>
            </w:r>
          </w:p>
        </w:tc>
        <w:tc>
          <w:tcPr>
            <w:tcW w:w="4678" w:type="dxa"/>
          </w:tcPr>
          <w:p w14:paraId="1FB368B2">
            <w:pPr>
              <w:ind w:left="0" w:firstLine="0"/>
              <w:rPr>
                <w:rFonts w:ascii="宋体" w:hAnsi="宋体" w:eastAsia="宋体"/>
                <w:color w:val="auto"/>
              </w:rPr>
            </w:pPr>
            <w:r>
              <w:rPr>
                <w:rFonts w:hint="eastAsia" w:ascii="宋体" w:hAnsi="宋体" w:eastAsia="宋体"/>
                <w:color w:val="auto"/>
              </w:rPr>
              <w:t>项目负责人：</w:t>
            </w:r>
          </w:p>
        </w:tc>
      </w:tr>
    </w:tbl>
    <w:p w14:paraId="34D0F71C">
      <w:pPr>
        <w:spacing w:after="0"/>
        <w:ind w:left="0" w:right="126" w:firstLine="0"/>
        <w:jc w:val="center"/>
        <w:rPr>
          <w:rFonts w:ascii="宋体" w:hAnsi="宋体" w:eastAsia="宋体"/>
          <w:color w:val="auto"/>
          <w:sz w:val="32"/>
        </w:rPr>
      </w:pPr>
    </w:p>
    <w:p w14:paraId="2491273F">
      <w:pPr>
        <w:spacing w:after="0" w:line="240" w:lineRule="auto"/>
        <w:ind w:left="0" w:firstLine="0"/>
        <w:rPr>
          <w:rFonts w:hint="eastAsia" w:ascii="宋体" w:hAnsi="宋体" w:eastAsia="宋体" w:cs="宋体"/>
          <w:b/>
          <w:bCs/>
          <w:color w:val="auto"/>
          <w:kern w:val="0"/>
          <w:sz w:val="28"/>
          <w:szCs w:val="28"/>
          <w:highlight w:val="none"/>
        </w:rPr>
      </w:pPr>
      <w:r>
        <w:rPr>
          <w:rFonts w:ascii="宋体" w:hAnsi="宋体" w:eastAsia="宋体"/>
          <w:color w:val="auto"/>
          <w:sz w:val="32"/>
        </w:rPr>
        <w:br w:type="page"/>
      </w:r>
    </w:p>
    <w:p w14:paraId="71BCD80C">
      <w:pPr>
        <w:widowControl/>
        <w:spacing w:line="480" w:lineRule="exact"/>
        <w:rPr>
          <w:rFonts w:hint="eastAsia" w:ascii="宋体" w:hAnsi="宋体" w:cs="宋体"/>
          <w:b/>
          <w:bCs/>
          <w:kern w:val="0"/>
          <w:sz w:val="28"/>
          <w:szCs w:val="28"/>
        </w:rPr>
      </w:pPr>
      <w:r>
        <w:rPr>
          <w:rFonts w:hint="eastAsia" w:ascii="宋体" w:hAnsi="宋体" w:cs="宋体"/>
          <w:b/>
          <w:bCs/>
          <w:kern w:val="0"/>
          <w:sz w:val="28"/>
          <w:szCs w:val="28"/>
        </w:rPr>
        <w:t>附件10  关联要求、联合体要求、增值税要求</w:t>
      </w:r>
    </w:p>
    <w:p w14:paraId="74B928E9">
      <w:pPr>
        <w:widowControl/>
        <w:spacing w:line="480" w:lineRule="exact"/>
        <w:rPr>
          <w:rFonts w:hint="eastAsia" w:ascii="宋体" w:hAnsi="宋体" w:cs="宋体"/>
          <w:b/>
          <w:bCs/>
          <w:kern w:val="0"/>
          <w:sz w:val="28"/>
          <w:szCs w:val="28"/>
        </w:rPr>
      </w:pPr>
    </w:p>
    <w:p w14:paraId="7E6369DA">
      <w:pPr>
        <w:widowControl/>
        <w:spacing w:line="480" w:lineRule="exact"/>
        <w:rPr>
          <w:rFonts w:ascii="Segoe UI" w:hAnsi="Segoe UI" w:eastAsia="Segoe UI" w:cs="Segoe UI"/>
          <w:color w:val="404040"/>
          <w:sz w:val="24"/>
          <w:shd w:val="clear" w:color="auto" w:fill="FFFFFF"/>
        </w:rPr>
      </w:pPr>
      <w:r>
        <w:rPr>
          <w:rStyle w:val="21"/>
          <w:rFonts w:ascii="Segoe UI" w:hAnsi="Segoe UI" w:eastAsia="Segoe UI" w:cs="Segoe UI"/>
          <w:color w:val="404040"/>
          <w:sz w:val="24"/>
          <w:shd w:val="clear" w:color="auto" w:fill="FFFFFF"/>
        </w:rPr>
        <w:t>关联要求响应：</w:t>
      </w:r>
      <w:r>
        <w:rPr>
          <w:rFonts w:ascii="Segoe UI" w:hAnsi="Segoe UI" w:eastAsia="Segoe UI" w:cs="Segoe UI"/>
          <w:color w:val="404040"/>
          <w:sz w:val="24"/>
          <w:shd w:val="clear" w:color="auto" w:fill="FFFFFF"/>
        </w:rPr>
        <w:br w:type="textWrapping"/>
      </w:r>
      <w:r>
        <w:rPr>
          <w:rFonts w:ascii="Segoe UI" w:hAnsi="Segoe UI" w:eastAsia="Segoe UI" w:cs="Segoe UI"/>
          <w:color w:val="404040"/>
          <w:sz w:val="24"/>
          <w:shd w:val="clear" w:color="auto" w:fill="FFFFFF"/>
        </w:rPr>
        <w:t>我公司郑重声明，严格按照</w:t>
      </w:r>
      <w:r>
        <w:rPr>
          <w:rFonts w:hint="eastAsia" w:ascii="Segoe UI" w:hAnsi="Segoe UI" w:cs="Segoe UI"/>
          <w:color w:val="404040"/>
          <w:sz w:val="24"/>
          <w:shd w:val="clear" w:color="auto" w:fill="FFFFFF"/>
        </w:rPr>
        <w:t>比选</w:t>
      </w:r>
      <w:r>
        <w:rPr>
          <w:rFonts w:ascii="Segoe UI" w:hAnsi="Segoe UI" w:eastAsia="Segoe UI" w:cs="Segoe UI"/>
          <w:color w:val="404040"/>
          <w:sz w:val="24"/>
          <w:shd w:val="clear" w:color="auto" w:fill="FFFFFF"/>
        </w:rPr>
        <w:t>文件要求，不存在与其他投标人存在直接或间接的关联关系（包括但不限于控股、管理关系或同一实际控制人），也未委托其他关联公司参与本项目投标，完全满足</w:t>
      </w:r>
      <w:r>
        <w:rPr>
          <w:rFonts w:hint="eastAsia" w:ascii="Segoe UI" w:hAnsi="Segoe UI" w:cs="Segoe UI"/>
          <w:color w:val="404040"/>
          <w:sz w:val="24"/>
          <w:shd w:val="clear" w:color="auto" w:fill="FFFFFF"/>
        </w:rPr>
        <w:t>比选</w:t>
      </w:r>
      <w:r>
        <w:rPr>
          <w:rFonts w:ascii="Segoe UI" w:hAnsi="Segoe UI" w:eastAsia="Segoe UI" w:cs="Segoe UI"/>
          <w:color w:val="404040"/>
          <w:sz w:val="24"/>
          <w:shd w:val="clear" w:color="auto" w:fill="FFFFFF"/>
        </w:rPr>
        <w:t>文件关于关联企业的限制要求。</w:t>
      </w:r>
    </w:p>
    <w:p w14:paraId="46E0D019">
      <w:pPr>
        <w:widowControl/>
        <w:spacing w:line="480" w:lineRule="exact"/>
        <w:rPr>
          <w:rFonts w:ascii="Segoe UI" w:hAnsi="Segoe UI" w:eastAsia="Segoe UI" w:cs="Segoe UI"/>
          <w:color w:val="404040"/>
          <w:sz w:val="24"/>
          <w:shd w:val="clear" w:color="auto" w:fill="FFFFFF"/>
        </w:rPr>
      </w:pPr>
    </w:p>
    <w:p w14:paraId="399C2B52">
      <w:pPr>
        <w:widowControl/>
        <w:spacing w:line="480" w:lineRule="exact"/>
        <w:rPr>
          <w:rFonts w:ascii="Segoe UI" w:hAnsi="Segoe UI" w:eastAsia="Segoe UI" w:cs="Segoe UI"/>
          <w:color w:val="404040"/>
          <w:sz w:val="24"/>
          <w:shd w:val="clear" w:color="auto" w:fill="FFFFFF"/>
        </w:rPr>
      </w:pPr>
    </w:p>
    <w:p w14:paraId="3736B345">
      <w:pPr>
        <w:widowControl/>
        <w:spacing w:line="480" w:lineRule="exact"/>
        <w:rPr>
          <w:rFonts w:ascii="Segoe UI" w:hAnsi="Segoe UI" w:eastAsia="Segoe UI" w:cs="Segoe UI"/>
          <w:color w:val="404040"/>
          <w:sz w:val="24"/>
          <w:shd w:val="clear" w:color="auto" w:fill="FFFFFF"/>
        </w:rPr>
      </w:pPr>
    </w:p>
    <w:p w14:paraId="488826AC">
      <w:pPr>
        <w:widowControl/>
        <w:spacing w:line="480" w:lineRule="exact"/>
        <w:rPr>
          <w:rFonts w:ascii="Segoe UI" w:hAnsi="Segoe UI" w:eastAsia="Segoe UI" w:cs="Segoe UI"/>
          <w:color w:val="404040"/>
          <w:sz w:val="24"/>
          <w:shd w:val="clear" w:color="auto" w:fill="FFFFFF"/>
        </w:rPr>
      </w:pPr>
      <w:r>
        <w:rPr>
          <w:rStyle w:val="21"/>
          <w:rFonts w:ascii="Segoe UI" w:hAnsi="Segoe UI" w:eastAsia="Segoe UI" w:cs="Segoe UI"/>
          <w:color w:val="404040"/>
          <w:sz w:val="24"/>
          <w:shd w:val="clear" w:color="auto" w:fill="FFFFFF"/>
        </w:rPr>
        <w:t>联合体要求响应：</w:t>
      </w:r>
      <w:r>
        <w:rPr>
          <w:rFonts w:ascii="Segoe UI" w:hAnsi="Segoe UI" w:eastAsia="Segoe UI" w:cs="Segoe UI"/>
          <w:color w:val="404040"/>
          <w:sz w:val="24"/>
          <w:shd w:val="clear" w:color="auto" w:fill="FFFFFF"/>
        </w:rPr>
        <w:br w:type="textWrapping"/>
      </w:r>
      <w:r>
        <w:rPr>
          <w:rFonts w:ascii="Segoe UI" w:hAnsi="Segoe UI" w:eastAsia="Segoe UI" w:cs="Segoe UI"/>
          <w:color w:val="404040"/>
          <w:sz w:val="24"/>
          <w:shd w:val="clear" w:color="auto" w:fill="FFFFFF"/>
        </w:rPr>
        <w:t>我公司为独立投标人，不采用联合体形式参与本项目投标，完全满足招标文件要求。</w:t>
      </w:r>
    </w:p>
    <w:p w14:paraId="2A406EB3">
      <w:pPr>
        <w:widowControl/>
        <w:spacing w:line="480" w:lineRule="exact"/>
        <w:rPr>
          <w:rFonts w:ascii="Segoe UI" w:hAnsi="Segoe UI" w:eastAsia="Segoe UI" w:cs="Segoe UI"/>
          <w:color w:val="404040"/>
          <w:sz w:val="24"/>
          <w:shd w:val="clear" w:color="auto" w:fill="FFFFFF"/>
        </w:rPr>
      </w:pPr>
    </w:p>
    <w:p w14:paraId="04E3972E">
      <w:pPr>
        <w:widowControl/>
        <w:spacing w:line="480" w:lineRule="exact"/>
        <w:rPr>
          <w:rFonts w:ascii="Segoe UI" w:hAnsi="Segoe UI" w:eastAsia="Segoe UI" w:cs="Segoe UI"/>
          <w:color w:val="404040"/>
          <w:sz w:val="24"/>
          <w:shd w:val="clear" w:color="auto" w:fill="FFFFFF"/>
        </w:rPr>
      </w:pPr>
    </w:p>
    <w:p w14:paraId="2A2B847F">
      <w:pPr>
        <w:widowControl/>
        <w:spacing w:line="480" w:lineRule="exact"/>
        <w:rPr>
          <w:rFonts w:ascii="Segoe UI" w:hAnsi="Segoe UI" w:eastAsia="Segoe UI" w:cs="Segoe UI"/>
          <w:color w:val="404040"/>
          <w:sz w:val="24"/>
          <w:shd w:val="clear" w:color="auto" w:fill="FFFFFF"/>
        </w:rPr>
      </w:pPr>
    </w:p>
    <w:p w14:paraId="6286CC3C">
      <w:pPr>
        <w:widowControl/>
        <w:spacing w:line="480" w:lineRule="exact"/>
        <w:rPr>
          <w:rFonts w:ascii="Segoe UI" w:hAnsi="Segoe UI" w:eastAsia="Segoe UI" w:cs="Segoe UI"/>
          <w:color w:val="404040"/>
          <w:sz w:val="24"/>
          <w:shd w:val="clear" w:color="auto" w:fill="FFFFFF"/>
        </w:rPr>
      </w:pPr>
      <w:r>
        <w:rPr>
          <w:rStyle w:val="21"/>
          <w:rFonts w:ascii="Segoe UI" w:hAnsi="Segoe UI" w:eastAsia="Segoe UI" w:cs="Segoe UI"/>
          <w:color w:val="404040"/>
          <w:sz w:val="24"/>
          <w:shd w:val="clear" w:color="auto" w:fill="FFFFFF"/>
        </w:rPr>
        <w:t>增值税要求响应：</w:t>
      </w:r>
      <w:r>
        <w:rPr>
          <w:rFonts w:ascii="Segoe UI" w:hAnsi="Segoe UI" w:eastAsia="Segoe UI" w:cs="Segoe UI"/>
          <w:color w:val="404040"/>
          <w:sz w:val="24"/>
          <w:shd w:val="clear" w:color="auto" w:fill="FFFFFF"/>
        </w:rPr>
        <w:br w:type="textWrapping"/>
      </w:r>
      <w:r>
        <w:rPr>
          <w:rFonts w:ascii="Segoe UI" w:hAnsi="Segoe UI" w:eastAsia="Segoe UI" w:cs="Segoe UI"/>
          <w:color w:val="404040"/>
          <w:sz w:val="24"/>
          <w:shd w:val="clear" w:color="auto" w:fill="FFFFFF"/>
        </w:rPr>
        <w:t>我公司承诺，若中标，将严格按照招标文件要求开具税率为【</w:t>
      </w:r>
      <w:r>
        <w:rPr>
          <w:rFonts w:hint="eastAsia" w:ascii="Segoe UI" w:hAnsi="Segoe UI" w:eastAsia="宋体" w:cs="Segoe UI"/>
          <w:color w:val="404040"/>
          <w:sz w:val="24"/>
          <w:shd w:val="clear" w:color="auto" w:fill="FFFFFF"/>
          <w:lang w:val="en-US" w:eastAsia="zh-CN"/>
        </w:rPr>
        <w:t>6</w:t>
      </w:r>
      <w:r>
        <w:rPr>
          <w:rFonts w:ascii="Segoe UI" w:hAnsi="Segoe UI" w:eastAsia="Segoe UI" w:cs="Segoe UI"/>
          <w:color w:val="404040"/>
          <w:sz w:val="24"/>
          <w:shd w:val="clear" w:color="auto" w:fill="FFFFFF"/>
        </w:rPr>
        <w:t>%】的增值税专用发票（发票类型：</w:t>
      </w:r>
      <w:r>
        <w:rPr>
          <w:rFonts w:hint="eastAsia" w:ascii="Segoe UI" w:hAnsi="Segoe UI" w:cs="Segoe UI"/>
          <w:color w:val="404040"/>
          <w:sz w:val="24"/>
          <w:shd w:val="clear" w:color="auto" w:fill="FFFFFF"/>
        </w:rPr>
        <w:t>☑</w:t>
      </w:r>
      <w:r>
        <w:rPr>
          <w:rFonts w:ascii="Segoe UI" w:hAnsi="Segoe UI" w:eastAsia="Segoe UI" w:cs="Segoe UI"/>
          <w:color w:val="404040"/>
          <w:sz w:val="24"/>
          <w:shd w:val="clear" w:color="auto" w:fill="FFFFFF"/>
        </w:rPr>
        <w:t>增值税专用发票 □普通发票），并确保发票信息真实、合法、有效，完全满足</w:t>
      </w:r>
      <w:r>
        <w:rPr>
          <w:rFonts w:hint="eastAsia" w:ascii="Segoe UI" w:hAnsi="Segoe UI" w:cs="Segoe UI"/>
          <w:color w:val="404040"/>
          <w:sz w:val="24"/>
          <w:shd w:val="clear" w:color="auto" w:fill="FFFFFF"/>
        </w:rPr>
        <w:t>比选</w:t>
      </w:r>
      <w:r>
        <w:rPr>
          <w:rFonts w:ascii="Segoe UI" w:hAnsi="Segoe UI" w:eastAsia="Segoe UI" w:cs="Segoe UI"/>
          <w:color w:val="404040"/>
          <w:sz w:val="24"/>
          <w:shd w:val="clear" w:color="auto" w:fill="FFFFFF"/>
        </w:rPr>
        <w:t>文件对增值税的相关要求。</w:t>
      </w:r>
    </w:p>
    <w:p w14:paraId="6855FA4D">
      <w:pPr>
        <w:widowControl/>
        <w:spacing w:line="480" w:lineRule="exact"/>
        <w:rPr>
          <w:rFonts w:hint="eastAsia" w:ascii="宋体" w:hAnsi="宋体" w:cs="宋体"/>
          <w:b/>
          <w:bCs/>
          <w:kern w:val="0"/>
          <w:sz w:val="28"/>
          <w:szCs w:val="28"/>
        </w:rPr>
      </w:pPr>
    </w:p>
    <w:p w14:paraId="45705A60">
      <w:pPr>
        <w:widowControl/>
        <w:spacing w:line="480" w:lineRule="exact"/>
        <w:rPr>
          <w:rFonts w:hint="eastAsia" w:ascii="宋体" w:hAnsi="宋体" w:cs="宋体"/>
          <w:b/>
          <w:bCs/>
          <w:kern w:val="0"/>
          <w:sz w:val="28"/>
          <w:szCs w:val="28"/>
        </w:rPr>
      </w:pPr>
    </w:p>
    <w:p w14:paraId="0247FF21">
      <w:pPr>
        <w:widowControl/>
        <w:spacing w:line="480" w:lineRule="exact"/>
        <w:rPr>
          <w:rFonts w:hint="eastAsia" w:ascii="宋体" w:hAnsi="宋体" w:cs="宋体"/>
          <w:b/>
          <w:bCs/>
          <w:kern w:val="0"/>
          <w:sz w:val="28"/>
          <w:szCs w:val="28"/>
        </w:rPr>
      </w:pPr>
    </w:p>
    <w:p w14:paraId="1F1337D5">
      <w:pPr>
        <w:widowControl/>
        <w:spacing w:line="480" w:lineRule="exact"/>
        <w:rPr>
          <w:rFonts w:hint="eastAsia" w:ascii="宋体" w:hAnsi="宋体" w:cs="宋体"/>
          <w:b/>
          <w:bCs/>
          <w:kern w:val="0"/>
          <w:sz w:val="28"/>
          <w:szCs w:val="28"/>
        </w:rPr>
      </w:pPr>
      <w:r>
        <w:rPr>
          <w:rFonts w:hint="eastAsia" w:ascii="宋体" w:hAnsi="宋体" w:cs="宋体"/>
          <w:b/>
          <w:bCs/>
          <w:kern w:val="0"/>
          <w:sz w:val="28"/>
          <w:szCs w:val="28"/>
        </w:rPr>
        <w:t xml:space="preserve">公司名称：                 </w:t>
      </w:r>
    </w:p>
    <w:p w14:paraId="3F51AB9E">
      <w:pPr>
        <w:widowControl/>
        <w:spacing w:line="480" w:lineRule="exact"/>
        <w:rPr>
          <w:rFonts w:hint="eastAsia" w:ascii="宋体" w:hAnsi="宋体" w:cs="宋体"/>
          <w:b/>
          <w:bCs/>
          <w:kern w:val="0"/>
          <w:sz w:val="28"/>
          <w:szCs w:val="28"/>
        </w:rPr>
      </w:pPr>
      <w:r>
        <w:rPr>
          <w:rFonts w:hint="eastAsia" w:ascii="宋体" w:hAnsi="宋体" w:cs="宋体"/>
          <w:b/>
          <w:bCs/>
          <w:kern w:val="0"/>
          <w:sz w:val="28"/>
          <w:szCs w:val="28"/>
        </w:rPr>
        <w:t>法人或授权代表人：                 （签字盖章）</w:t>
      </w:r>
    </w:p>
    <w:p w14:paraId="3B319095">
      <w:pPr>
        <w:widowControl/>
        <w:spacing w:line="480" w:lineRule="exact"/>
        <w:rPr>
          <w:rFonts w:hint="eastAsia" w:ascii="宋体" w:hAnsi="宋体" w:cs="宋体"/>
          <w:b/>
          <w:bCs/>
          <w:kern w:val="0"/>
          <w:sz w:val="28"/>
          <w:szCs w:val="28"/>
        </w:rPr>
      </w:pPr>
      <w:r>
        <w:rPr>
          <w:rFonts w:hint="eastAsia" w:ascii="宋体" w:hAnsi="宋体" w:cs="宋体"/>
          <w:b/>
          <w:bCs/>
          <w:kern w:val="0"/>
          <w:sz w:val="28"/>
          <w:szCs w:val="28"/>
        </w:rPr>
        <w:t xml:space="preserve">   年   月   日</w:t>
      </w:r>
    </w:p>
    <w:p w14:paraId="77848934">
      <w:pPr>
        <w:widowControl/>
        <w:spacing w:line="480" w:lineRule="exact"/>
        <w:rPr>
          <w:rFonts w:hint="eastAsia" w:ascii="宋体" w:hAnsi="宋体" w:cs="宋体"/>
          <w:b/>
          <w:bCs/>
          <w:kern w:val="0"/>
          <w:sz w:val="28"/>
          <w:szCs w:val="28"/>
        </w:rPr>
      </w:pPr>
    </w:p>
    <w:p w14:paraId="03588321">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6E37CB9B">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391DD8BC">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r>
        <w:rPr>
          <w:rFonts w:hint="eastAsia" w:ascii="宋体" w:hAnsi="宋体" w:cs="宋体"/>
          <w:b/>
          <w:bCs/>
          <w:color w:val="auto"/>
          <w:kern w:val="0"/>
          <w:sz w:val="28"/>
          <w:szCs w:val="28"/>
          <w:highlight w:val="none"/>
          <w:lang w:val="en-US" w:eastAsia="zh-CN"/>
        </w:rPr>
        <w:t>详见</w:t>
      </w:r>
      <w:r>
        <w:rPr>
          <w:rFonts w:hint="eastAsia" w:ascii="宋体" w:hAnsi="宋体" w:eastAsia="宋体" w:cs="宋体"/>
          <w:b/>
          <w:bCs/>
          <w:color w:val="auto"/>
          <w:kern w:val="0"/>
          <w:sz w:val="28"/>
          <w:szCs w:val="28"/>
          <w:highlight w:val="none"/>
          <w:lang w:val="en-US" w:eastAsia="zh-CN"/>
        </w:rPr>
        <w:t>衡阳市珠晖区江东村城中村改造及配套工程项目（雁城东路(东方里街-东二环））检测技术服务</w:t>
      </w:r>
      <w:r>
        <w:rPr>
          <w:rFonts w:hint="eastAsia" w:ascii="宋体" w:hAnsi="宋体" w:eastAsia="宋体" w:cs="宋体"/>
          <w:b/>
          <w:bCs/>
          <w:color w:val="auto"/>
          <w:kern w:val="0"/>
          <w:sz w:val="28"/>
          <w:szCs w:val="28"/>
          <w:highlight w:val="none"/>
        </w:rPr>
        <w:t>检测清单</w:t>
      </w:r>
    </w:p>
    <w:p w14:paraId="512E30FE">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751FE8B">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710F8B7B">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1847BFAD">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249BBBF5">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44EAE458">
      <w:pPr>
        <w:keepNext w:val="0"/>
        <w:keepLines w:val="0"/>
        <w:pageBreakBefore w:val="0"/>
        <w:widowControl/>
        <w:kinsoku/>
        <w:wordWrap/>
        <w:overflowPunct/>
        <w:topLinePunct w:val="0"/>
        <w:autoSpaceDE/>
        <w:autoSpaceDN/>
        <w:bidi w:val="0"/>
        <w:spacing w:line="480" w:lineRule="exact"/>
        <w:rPr>
          <w:rFonts w:hint="default" w:ascii="宋体" w:hAnsi="宋体" w:eastAsia="宋体" w:cs="宋体"/>
          <w:b/>
          <w:bCs/>
          <w:color w:val="auto"/>
          <w:kern w:val="0"/>
          <w:sz w:val="28"/>
          <w:szCs w:val="28"/>
          <w:highlight w:val="none"/>
          <w:lang w:val="en-US" w:eastAsia="zh-CN"/>
        </w:rPr>
      </w:pPr>
    </w:p>
    <w:p w14:paraId="1826C424">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79C0C4BA">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E483778">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4D1B7159">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0F0D84B">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9DFA3D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4CAECC3">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83E7E2E">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0560646">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7192D7B">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4BC70A3">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31092D3">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AEDC058">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4A122513">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2D4597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2F0E1F9">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4ED60C18">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F27011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94E6B96">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9166AA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F4D5B4F">
      <w:pPr>
        <w:spacing w:line="600" w:lineRule="auto"/>
        <w:jc w:val="left"/>
        <w:rPr>
          <w:rFonts w:hint="eastAsia" w:ascii="宋体" w:hAnsi="宋体" w:eastAsia="宋体" w:cs="Times New Roman"/>
          <w:sz w:val="24"/>
          <w:szCs w:val="24"/>
        </w:rPr>
      </w:pPr>
    </w:p>
    <w:p w14:paraId="232F7315">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default"/>
          <w:color w:val="auto"/>
          <w:highlight w:val="none"/>
          <w:lang w:val="en-US" w:eastAsia="zh-CN"/>
        </w:rPr>
      </w:pPr>
      <w:r>
        <w:rPr>
          <w:rFonts w:hint="eastAsia" w:ascii="Calibri" w:hAnsi="Calibri" w:eastAsia="方正小标宋简体" w:cs="Times New Roman"/>
          <w:bCs/>
          <w:kern w:val="44"/>
          <w:sz w:val="44"/>
          <w:szCs w:val="44"/>
          <w:lang w:val="en-US" w:eastAsia="zh-CN" w:bidi="ar-SA"/>
        </w:rPr>
        <w:t>第四章  评标办法（最低投标价法）</w:t>
      </w:r>
    </w:p>
    <w:tbl>
      <w:tblPr>
        <w:tblStyle w:val="18"/>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1154"/>
        <w:gridCol w:w="2008"/>
        <w:gridCol w:w="5200"/>
      </w:tblGrid>
      <w:tr w14:paraId="46F4B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blHeader/>
          <w:jc w:val="center"/>
        </w:trPr>
        <w:tc>
          <w:tcPr>
            <w:tcW w:w="2250" w:type="dxa"/>
            <w:gridSpan w:val="2"/>
            <w:tcBorders>
              <w:top w:val="single" w:color="auto" w:sz="4" w:space="0"/>
              <w:left w:val="single" w:color="auto" w:sz="4" w:space="0"/>
              <w:bottom w:val="single" w:color="auto" w:sz="4" w:space="0"/>
              <w:right w:val="single" w:color="auto" w:sz="4" w:space="0"/>
            </w:tcBorders>
            <w:vAlign w:val="center"/>
          </w:tcPr>
          <w:p w14:paraId="0336CC50">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008" w:type="dxa"/>
            <w:tcBorders>
              <w:top w:val="single" w:color="auto" w:sz="4" w:space="0"/>
              <w:left w:val="single" w:color="auto" w:sz="4" w:space="0"/>
              <w:bottom w:val="single" w:color="auto" w:sz="4" w:space="0"/>
              <w:right w:val="single" w:color="auto" w:sz="4" w:space="0"/>
            </w:tcBorders>
            <w:vAlign w:val="center"/>
          </w:tcPr>
          <w:p w14:paraId="1F818828">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14:paraId="3BA08816">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评审标准</w:t>
            </w:r>
          </w:p>
        </w:tc>
      </w:tr>
      <w:tr w14:paraId="12834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5" w:hRule="atLeast"/>
          <w:jc w:val="center"/>
        </w:trPr>
        <w:tc>
          <w:tcPr>
            <w:tcW w:w="1096" w:type="dxa"/>
            <w:tcBorders>
              <w:top w:val="single" w:color="auto" w:sz="4" w:space="0"/>
              <w:left w:val="single" w:color="auto" w:sz="4" w:space="0"/>
              <w:right w:val="single" w:color="auto" w:sz="4" w:space="0"/>
            </w:tcBorders>
            <w:vAlign w:val="center"/>
          </w:tcPr>
          <w:p w14:paraId="7F03FD74">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1</w:t>
            </w:r>
          </w:p>
        </w:tc>
        <w:tc>
          <w:tcPr>
            <w:tcW w:w="1154" w:type="dxa"/>
            <w:tcBorders>
              <w:top w:val="single" w:color="auto" w:sz="4" w:space="0"/>
              <w:left w:val="single" w:color="auto" w:sz="4" w:space="0"/>
              <w:right w:val="single" w:color="auto" w:sz="4" w:space="0"/>
            </w:tcBorders>
            <w:vAlign w:val="center"/>
          </w:tcPr>
          <w:p w14:paraId="4148882C">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定标方法</w:t>
            </w:r>
          </w:p>
        </w:tc>
        <w:tc>
          <w:tcPr>
            <w:tcW w:w="2008" w:type="dxa"/>
            <w:tcBorders>
              <w:top w:val="single" w:color="auto" w:sz="4" w:space="0"/>
              <w:left w:val="single" w:color="auto" w:sz="4" w:space="0"/>
              <w:bottom w:val="single" w:color="auto" w:sz="4" w:space="0"/>
              <w:right w:val="single" w:color="auto" w:sz="4" w:space="0"/>
            </w:tcBorders>
            <w:vAlign w:val="center"/>
          </w:tcPr>
          <w:p w14:paraId="7FC43D89">
            <w:pPr>
              <w:widowControl/>
              <w:spacing w:line="3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rPr>
              <w:t>中</w:t>
            </w:r>
            <w:r>
              <w:rPr>
                <w:rFonts w:hint="eastAsia" w:ascii="仿宋" w:hAnsi="仿宋" w:eastAsia="仿宋" w:cs="仿宋"/>
                <w:kern w:val="0"/>
                <w:szCs w:val="21"/>
                <w:lang w:val="en-US" w:eastAsia="zh-CN"/>
              </w:rPr>
              <w:t>选</w:t>
            </w:r>
            <w:r>
              <w:rPr>
                <w:rFonts w:hint="eastAsia" w:ascii="仿宋" w:hAnsi="仿宋" w:eastAsia="仿宋" w:cs="仿宋"/>
                <w:kern w:val="0"/>
                <w:szCs w:val="21"/>
              </w:rPr>
              <w:t>候选人</w:t>
            </w:r>
            <w:r>
              <w:rPr>
                <w:rFonts w:hint="eastAsia" w:ascii="仿宋" w:hAnsi="仿宋" w:eastAsia="仿宋" w:cs="仿宋"/>
                <w:kern w:val="0"/>
                <w:szCs w:val="21"/>
                <w:lang w:val="en-US" w:eastAsia="zh-CN"/>
              </w:rPr>
              <w:t>排序</w:t>
            </w:r>
          </w:p>
          <w:p w14:paraId="3FA0CA36">
            <w:pPr>
              <w:widowControl/>
              <w:spacing w:line="360" w:lineRule="exact"/>
              <w:jc w:val="center"/>
              <w:rPr>
                <w:rFonts w:hint="eastAsia" w:ascii="仿宋" w:hAnsi="仿宋" w:eastAsia="仿宋" w:cs="仿宋"/>
                <w:kern w:val="0"/>
                <w:szCs w:val="21"/>
              </w:rPr>
            </w:pPr>
          </w:p>
        </w:tc>
        <w:tc>
          <w:tcPr>
            <w:tcW w:w="5200" w:type="dxa"/>
            <w:tcBorders>
              <w:top w:val="single" w:color="auto" w:sz="4" w:space="0"/>
              <w:left w:val="single" w:color="auto" w:sz="4" w:space="0"/>
              <w:bottom w:val="single" w:color="auto" w:sz="4" w:space="0"/>
              <w:right w:val="single" w:color="auto" w:sz="4" w:space="0"/>
            </w:tcBorders>
            <w:vAlign w:val="center"/>
          </w:tcPr>
          <w:p w14:paraId="2BB00FA1">
            <w:pPr>
              <w:widowControl/>
              <w:spacing w:line="36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lang w:val="en-US" w:eastAsia="zh-CN"/>
              </w:rPr>
              <w:t>对符合性评审、资格评审符合要求的参选单位进行报价评审，评标</w:t>
            </w:r>
            <w:r>
              <w:rPr>
                <w:rFonts w:hint="eastAsia" w:ascii="仿宋" w:hAnsi="仿宋" w:eastAsia="仿宋" w:cs="仿宋"/>
                <w:kern w:val="0"/>
                <w:szCs w:val="21"/>
                <w:highlight w:val="none"/>
                <w:lang w:val="en-US" w:eastAsia="zh-CN"/>
              </w:rPr>
              <w:t>小组</w:t>
            </w:r>
            <w:r>
              <w:rPr>
                <w:rFonts w:hint="eastAsia" w:ascii="仿宋" w:hAnsi="仿宋" w:eastAsia="仿宋" w:cs="仿宋"/>
                <w:kern w:val="0"/>
                <w:szCs w:val="21"/>
                <w:lang w:val="en-US" w:eastAsia="zh-CN"/>
              </w:rPr>
              <w:t>按照“资格符合、报价最低”的原则选定服务单位，报价低于平均报价的15%视为无效报价，最低报价相同的，按现场签到的先后时间顺序确定中选候选人排序。</w:t>
            </w:r>
          </w:p>
        </w:tc>
      </w:tr>
      <w:tr w14:paraId="59806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096" w:type="dxa"/>
            <w:vMerge w:val="restart"/>
            <w:tcBorders>
              <w:top w:val="single" w:color="auto" w:sz="4" w:space="0"/>
              <w:left w:val="single" w:color="auto" w:sz="4" w:space="0"/>
              <w:right w:val="single" w:color="auto" w:sz="4" w:space="0"/>
            </w:tcBorders>
            <w:vAlign w:val="center"/>
          </w:tcPr>
          <w:p w14:paraId="056EC4DB">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2.1</w:t>
            </w:r>
          </w:p>
        </w:tc>
        <w:tc>
          <w:tcPr>
            <w:tcW w:w="1154" w:type="dxa"/>
            <w:vMerge w:val="restart"/>
            <w:tcBorders>
              <w:top w:val="single" w:color="auto" w:sz="4" w:space="0"/>
              <w:left w:val="nil"/>
              <w:right w:val="single" w:color="auto" w:sz="4" w:space="0"/>
            </w:tcBorders>
            <w:vAlign w:val="center"/>
          </w:tcPr>
          <w:p w14:paraId="0A1DF9FB">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lang w:val="en-US" w:eastAsia="zh-CN"/>
              </w:rPr>
              <w:t>符合性</w:t>
            </w:r>
            <w:r>
              <w:rPr>
                <w:rFonts w:hint="eastAsia" w:ascii="仿宋" w:hAnsi="仿宋" w:eastAsia="仿宋" w:cs="仿宋"/>
                <w:kern w:val="0"/>
                <w:szCs w:val="21"/>
              </w:rPr>
              <w:t>评</w:t>
            </w:r>
          </w:p>
          <w:p w14:paraId="7AC03CE4">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717D6BE4">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人名称</w:t>
            </w:r>
          </w:p>
        </w:tc>
        <w:tc>
          <w:tcPr>
            <w:tcW w:w="5200" w:type="dxa"/>
            <w:tcBorders>
              <w:top w:val="single" w:color="auto" w:sz="4" w:space="0"/>
              <w:left w:val="single" w:color="auto" w:sz="4" w:space="0"/>
              <w:bottom w:val="single" w:color="auto" w:sz="4" w:space="0"/>
              <w:right w:val="single" w:color="auto" w:sz="4" w:space="0"/>
            </w:tcBorders>
            <w:vAlign w:val="center"/>
          </w:tcPr>
          <w:p w14:paraId="4539954F">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与营业执照、资质证书等相关文件一致。</w:t>
            </w:r>
          </w:p>
        </w:tc>
      </w:tr>
      <w:tr w14:paraId="4B56F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jc w:val="center"/>
        </w:trPr>
        <w:tc>
          <w:tcPr>
            <w:tcW w:w="1096" w:type="dxa"/>
            <w:vMerge w:val="continue"/>
            <w:tcBorders>
              <w:left w:val="single" w:color="auto" w:sz="4" w:space="0"/>
              <w:right w:val="single" w:color="auto" w:sz="4" w:space="0"/>
            </w:tcBorders>
            <w:vAlign w:val="center"/>
          </w:tcPr>
          <w:p w14:paraId="2CA8B218">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45332230">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07C59863">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参选签字盖章</w:t>
            </w:r>
          </w:p>
        </w:tc>
        <w:tc>
          <w:tcPr>
            <w:tcW w:w="5200" w:type="dxa"/>
            <w:tcBorders>
              <w:top w:val="single" w:color="auto" w:sz="4" w:space="0"/>
              <w:left w:val="single" w:color="auto" w:sz="4" w:space="0"/>
              <w:bottom w:val="single" w:color="auto" w:sz="4" w:space="0"/>
              <w:right w:val="single" w:color="auto" w:sz="4" w:space="0"/>
            </w:tcBorders>
            <w:vAlign w:val="center"/>
          </w:tcPr>
          <w:p w14:paraId="4DE7BA39">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按第三章“参选文件要求”中的规定签字盖章</w:t>
            </w:r>
          </w:p>
        </w:tc>
      </w:tr>
      <w:tr w14:paraId="1C5BC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jc w:val="center"/>
        </w:trPr>
        <w:tc>
          <w:tcPr>
            <w:tcW w:w="1096" w:type="dxa"/>
            <w:vMerge w:val="continue"/>
            <w:tcBorders>
              <w:left w:val="single" w:color="auto" w:sz="4" w:space="0"/>
              <w:right w:val="single" w:color="auto" w:sz="4" w:space="0"/>
            </w:tcBorders>
            <w:vAlign w:val="center"/>
          </w:tcPr>
          <w:p w14:paraId="4FD72803">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2353C902">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06B5C39C">
            <w:pPr>
              <w:widowControl/>
              <w:spacing w:line="360" w:lineRule="exact"/>
              <w:jc w:val="left"/>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投标保证金</w:t>
            </w:r>
          </w:p>
        </w:tc>
        <w:tc>
          <w:tcPr>
            <w:tcW w:w="5200" w:type="dxa"/>
            <w:tcBorders>
              <w:top w:val="single" w:color="auto" w:sz="4" w:space="0"/>
              <w:left w:val="single" w:color="auto" w:sz="4" w:space="0"/>
              <w:bottom w:val="single" w:color="auto" w:sz="4" w:space="0"/>
              <w:right w:val="single" w:color="auto" w:sz="4" w:space="0"/>
            </w:tcBorders>
            <w:vAlign w:val="center"/>
          </w:tcPr>
          <w:p w14:paraId="0CEA96ED">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14项</w:t>
            </w:r>
            <w:r>
              <w:rPr>
                <w:rFonts w:hint="eastAsia" w:ascii="仿宋" w:hAnsi="仿宋" w:eastAsia="仿宋" w:cs="仿宋"/>
                <w:kern w:val="0"/>
                <w:szCs w:val="21"/>
                <w:highlight w:val="none"/>
              </w:rPr>
              <w:t>规定</w:t>
            </w:r>
          </w:p>
        </w:tc>
      </w:tr>
      <w:tr w14:paraId="75913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096" w:type="dxa"/>
            <w:vMerge w:val="continue"/>
            <w:tcBorders>
              <w:left w:val="single" w:color="auto" w:sz="4" w:space="0"/>
              <w:right w:val="single" w:color="auto" w:sz="4" w:space="0"/>
            </w:tcBorders>
            <w:vAlign w:val="center"/>
          </w:tcPr>
          <w:p w14:paraId="09508E86">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4CF39C8E">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13E4A44E">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09F3A86B">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szCs w:val="21"/>
                <w:lang w:val="en-US" w:eastAsia="zh-CN"/>
              </w:rPr>
              <w:t>按</w:t>
            </w:r>
            <w:r>
              <w:rPr>
                <w:rFonts w:hint="eastAsia" w:ascii="仿宋" w:hAnsi="仿宋" w:eastAsia="仿宋" w:cs="仿宋"/>
                <w:kern w:val="0"/>
                <w:szCs w:val="21"/>
                <w:lang w:eastAsia="zh-CN"/>
              </w:rPr>
              <w:t>“</w:t>
            </w:r>
            <w:r>
              <w:rPr>
                <w:rFonts w:hint="eastAsia" w:ascii="仿宋" w:hAnsi="仿宋" w:eastAsia="仿宋" w:cs="仿宋"/>
                <w:szCs w:val="21"/>
                <w:lang w:val="en-US" w:eastAsia="zh-CN"/>
              </w:rPr>
              <w:t>附件6报价一览表”要求</w:t>
            </w:r>
            <w:r>
              <w:rPr>
                <w:rFonts w:hint="eastAsia" w:ascii="仿宋" w:hAnsi="仿宋" w:eastAsia="仿宋" w:cs="仿宋"/>
                <w:kern w:val="0"/>
                <w:szCs w:val="21"/>
                <w:lang w:val="en-US" w:eastAsia="zh-CN"/>
              </w:rPr>
              <w:t>投标报价</w:t>
            </w:r>
          </w:p>
        </w:tc>
      </w:tr>
      <w:tr w14:paraId="7F2B3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1096" w:type="dxa"/>
            <w:vMerge w:val="continue"/>
            <w:tcBorders>
              <w:left w:val="single" w:color="auto" w:sz="4" w:space="0"/>
              <w:right w:val="single" w:color="auto" w:sz="4" w:space="0"/>
            </w:tcBorders>
            <w:vAlign w:val="center"/>
          </w:tcPr>
          <w:p w14:paraId="2F955BA7">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5BA0B611">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69A8A794">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内容及</w:t>
            </w:r>
            <w:r>
              <w:rPr>
                <w:rFonts w:hint="eastAsia" w:ascii="仿宋" w:hAnsi="仿宋" w:eastAsia="仿宋" w:cs="仿宋"/>
                <w:kern w:val="0"/>
                <w:szCs w:val="21"/>
              </w:rPr>
              <w:t>格式</w:t>
            </w:r>
          </w:p>
        </w:tc>
        <w:tc>
          <w:tcPr>
            <w:tcW w:w="5200" w:type="dxa"/>
            <w:tcBorders>
              <w:top w:val="single" w:color="auto" w:sz="4" w:space="0"/>
              <w:left w:val="single" w:color="auto" w:sz="4" w:space="0"/>
              <w:bottom w:val="single" w:color="auto" w:sz="4" w:space="0"/>
              <w:right w:val="single" w:color="auto" w:sz="4" w:space="0"/>
            </w:tcBorders>
            <w:vAlign w:val="center"/>
          </w:tcPr>
          <w:p w14:paraId="4EDA97E4">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符合</w:t>
            </w:r>
            <w:r>
              <w:rPr>
                <w:rFonts w:hint="eastAsia" w:ascii="仿宋" w:hAnsi="仿宋" w:eastAsia="仿宋" w:cs="仿宋"/>
                <w:kern w:val="0"/>
                <w:szCs w:val="21"/>
              </w:rPr>
              <w:t>第</w:t>
            </w:r>
            <w:r>
              <w:rPr>
                <w:rFonts w:hint="eastAsia" w:ascii="仿宋" w:hAnsi="仿宋" w:eastAsia="仿宋" w:cs="仿宋"/>
                <w:kern w:val="0"/>
                <w:szCs w:val="21"/>
                <w:lang w:val="en-US" w:eastAsia="zh-CN"/>
              </w:rPr>
              <w:t>三</w:t>
            </w:r>
            <w:r>
              <w:rPr>
                <w:rFonts w:hint="eastAsia" w:ascii="仿宋" w:hAnsi="仿宋" w:eastAsia="仿宋" w:cs="仿宋"/>
                <w:kern w:val="0"/>
                <w:szCs w:val="21"/>
              </w:rPr>
              <w:t>章</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要求</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第一条“参选文件编制主要内容及格式”</w:t>
            </w:r>
            <w:r>
              <w:rPr>
                <w:rFonts w:hint="eastAsia" w:ascii="仿宋" w:hAnsi="仿宋" w:eastAsia="仿宋" w:cs="仿宋"/>
                <w:kern w:val="0"/>
                <w:szCs w:val="21"/>
              </w:rPr>
              <w:t>的规定。</w:t>
            </w:r>
          </w:p>
        </w:tc>
      </w:tr>
      <w:tr w14:paraId="32D69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1096" w:type="dxa"/>
            <w:vMerge w:val="continue"/>
            <w:tcBorders>
              <w:left w:val="single" w:color="auto" w:sz="4" w:space="0"/>
              <w:right w:val="single" w:color="auto" w:sz="4" w:space="0"/>
            </w:tcBorders>
            <w:vAlign w:val="center"/>
          </w:tcPr>
          <w:p w14:paraId="4C888E8E">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5A1F851B">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53212BEF">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编制</w:t>
            </w:r>
          </w:p>
        </w:tc>
        <w:tc>
          <w:tcPr>
            <w:tcW w:w="5200" w:type="dxa"/>
            <w:tcBorders>
              <w:top w:val="single" w:color="auto" w:sz="4" w:space="0"/>
              <w:left w:val="single" w:color="auto" w:sz="4" w:space="0"/>
              <w:bottom w:val="single" w:color="auto" w:sz="4" w:space="0"/>
              <w:right w:val="single" w:color="auto" w:sz="4" w:space="0"/>
            </w:tcBorders>
            <w:vAlign w:val="center"/>
          </w:tcPr>
          <w:p w14:paraId="224A610A">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符合</w:t>
            </w:r>
            <w:r>
              <w:rPr>
                <w:rFonts w:hint="eastAsia" w:ascii="仿宋" w:hAnsi="仿宋" w:eastAsia="仿宋" w:cs="仿宋"/>
                <w:kern w:val="0"/>
                <w:szCs w:val="21"/>
              </w:rPr>
              <w:t>第</w:t>
            </w:r>
            <w:r>
              <w:rPr>
                <w:rFonts w:hint="eastAsia" w:ascii="仿宋" w:hAnsi="仿宋" w:eastAsia="仿宋" w:cs="仿宋"/>
                <w:kern w:val="0"/>
                <w:szCs w:val="21"/>
                <w:lang w:val="en-US" w:eastAsia="zh-CN"/>
              </w:rPr>
              <w:t>三</w:t>
            </w:r>
            <w:r>
              <w:rPr>
                <w:rFonts w:hint="eastAsia" w:ascii="仿宋" w:hAnsi="仿宋" w:eastAsia="仿宋" w:cs="仿宋"/>
                <w:kern w:val="0"/>
                <w:szCs w:val="21"/>
              </w:rPr>
              <w:t>章</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要求</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第二条“参选文件编制要求”</w:t>
            </w:r>
            <w:r>
              <w:rPr>
                <w:rFonts w:hint="eastAsia" w:ascii="仿宋" w:hAnsi="仿宋" w:eastAsia="仿宋" w:cs="仿宋"/>
                <w:kern w:val="0"/>
                <w:szCs w:val="21"/>
              </w:rPr>
              <w:t>的规定。</w:t>
            </w:r>
          </w:p>
        </w:tc>
      </w:tr>
      <w:tr w14:paraId="11433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6" w:hRule="atLeast"/>
          <w:jc w:val="center"/>
        </w:trPr>
        <w:tc>
          <w:tcPr>
            <w:tcW w:w="1096" w:type="dxa"/>
            <w:vMerge w:val="continue"/>
            <w:tcBorders>
              <w:left w:val="single" w:color="auto" w:sz="4" w:space="0"/>
              <w:bottom w:val="single" w:color="auto" w:sz="4" w:space="0"/>
              <w:right w:val="single" w:color="auto" w:sz="4" w:space="0"/>
            </w:tcBorders>
            <w:vAlign w:val="center"/>
          </w:tcPr>
          <w:p w14:paraId="6B5A5B53">
            <w:pPr>
              <w:widowControl/>
              <w:jc w:val="left"/>
              <w:rPr>
                <w:rFonts w:hint="eastAsia" w:ascii="仿宋" w:hAnsi="仿宋" w:eastAsia="仿宋" w:cs="仿宋"/>
                <w:kern w:val="0"/>
                <w:szCs w:val="21"/>
              </w:rPr>
            </w:pPr>
          </w:p>
        </w:tc>
        <w:tc>
          <w:tcPr>
            <w:tcW w:w="1154" w:type="dxa"/>
            <w:vMerge w:val="continue"/>
            <w:tcBorders>
              <w:left w:val="nil"/>
              <w:bottom w:val="nil"/>
              <w:right w:val="single" w:color="auto" w:sz="4" w:space="0"/>
            </w:tcBorders>
            <w:vAlign w:val="center"/>
          </w:tcPr>
          <w:p w14:paraId="182A8CDF">
            <w:pPr>
              <w:widowControl/>
              <w:spacing w:line="360" w:lineRule="exact"/>
              <w:ind w:firstLine="420" w:firstLineChars="200"/>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3D2DCABE">
            <w:pPr>
              <w:widowControl/>
              <w:spacing w:line="360" w:lineRule="exact"/>
              <w:ind w:firstLine="422" w:firstLineChars="200"/>
              <w:rPr>
                <w:rFonts w:hint="eastAsia" w:ascii="仿宋" w:hAnsi="仿宋" w:eastAsia="仿宋" w:cs="仿宋"/>
                <w:kern w:val="0"/>
                <w:szCs w:val="21"/>
              </w:rPr>
            </w:pPr>
            <w:r>
              <w:rPr>
                <w:rFonts w:hint="eastAsia" w:ascii="仿宋" w:hAnsi="仿宋" w:eastAsia="仿宋" w:cs="仿宋"/>
                <w:b/>
                <w:kern w:val="0"/>
                <w:szCs w:val="21"/>
              </w:rPr>
              <w:t>以上评审有一条不通过，则视为</w:t>
            </w:r>
            <w:r>
              <w:rPr>
                <w:rFonts w:hint="eastAsia" w:ascii="仿宋" w:hAnsi="仿宋" w:eastAsia="仿宋" w:cs="仿宋"/>
                <w:b/>
                <w:kern w:val="0"/>
                <w:szCs w:val="21"/>
                <w:lang w:val="en-US" w:eastAsia="zh-CN"/>
              </w:rPr>
              <w:t>符合性</w:t>
            </w:r>
            <w:r>
              <w:rPr>
                <w:rFonts w:hint="eastAsia" w:ascii="仿宋" w:hAnsi="仿宋" w:eastAsia="仿宋" w:cs="仿宋"/>
                <w:b/>
                <w:kern w:val="0"/>
                <w:szCs w:val="21"/>
              </w:rPr>
              <w:t>评审标准不通过，不进入下一步评审，应当否决其</w:t>
            </w:r>
            <w:r>
              <w:rPr>
                <w:rFonts w:hint="eastAsia" w:ascii="仿宋" w:hAnsi="仿宋" w:eastAsia="仿宋" w:cs="仿宋"/>
                <w:b/>
                <w:kern w:val="0"/>
                <w:szCs w:val="21"/>
                <w:lang w:val="en-US" w:eastAsia="zh-CN"/>
              </w:rPr>
              <w:t>参选</w:t>
            </w:r>
            <w:r>
              <w:rPr>
                <w:rFonts w:hint="eastAsia" w:ascii="仿宋" w:hAnsi="仿宋" w:eastAsia="仿宋" w:cs="仿宋"/>
                <w:b/>
                <w:kern w:val="0"/>
                <w:szCs w:val="21"/>
              </w:rPr>
              <w:t>。</w:t>
            </w:r>
          </w:p>
        </w:tc>
      </w:tr>
      <w:tr w14:paraId="22159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restart"/>
            <w:tcBorders>
              <w:top w:val="single" w:color="auto" w:sz="4" w:space="0"/>
              <w:left w:val="single" w:color="auto" w:sz="4" w:space="0"/>
              <w:right w:val="single" w:color="auto" w:sz="4" w:space="0"/>
            </w:tcBorders>
            <w:vAlign w:val="center"/>
          </w:tcPr>
          <w:p w14:paraId="6781AEE5">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2.2</w:t>
            </w:r>
          </w:p>
        </w:tc>
        <w:tc>
          <w:tcPr>
            <w:tcW w:w="1154" w:type="dxa"/>
            <w:vMerge w:val="restart"/>
            <w:tcBorders>
              <w:top w:val="single" w:color="auto" w:sz="4" w:space="0"/>
              <w:left w:val="single" w:color="auto" w:sz="4" w:space="0"/>
              <w:right w:val="single" w:color="auto" w:sz="4" w:space="0"/>
            </w:tcBorders>
            <w:vAlign w:val="center"/>
          </w:tcPr>
          <w:p w14:paraId="09360920">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资格评</w:t>
            </w:r>
          </w:p>
          <w:p w14:paraId="042FC060">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54FE724B">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营业执照</w:t>
            </w:r>
          </w:p>
        </w:tc>
        <w:tc>
          <w:tcPr>
            <w:tcW w:w="5200" w:type="dxa"/>
            <w:tcBorders>
              <w:top w:val="single" w:color="auto" w:sz="4" w:space="0"/>
              <w:left w:val="single" w:color="auto" w:sz="4" w:space="0"/>
              <w:bottom w:val="single" w:color="auto" w:sz="4" w:space="0"/>
              <w:right w:val="single" w:color="auto" w:sz="4" w:space="0"/>
            </w:tcBorders>
            <w:vAlign w:val="center"/>
          </w:tcPr>
          <w:p w14:paraId="60C5818A">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68BF6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6C49DD82">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7FF2441E">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63ED33BE">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资质要求</w:t>
            </w:r>
          </w:p>
        </w:tc>
        <w:tc>
          <w:tcPr>
            <w:tcW w:w="5200" w:type="dxa"/>
            <w:tcBorders>
              <w:top w:val="single" w:color="auto" w:sz="4" w:space="0"/>
              <w:left w:val="single" w:color="auto" w:sz="4" w:space="0"/>
              <w:bottom w:val="single" w:color="auto" w:sz="4" w:space="0"/>
              <w:right w:val="single" w:color="auto" w:sz="4" w:space="0"/>
            </w:tcBorders>
            <w:vAlign w:val="center"/>
          </w:tcPr>
          <w:p w14:paraId="54B649B3">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5C86E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0E9CF369">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2FDC0F1B">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13C0351F">
            <w:pPr>
              <w:widowControl/>
              <w:spacing w:line="360" w:lineRule="exact"/>
              <w:rPr>
                <w:rFonts w:hint="eastAsia" w:ascii="仿宋" w:hAnsi="仿宋" w:eastAsia="仿宋" w:cs="仿宋"/>
                <w:kern w:val="0"/>
                <w:szCs w:val="21"/>
              </w:rPr>
            </w:pPr>
            <w:r>
              <w:rPr>
                <w:rFonts w:hint="eastAsia" w:ascii="仿宋" w:hAnsi="仿宋" w:eastAsia="仿宋" w:cs="仿宋"/>
                <w:szCs w:val="21"/>
              </w:rPr>
              <w:t>类似</w:t>
            </w:r>
            <w:r>
              <w:rPr>
                <w:rFonts w:hint="eastAsia" w:ascii="仿宋" w:hAnsi="仿宋" w:eastAsia="仿宋" w:cs="仿宋"/>
                <w:szCs w:val="21"/>
                <w:lang w:val="en-US" w:eastAsia="zh-CN"/>
              </w:rPr>
              <w:t>项目</w:t>
            </w:r>
            <w:r>
              <w:rPr>
                <w:rFonts w:hint="eastAsia" w:ascii="仿宋" w:hAnsi="仿宋" w:eastAsia="仿宋" w:cs="仿宋"/>
                <w:kern w:val="0"/>
                <w:szCs w:val="21"/>
              </w:rPr>
              <w:t>业绩要求</w:t>
            </w:r>
          </w:p>
        </w:tc>
        <w:tc>
          <w:tcPr>
            <w:tcW w:w="5200" w:type="dxa"/>
            <w:tcBorders>
              <w:top w:val="single" w:color="auto" w:sz="4" w:space="0"/>
              <w:left w:val="single" w:color="auto" w:sz="4" w:space="0"/>
              <w:bottom w:val="single" w:color="auto" w:sz="4" w:space="0"/>
              <w:right w:val="single" w:color="auto" w:sz="4" w:space="0"/>
            </w:tcBorders>
            <w:vAlign w:val="center"/>
          </w:tcPr>
          <w:p w14:paraId="5C006D98">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1E7E4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716F66AA">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6D5A3B32">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563DA375">
            <w:pPr>
              <w:widowControl/>
              <w:spacing w:line="360" w:lineRule="exact"/>
              <w:rPr>
                <w:rFonts w:hint="eastAsia" w:ascii="仿宋" w:hAnsi="仿宋" w:eastAsia="仿宋" w:cs="仿宋"/>
                <w:szCs w:val="21"/>
              </w:rPr>
            </w:pPr>
            <w:r>
              <w:rPr>
                <w:rFonts w:hint="eastAsia" w:ascii="仿宋" w:hAnsi="仿宋" w:eastAsia="仿宋" w:cs="仿宋"/>
                <w:szCs w:val="21"/>
                <w:lang w:val="en-US" w:eastAsia="zh-CN"/>
              </w:rPr>
              <w:t>项目负责人</w:t>
            </w:r>
            <w:r>
              <w:rPr>
                <w:rFonts w:hint="eastAsia" w:ascii="仿宋" w:hAnsi="仿宋" w:eastAsia="仿宋" w:cs="仿宋"/>
                <w:kern w:val="0"/>
                <w:szCs w:val="21"/>
              </w:rPr>
              <w:t>要求</w:t>
            </w:r>
          </w:p>
        </w:tc>
        <w:tc>
          <w:tcPr>
            <w:tcW w:w="5200" w:type="dxa"/>
            <w:tcBorders>
              <w:top w:val="single" w:color="auto" w:sz="4" w:space="0"/>
              <w:left w:val="single" w:color="auto" w:sz="4" w:space="0"/>
              <w:bottom w:val="single" w:color="auto" w:sz="4" w:space="0"/>
              <w:right w:val="single" w:color="auto" w:sz="4" w:space="0"/>
            </w:tcBorders>
            <w:vAlign w:val="center"/>
          </w:tcPr>
          <w:p w14:paraId="5B17B08A">
            <w:pPr>
              <w:widowControl/>
              <w:tabs>
                <w:tab w:val="left" w:pos="1109"/>
              </w:tabs>
              <w:spacing w:line="360" w:lineRule="exact"/>
              <w:ind w:firstLine="420" w:firstLineChars="200"/>
              <w:jc w:val="both"/>
              <w:rPr>
                <w:rFonts w:hint="eastAsia" w:ascii="仿宋" w:hAnsi="仿宋" w:eastAsia="仿宋" w:cs="仿宋"/>
                <w:kern w:val="0"/>
                <w:szCs w:val="21"/>
                <w:lang w:eastAsia="zh-CN"/>
              </w:rPr>
            </w:pPr>
            <w:r>
              <w:rPr>
                <w:rFonts w:hint="eastAsia" w:ascii="仿宋" w:hAnsi="仿宋" w:eastAsia="仿宋" w:cs="仿宋"/>
                <w:kern w:val="0"/>
                <w:szCs w:val="21"/>
              </w:rPr>
              <w:t>符合第二章“参选人须知前附表”第7项规定</w:t>
            </w:r>
          </w:p>
        </w:tc>
      </w:tr>
      <w:tr w14:paraId="13039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6D282A2B">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03F9A410">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0B1BFB13">
            <w:pPr>
              <w:widowControl/>
              <w:spacing w:line="360" w:lineRule="exact"/>
              <w:rPr>
                <w:rFonts w:hint="default" w:ascii="仿宋" w:hAnsi="仿宋" w:eastAsia="仿宋" w:cs="仿宋"/>
                <w:kern w:val="0"/>
                <w:szCs w:val="21"/>
                <w:lang w:val="en-US" w:eastAsia="zh-CN"/>
              </w:rPr>
            </w:pPr>
            <w:r>
              <w:rPr>
                <w:rFonts w:hint="eastAsia" w:ascii="仿宋" w:hAnsi="仿宋" w:eastAsia="仿宋" w:cs="仿宋"/>
                <w:kern w:val="0"/>
                <w:szCs w:val="21"/>
              </w:rPr>
              <w:t>信誉要求</w:t>
            </w:r>
          </w:p>
        </w:tc>
        <w:tc>
          <w:tcPr>
            <w:tcW w:w="5200" w:type="dxa"/>
            <w:tcBorders>
              <w:top w:val="single" w:color="auto" w:sz="4" w:space="0"/>
              <w:left w:val="single" w:color="auto" w:sz="4" w:space="0"/>
              <w:bottom w:val="single" w:color="auto" w:sz="4" w:space="0"/>
              <w:right w:val="single" w:color="auto" w:sz="4" w:space="0"/>
            </w:tcBorders>
            <w:vAlign w:val="center"/>
          </w:tcPr>
          <w:p w14:paraId="3037FFC7">
            <w:pPr>
              <w:widowControl/>
              <w:spacing w:line="360" w:lineRule="exact"/>
              <w:ind w:firstLine="420" w:firstLineChars="200"/>
              <w:jc w:val="both"/>
              <w:rPr>
                <w:rFonts w:hint="eastAsia" w:ascii="仿宋" w:hAnsi="仿宋" w:eastAsia="仿宋" w:cs="仿宋"/>
                <w:kern w:val="0"/>
                <w:szCs w:val="21"/>
                <w:lang w:eastAsia="zh-CN"/>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47F8C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271BDDC0">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2DCD0A3C">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93080B9">
            <w:pPr>
              <w:widowControl/>
              <w:spacing w:line="360" w:lineRule="exac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关联</w:t>
            </w:r>
            <w:r>
              <w:rPr>
                <w:rFonts w:hint="default" w:ascii="仿宋" w:hAnsi="仿宋" w:eastAsia="仿宋" w:cs="仿宋"/>
                <w:kern w:val="0"/>
                <w:szCs w:val="21"/>
                <w:lang w:val="en-US" w:eastAsia="zh-CN"/>
              </w:rPr>
              <w:t>要求</w:t>
            </w:r>
          </w:p>
        </w:tc>
        <w:tc>
          <w:tcPr>
            <w:tcW w:w="5200" w:type="dxa"/>
            <w:tcBorders>
              <w:top w:val="single" w:color="auto" w:sz="4" w:space="0"/>
              <w:left w:val="single" w:color="auto" w:sz="4" w:space="0"/>
              <w:bottom w:val="single" w:color="auto" w:sz="4" w:space="0"/>
              <w:right w:val="single" w:color="auto" w:sz="4" w:space="0"/>
            </w:tcBorders>
            <w:vAlign w:val="center"/>
          </w:tcPr>
          <w:p w14:paraId="2B17FD44">
            <w:pPr>
              <w:widowControl/>
              <w:spacing w:line="360" w:lineRule="exact"/>
              <w:ind w:firstLine="420" w:firstLineChars="200"/>
              <w:jc w:val="both"/>
              <w:rPr>
                <w:rFonts w:hint="eastAsia" w:ascii="仿宋" w:hAnsi="仿宋" w:eastAsia="仿宋" w:cs="仿宋"/>
                <w:kern w:val="0"/>
                <w:szCs w:val="21"/>
                <w:lang w:eastAsia="zh-CN"/>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348F3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7A03B1C8">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265367DF">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1482EB28">
            <w:pPr>
              <w:widowControl/>
              <w:spacing w:line="36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联合体要求</w:t>
            </w:r>
          </w:p>
        </w:tc>
        <w:tc>
          <w:tcPr>
            <w:tcW w:w="5200" w:type="dxa"/>
            <w:tcBorders>
              <w:top w:val="single" w:color="auto" w:sz="4" w:space="0"/>
              <w:left w:val="single" w:color="auto" w:sz="4" w:space="0"/>
              <w:bottom w:val="single" w:color="auto" w:sz="4" w:space="0"/>
              <w:right w:val="single" w:color="auto" w:sz="4" w:space="0"/>
            </w:tcBorders>
            <w:vAlign w:val="center"/>
          </w:tcPr>
          <w:p w14:paraId="16CB29C6">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03907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6073F7FA">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313C6494">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04E748D3">
            <w:pPr>
              <w:widowControl/>
              <w:spacing w:line="360" w:lineRule="exact"/>
              <w:rPr>
                <w:rFonts w:hint="eastAsia" w:ascii="仿宋" w:hAnsi="仿宋" w:eastAsia="仿宋" w:cs="仿宋"/>
                <w:kern w:val="0"/>
                <w:sz w:val="21"/>
                <w:szCs w:val="21"/>
                <w:lang w:val="en-US" w:eastAsia="zh-CN" w:bidi="ar-SA"/>
              </w:rPr>
            </w:pPr>
            <w:r>
              <w:rPr>
                <w:rFonts w:hint="eastAsia" w:ascii="仿宋" w:hAnsi="仿宋" w:eastAsia="仿宋" w:cs="仿宋"/>
                <w:kern w:val="0"/>
                <w:szCs w:val="21"/>
              </w:rPr>
              <w:t>增值税要求</w:t>
            </w:r>
          </w:p>
        </w:tc>
        <w:tc>
          <w:tcPr>
            <w:tcW w:w="5200" w:type="dxa"/>
            <w:tcBorders>
              <w:top w:val="single" w:color="auto" w:sz="4" w:space="0"/>
              <w:left w:val="single" w:color="auto" w:sz="4" w:space="0"/>
              <w:bottom w:val="single" w:color="auto" w:sz="4" w:space="0"/>
              <w:right w:val="single" w:color="auto" w:sz="4" w:space="0"/>
            </w:tcBorders>
            <w:shd w:val="clear" w:color="auto" w:fill="auto"/>
            <w:vAlign w:val="center"/>
          </w:tcPr>
          <w:p w14:paraId="04F92532">
            <w:pPr>
              <w:widowControl/>
              <w:spacing w:line="360" w:lineRule="exact"/>
              <w:ind w:firstLine="420" w:firstLineChars="200"/>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符合第二章“参选人须知前附表”第7项规定</w:t>
            </w:r>
          </w:p>
        </w:tc>
      </w:tr>
      <w:tr w14:paraId="10231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jc w:val="center"/>
        </w:trPr>
        <w:tc>
          <w:tcPr>
            <w:tcW w:w="1096" w:type="dxa"/>
            <w:vMerge w:val="continue"/>
            <w:tcBorders>
              <w:left w:val="single" w:color="auto" w:sz="4" w:space="0"/>
              <w:right w:val="single" w:color="auto" w:sz="4" w:space="0"/>
            </w:tcBorders>
            <w:vAlign w:val="center"/>
          </w:tcPr>
          <w:p w14:paraId="7EFAD080">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38837CAB">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4AC5DBC">
            <w:pPr>
              <w:widowControl/>
              <w:spacing w:line="360" w:lineRule="exact"/>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其他要求</w:t>
            </w:r>
          </w:p>
        </w:tc>
        <w:tc>
          <w:tcPr>
            <w:tcW w:w="5200" w:type="dxa"/>
            <w:tcBorders>
              <w:top w:val="single" w:color="auto" w:sz="4" w:space="0"/>
              <w:left w:val="single" w:color="auto" w:sz="4" w:space="0"/>
              <w:bottom w:val="single" w:color="auto" w:sz="4" w:space="0"/>
              <w:right w:val="single" w:color="auto" w:sz="4" w:space="0"/>
            </w:tcBorders>
            <w:vAlign w:val="center"/>
          </w:tcPr>
          <w:p w14:paraId="0FE4B53A">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50030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096" w:type="dxa"/>
            <w:vMerge w:val="continue"/>
            <w:tcBorders>
              <w:left w:val="single" w:color="auto" w:sz="4" w:space="0"/>
              <w:bottom w:val="single" w:color="auto" w:sz="4" w:space="0"/>
              <w:right w:val="single" w:color="auto" w:sz="4" w:space="0"/>
            </w:tcBorders>
            <w:vAlign w:val="center"/>
          </w:tcPr>
          <w:p w14:paraId="3CF6605A">
            <w:pPr>
              <w:widowControl/>
              <w:jc w:val="left"/>
              <w:rPr>
                <w:rFonts w:hint="eastAsia" w:ascii="仿宋" w:hAnsi="仿宋" w:eastAsia="仿宋" w:cs="仿宋"/>
                <w:kern w:val="0"/>
                <w:szCs w:val="21"/>
              </w:rPr>
            </w:pPr>
          </w:p>
        </w:tc>
        <w:tc>
          <w:tcPr>
            <w:tcW w:w="1154" w:type="dxa"/>
            <w:vMerge w:val="continue"/>
            <w:tcBorders>
              <w:left w:val="single" w:color="auto" w:sz="4" w:space="0"/>
              <w:bottom w:val="single" w:color="auto" w:sz="4" w:space="0"/>
              <w:right w:val="single" w:color="auto" w:sz="4" w:space="0"/>
            </w:tcBorders>
            <w:vAlign w:val="center"/>
          </w:tcPr>
          <w:p w14:paraId="3091A3E2">
            <w:pPr>
              <w:widowControl/>
              <w:jc w:val="left"/>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72257550">
            <w:pPr>
              <w:widowControl/>
              <w:spacing w:line="360" w:lineRule="exact"/>
              <w:ind w:firstLine="422" w:firstLineChars="200"/>
              <w:rPr>
                <w:rFonts w:hint="eastAsia" w:ascii="仿宋" w:hAnsi="仿宋" w:eastAsia="仿宋" w:cs="仿宋"/>
                <w:kern w:val="0"/>
                <w:szCs w:val="21"/>
                <w:lang w:eastAsia="zh-CN"/>
              </w:rPr>
            </w:pPr>
            <w:r>
              <w:rPr>
                <w:rFonts w:hint="eastAsia" w:ascii="仿宋" w:hAnsi="仿宋" w:eastAsia="仿宋" w:cs="仿宋"/>
                <w:b/>
                <w:kern w:val="0"/>
                <w:szCs w:val="21"/>
              </w:rPr>
              <w:t>以上评审有一条不通过，则视为资格评审标准不通过，不进入下一步评审，应当否决其</w:t>
            </w:r>
            <w:r>
              <w:rPr>
                <w:rFonts w:hint="eastAsia" w:ascii="仿宋" w:hAnsi="仿宋" w:eastAsia="仿宋" w:cs="仿宋"/>
                <w:b/>
                <w:kern w:val="0"/>
                <w:szCs w:val="21"/>
                <w:lang w:val="en-US" w:eastAsia="zh-CN"/>
              </w:rPr>
              <w:t>参选</w:t>
            </w:r>
            <w:r>
              <w:rPr>
                <w:rFonts w:hint="eastAsia" w:ascii="仿宋" w:hAnsi="仿宋" w:eastAsia="仿宋" w:cs="仿宋"/>
                <w:b/>
                <w:kern w:val="0"/>
                <w:szCs w:val="21"/>
                <w:lang w:eastAsia="zh-CN"/>
              </w:rPr>
              <w:t>。</w:t>
            </w:r>
          </w:p>
        </w:tc>
      </w:tr>
      <w:tr w14:paraId="7FB22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14:paraId="13E7E7F4">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2.3</w:t>
            </w:r>
          </w:p>
        </w:tc>
        <w:tc>
          <w:tcPr>
            <w:tcW w:w="1154" w:type="dxa"/>
            <w:tcBorders>
              <w:top w:val="single" w:color="auto" w:sz="4" w:space="0"/>
              <w:left w:val="single" w:color="auto" w:sz="4" w:space="0"/>
              <w:bottom w:val="single" w:color="auto" w:sz="4" w:space="0"/>
              <w:right w:val="single" w:color="auto" w:sz="4" w:space="0"/>
            </w:tcBorders>
            <w:vAlign w:val="center"/>
          </w:tcPr>
          <w:p w14:paraId="4C45369A">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报价评审标准</w:t>
            </w:r>
          </w:p>
        </w:tc>
        <w:tc>
          <w:tcPr>
            <w:tcW w:w="2008" w:type="dxa"/>
            <w:tcBorders>
              <w:top w:val="single" w:color="auto" w:sz="4" w:space="0"/>
              <w:left w:val="single" w:color="auto" w:sz="4" w:space="0"/>
              <w:bottom w:val="single" w:color="auto" w:sz="4" w:space="0"/>
              <w:right w:val="single" w:color="auto" w:sz="4" w:space="0"/>
            </w:tcBorders>
            <w:vAlign w:val="center"/>
          </w:tcPr>
          <w:p w14:paraId="34A7D0D9">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02FFC1C4">
            <w:pPr>
              <w:widowControl/>
              <w:spacing w:line="360" w:lineRule="exact"/>
              <w:rPr>
                <w:rFonts w:hint="eastAsia" w:ascii="仿宋" w:hAnsi="仿宋" w:eastAsia="仿宋" w:cs="仿宋"/>
                <w:kern w:val="0"/>
                <w:szCs w:val="21"/>
              </w:rPr>
            </w:pPr>
            <w:r>
              <w:rPr>
                <w:rFonts w:hint="eastAsia" w:ascii="仿宋" w:hAnsi="仿宋" w:eastAsia="仿宋" w:cs="仿宋"/>
                <w:kern w:val="0"/>
                <w:szCs w:val="21"/>
                <w:lang w:val="en-US" w:eastAsia="zh-CN"/>
              </w:rPr>
              <w:t>评标</w:t>
            </w:r>
            <w:r>
              <w:rPr>
                <w:rFonts w:hint="eastAsia" w:ascii="仿宋" w:hAnsi="仿宋" w:eastAsia="仿宋" w:cs="仿宋"/>
                <w:color w:val="auto"/>
                <w:kern w:val="0"/>
                <w:szCs w:val="21"/>
                <w:highlight w:val="none"/>
                <w:lang w:val="en-US" w:eastAsia="zh-CN"/>
              </w:rPr>
              <w:t>小组</w:t>
            </w:r>
            <w:r>
              <w:rPr>
                <w:rFonts w:hint="eastAsia" w:ascii="仿宋" w:hAnsi="仿宋" w:eastAsia="仿宋" w:cs="仿宋"/>
                <w:kern w:val="0"/>
                <w:szCs w:val="21"/>
                <w:lang w:val="en-US" w:eastAsia="zh-CN"/>
              </w:rPr>
              <w:t>按照“资格符合、报价最低”的原则选定服务单位。</w:t>
            </w:r>
          </w:p>
        </w:tc>
      </w:tr>
    </w:tbl>
    <w:p w14:paraId="2C4632C5">
      <w:pPr>
        <w:pStyle w:val="25"/>
        <w:rPr>
          <w:rFonts w:hint="default"/>
          <w:color w:val="auto"/>
          <w:highlight w:val="none"/>
          <w:lang w:val="en-US" w:eastAsia="zh-CN"/>
        </w:rPr>
      </w:pPr>
    </w:p>
    <w:sectPr>
      <w:headerReference r:id="rId12" w:type="default"/>
      <w:footerReference r:id="rId13" w:type="default"/>
      <w:pgSz w:w="11906" w:h="16838"/>
      <w:pgMar w:top="1270" w:right="1800" w:bottom="1213"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A89750-932A-4026-9D15-AB5D8CE59B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F9BD0BA-77A5-4F82-9ECE-ABBEEC602958}"/>
  </w:font>
  <w:font w:name="方正小标宋简体">
    <w:panose1 w:val="02000000000000000000"/>
    <w:charset w:val="86"/>
    <w:family w:val="auto"/>
    <w:pitch w:val="default"/>
    <w:sig w:usb0="00000001" w:usb1="08000000" w:usb2="00000000" w:usb3="00000000" w:csb0="00040000" w:csb1="00000000"/>
    <w:embedRegular r:id="rId3" w:fontKey="{96E52370-C46F-4725-8587-25D72129F08F}"/>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4" w:fontKey="{D5F37935-8699-45F2-A414-42E18846BD6E}"/>
  </w:font>
  <w:font w:name="Calibri Light">
    <w:panose1 w:val="020F0302020204030204"/>
    <w:charset w:val="00"/>
    <w:family w:val="auto"/>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5" w:fontKey="{CB0DF882-4D36-4907-AA82-70E2D997C89C}"/>
  </w:font>
  <w:font w:name="华文中宋">
    <w:panose1 w:val="02010600040101010101"/>
    <w:charset w:val="86"/>
    <w:family w:val="auto"/>
    <w:pitch w:val="default"/>
    <w:sig w:usb0="00000287" w:usb1="080F0000" w:usb2="00000000" w:usb3="00000000" w:csb0="0004009F" w:csb1="DFD70000"/>
    <w:embedRegular r:id="rId6" w:fontKey="{40FCDD06-0977-422E-8E87-D7A65B8AB1AE}"/>
  </w:font>
  <w:font w:name="仿宋">
    <w:panose1 w:val="02010609060101010101"/>
    <w:charset w:val="86"/>
    <w:family w:val="modern"/>
    <w:pitch w:val="default"/>
    <w:sig w:usb0="800002BF" w:usb1="38CF7CFA" w:usb2="00000016" w:usb3="00000000" w:csb0="00040001" w:csb1="00000000"/>
    <w:embedRegular r:id="rId7" w:fontKey="{7721868E-637C-4501-8B22-527A47BB59CA}"/>
  </w:font>
  <w:font w:name="新宋体">
    <w:panose1 w:val="02010609030101010101"/>
    <w:charset w:val="86"/>
    <w:family w:val="auto"/>
    <w:pitch w:val="default"/>
    <w:sig w:usb0="00000203" w:usb1="288F0000" w:usb2="00000006" w:usb3="00000000" w:csb0="00040001" w:csb1="00000000"/>
    <w:embedRegular r:id="rId8" w:fontKey="{90BAD625-7F3A-493C-AA51-19F5959D1DAC}"/>
  </w:font>
  <w:font w:name="华文仿宋">
    <w:panose1 w:val="02010600040101010101"/>
    <w:charset w:val="86"/>
    <w:family w:val="auto"/>
    <w:pitch w:val="default"/>
    <w:sig w:usb0="00000287" w:usb1="080F0000" w:usb2="00000000" w:usb3="00000000" w:csb0="0004009F" w:csb1="DFD70000"/>
    <w:embedRegular r:id="rId9" w:fontKey="{943D69B5-3152-4812-8E22-3D9EBACEE290}"/>
  </w:font>
  <w:font w:name="微软雅黑">
    <w:panose1 w:val="020B0503020204020204"/>
    <w:charset w:val="86"/>
    <w:family w:val="swiss"/>
    <w:pitch w:val="default"/>
    <w:sig w:usb0="80000287" w:usb1="2ACF3C50" w:usb2="00000016" w:usb3="00000000" w:csb0="0004001F" w:csb1="00000000"/>
    <w:embedRegular r:id="rId10" w:fontKey="{ADCC78AE-EFC6-465A-B508-8D127016A98C}"/>
  </w:font>
  <w:font w:name="Segoe UI">
    <w:panose1 w:val="020B0502040204020203"/>
    <w:charset w:val="00"/>
    <w:family w:val="swiss"/>
    <w:pitch w:val="default"/>
    <w:sig w:usb0="E4002EFF" w:usb1="C000E47F" w:usb2="00000009" w:usb3="00000000" w:csb0="200001FF" w:csb1="00000000"/>
    <w:embedRegular r:id="rId11" w:fontKey="{96C59935-DB3B-4EF8-BE3B-F0FF3E5697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239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E4D3">
    <w:pPr>
      <w:pStyle w:val="13"/>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51438">
    <w:pPr>
      <w:spacing w:after="0"/>
      <w:ind w:left="0" w:firstLine="0"/>
    </w:pPr>
  </w:p>
  <w:p w14:paraId="64928866">
    <w:pPr>
      <w:spacing w:after="0"/>
      <w:ind w:left="0" w:firstLine="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56C4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3356C4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F0F7E">
    <w:pPr>
      <w:spacing w:after="0"/>
      <w:ind w:left="2"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14</w:t>
    </w:r>
    <w:r>
      <w:rPr>
        <w:rFonts w:ascii="Times New Roman" w:hAnsi="Times New Roman" w:eastAsia="Times New Roman" w:cs="Times New Roman"/>
        <w:sz w:val="18"/>
      </w:rPr>
      <w:fldChar w:fldCharType="end"/>
    </w:r>
  </w:p>
  <w:p w14:paraId="3345FAEC">
    <w:pPr>
      <w:spacing w:after="0"/>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865CE">
    <w:pPr>
      <w:spacing w:after="0"/>
      <w:ind w:left="0" w:firstLine="0"/>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25755" cy="1498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25755" cy="149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783BF">
                          <w:pPr>
                            <w:pStyle w:val="13"/>
                            <w:rPr>
                              <w:rFonts w:hint="eastAsia" w:eastAsia="宋体"/>
                              <w:lang w:val="en-US" w:eastAsia="zh-CN"/>
                            </w:rPr>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8pt;width:25.65pt;mso-position-horizontal:center;mso-position-horizontal-relative:margin;z-index:251661312;mso-width-relative:page;mso-height-relative:page;" filled="f" stroked="f" coordsize="21600,21600" o:gfxdata="UEsDBAoAAAAAAIdO4kAAAAAAAAAAAAAAAAAEAAAAZHJzL1BLAwQUAAAACACHTuJAFqM6CdMAAAAD&#10;AQAADwAAAGRycy9kb3ducmV2LnhtbE2PS0/DMBCE70j8B2uRuFE7rahQiNMDjxuvFpDg5sRLEmGv&#10;I3uTln+P4QKXlUYzmvm22hy8EzPGNATSUCwUCKQ22IE6DS/Pt2cXIBIbssYFQg1fmGBTHx9VprRh&#10;T1ucd9yJXEKpNBp65rGUMrU9epMWYUTK3keI3nCWsZM2mn0u904ulVpLbwbKC70Z8arH9nM3eQ3u&#10;LcW7RvH7fN3d89OjnF5vigetT08KdQmC8cB/YfjBz+hQZ6YmTGSTcBryI/x7s3derEA0GparNci6&#10;kv/Z629QSwMEFAAAAAgAh07iQLDCZ/w3AgAAYQQAAA4AAABkcnMvZTJvRG9jLnhtbK1UzY7TMBC+&#10;I/EOlu80bZeWpWq6KlsVIVXsSgVxdh2nsWR7jO00KQ8Ab8CJC3eeq8/B2Gm6aOGwBy7uZP6/b2Y6&#10;v2m1IgfhvAST09FgSIkwHApp9jn9+GH94poSH5gpmAIjcnoUnt4snj+bN3YmxlCBKoQjmMT4WWNz&#10;WoVgZ1nmeSU08wOwwqCxBKdZwE+3zwrHGsyuVTYeDqdZA66wDrjwHrWrzkjPGd1TEkJZSi5WwGst&#10;TOiyOqFYQEi+ktbTReq2LAUPd2XpRSAqp4g0pBeLoLyLb7aYs9neMVtJfm6BPaWFR5g0kwaLXlKt&#10;WGCkdvKvVFpyBx7KMOCgsw5IYgRRjIaPuNlWzIqEBan29kK6/39p+fvDvSOyyOmUEsM0Dvz0/dvp&#10;x6/Tz69kGulprJ+h19aiX2jfQItL0+s9KiPqtnQ6/iIegnYk93ghV7SBcFRejSevJhNKOJpGL19f&#10;TxP52UOwdT68FaBJFHLqcHaJUnbY+ICNoGvvEmsZWEul0vyUIQ0CuJoMU8DFghHKYGCE0LUapdDu&#10;2jOuHRRHhOWg2wtv+Vpi8Q3z4Z45XAREgqcS7vApFWAROEuUVOC+/Esf/XE+aKWkwcXKqf9cMyco&#10;Ue8MTi5uYS+4Xtj1gqn1LeCujvAILU8iBrigerF0oD/hBS1jFTQxw7FWTkMv3oZuvfECuVguk1Nt&#10;ndxXXQDunWVhY7aWxzIdlcs6QCkTy5Gijpczc7h5ifzzlcTV/vM7eT38M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ajOgnTAAAAAwEAAA8AAAAAAAAAAQAgAAAAIgAAAGRycy9kb3ducmV2Lnht&#10;bFBLAQIUABQAAAAIAIdO4kCwwmf8NwIAAGEEAAAOAAAAAAAAAAEAIAAAACIBAABkcnMvZTJvRG9j&#10;LnhtbFBLBQYAAAAABgAGAFkBAADLBQAAAAA=&#10;">
              <v:fill on="f" focussize="0,0"/>
              <v:stroke on="f" weight="0.5pt"/>
              <v:imagedata o:title=""/>
              <o:lock v:ext="edit" aspectratio="f"/>
              <v:textbox inset="0mm,0mm,0mm,0mm">
                <w:txbxContent>
                  <w:p w14:paraId="135783BF">
                    <w:pPr>
                      <w:pStyle w:val="13"/>
                      <w:rPr>
                        <w:rFonts w:hint="eastAsia" w:eastAsia="宋体"/>
                        <w:lang w:val="en-US" w:eastAsia="zh-CN"/>
                      </w:rPr>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BF07D">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D0C7A">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68D0C7A">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451DE54E">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AC1B9">
                          <w:pPr>
                            <w:pStyle w:val="13"/>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4AC1B9">
                    <w:pPr>
                      <w:pStyle w:val="13"/>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3196">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51885">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005B">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6DE2">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4E9D3">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F77C3"/>
    <w:multiLevelType w:val="multilevel"/>
    <w:tmpl w:val="00FF77C3"/>
    <w:lvl w:ilvl="0" w:tentative="0">
      <w:start w:val="1"/>
      <w:numFmt w:val="decimal"/>
      <w:suff w:val="nothing"/>
      <w:lvlText w:val="%1、"/>
      <w:lvlJc w:val="left"/>
      <w:pPr>
        <w:ind w:left="284" w:firstLine="0"/>
      </w:pPr>
      <w:rPr>
        <w:rFonts w:hint="eastAsia" w:ascii="Times New Roman" w:hAnsi="Times New Roman" w:eastAsia="宋体" w:cs="Times New Roman"/>
        <w:b w:val="0"/>
        <w:i w:val="0"/>
        <w:strike w:val="0"/>
        <w:dstrike w:val="0"/>
        <w:color w:val="FF0000"/>
        <w:sz w:val="24"/>
        <w:szCs w:val="24"/>
        <w:u w:val="none" w:color="000000"/>
        <w:vertAlign w:val="baseline"/>
      </w:rPr>
    </w:lvl>
    <w:lvl w:ilvl="1" w:tentative="0">
      <w:start w:val="1"/>
      <w:numFmt w:val="lowerLetter"/>
      <w:lvlText w:val="%2)"/>
      <w:lvlJc w:val="left"/>
      <w:pPr>
        <w:ind w:left="284" w:hanging="420"/>
      </w:pPr>
    </w:lvl>
    <w:lvl w:ilvl="2" w:tentative="0">
      <w:start w:val="1"/>
      <w:numFmt w:val="lowerRoman"/>
      <w:lvlText w:val="%3."/>
      <w:lvlJc w:val="right"/>
      <w:pPr>
        <w:ind w:left="704" w:hanging="420"/>
      </w:pPr>
    </w:lvl>
    <w:lvl w:ilvl="3" w:tentative="0">
      <w:start w:val="1"/>
      <w:numFmt w:val="decimal"/>
      <w:lvlText w:val="%4."/>
      <w:lvlJc w:val="left"/>
      <w:pPr>
        <w:ind w:left="1124" w:hanging="420"/>
      </w:pPr>
    </w:lvl>
    <w:lvl w:ilvl="4" w:tentative="0">
      <w:start w:val="1"/>
      <w:numFmt w:val="lowerLetter"/>
      <w:lvlText w:val="%5)"/>
      <w:lvlJc w:val="left"/>
      <w:pPr>
        <w:ind w:left="1544" w:hanging="420"/>
      </w:pPr>
    </w:lvl>
    <w:lvl w:ilvl="5" w:tentative="0">
      <w:start w:val="1"/>
      <w:numFmt w:val="lowerRoman"/>
      <w:lvlText w:val="%6."/>
      <w:lvlJc w:val="right"/>
      <w:pPr>
        <w:ind w:left="1964" w:hanging="420"/>
      </w:pPr>
    </w:lvl>
    <w:lvl w:ilvl="6" w:tentative="0">
      <w:start w:val="1"/>
      <w:numFmt w:val="decimal"/>
      <w:lvlText w:val="%7."/>
      <w:lvlJc w:val="left"/>
      <w:pPr>
        <w:ind w:left="2384" w:hanging="420"/>
      </w:pPr>
    </w:lvl>
    <w:lvl w:ilvl="7" w:tentative="0">
      <w:start w:val="1"/>
      <w:numFmt w:val="lowerLetter"/>
      <w:lvlText w:val="%8)"/>
      <w:lvlJc w:val="left"/>
      <w:pPr>
        <w:ind w:left="2804" w:hanging="420"/>
      </w:pPr>
    </w:lvl>
    <w:lvl w:ilvl="8" w:tentative="0">
      <w:start w:val="1"/>
      <w:numFmt w:val="lowerRoman"/>
      <w:lvlText w:val="%9."/>
      <w:lvlJc w:val="right"/>
      <w:pPr>
        <w:ind w:left="3224" w:hanging="420"/>
      </w:pPr>
    </w:lvl>
  </w:abstractNum>
  <w:abstractNum w:abstractNumId="1">
    <w:nsid w:val="14301CF3"/>
    <w:multiLevelType w:val="multilevel"/>
    <w:tmpl w:val="14301CF3"/>
    <w:lvl w:ilvl="0" w:tentative="0">
      <w:start w:val="1"/>
      <w:numFmt w:val="decimal"/>
      <w:suff w:val="nothing"/>
      <w:lvlText w:val="%1、"/>
      <w:lvlJc w:val="left"/>
      <w:pPr>
        <w:ind w:left="724" w:firstLine="0"/>
      </w:pPr>
      <w:rPr>
        <w:rFonts w:hint="eastAsia" w:ascii="Times New Roman" w:hAnsi="Times New Roman" w:eastAsia="宋体"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6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3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5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2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9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
    <w:nsid w:val="1AB95B21"/>
    <w:multiLevelType w:val="multilevel"/>
    <w:tmpl w:val="1AB95B21"/>
    <w:lvl w:ilvl="0" w:tentative="0">
      <w:start w:val="1"/>
      <w:numFmt w:val="decimal"/>
      <w:suff w:val="nothing"/>
      <w:lvlText w:val="%1、"/>
      <w:lvlJc w:val="left"/>
      <w:pPr>
        <w:ind w:left="425" w:firstLine="0"/>
      </w:pPr>
      <w:rPr>
        <w:rFonts w:hint="eastAsia" w:ascii="宋体" w:hAnsi="宋体" w:eastAsia="宋体" w:cs="微软雅黑"/>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302F96"/>
    <w:multiLevelType w:val="multilevel"/>
    <w:tmpl w:val="4B302F96"/>
    <w:lvl w:ilvl="0" w:tentative="0">
      <w:start w:val="1"/>
      <w:numFmt w:val="decimal"/>
      <w:suff w:val="nothing"/>
      <w:lvlText w:val="%1、"/>
      <w:lvlJc w:val="left"/>
      <w:pPr>
        <w:ind w:left="2" w:firstLine="0"/>
      </w:pPr>
      <w:rPr>
        <w:rFonts w:hint="eastAsia" w:ascii="Times New Roman" w:hAnsi="Times New Roman" w:eastAsia="宋体"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
    <w:nsid w:val="548C3AAA"/>
    <w:multiLevelType w:val="multilevel"/>
    <w:tmpl w:val="548C3AAA"/>
    <w:lvl w:ilvl="0" w:tentative="0">
      <w:start w:val="1"/>
      <w:numFmt w:val="chineseCountingThousand"/>
      <w:suff w:val="space"/>
      <w:lvlText w:val="%1、"/>
      <w:lvlJc w:val="left"/>
      <w:pPr>
        <w:ind w:left="724" w:firstLine="0"/>
      </w:pPr>
      <w:rPr>
        <w:rFonts w:hint="eastAsia"/>
        <w:b w:val="0"/>
        <w:i w:val="0"/>
        <w:strike w:val="0"/>
        <w:dstrike w:val="0"/>
        <w:color w:val="000000"/>
        <w:sz w:val="24"/>
        <w:szCs w:val="24"/>
        <w:u w:val="none" w:color="000000"/>
        <w:shd w:val="clear" w:color="auto" w:fill="auto"/>
        <w:vertAlign w:val="baseline"/>
      </w:rPr>
    </w:lvl>
    <w:lvl w:ilvl="1" w:tentative="0">
      <w:start w:val="1"/>
      <w:numFmt w:val="decimal"/>
      <w:suff w:val="nothing"/>
      <w:lvlText w:val="%2、"/>
      <w:lvlJc w:val="left"/>
      <w:pPr>
        <w:ind w:left="830" w:firstLine="0"/>
      </w:pPr>
      <w:rPr>
        <w:rFonts w:hint="eastAsia" w:ascii="宋体" w:hAnsi="宋体" w:eastAsia="宋体" w:cs="微软雅黑"/>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55"/>
      </w:pPr>
      <w:rPr>
        <w:rFonts w:ascii="微软雅黑" w:hAnsi="微软雅黑" w:eastAsia="微软雅黑" w:cs="微软雅黑"/>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75"/>
      </w:pPr>
      <w:rPr>
        <w:rFonts w:ascii="微软雅黑" w:hAnsi="微软雅黑" w:eastAsia="微软雅黑" w:cs="微软雅黑"/>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995"/>
      </w:pPr>
      <w:rPr>
        <w:rFonts w:ascii="微软雅黑" w:hAnsi="微软雅黑" w:eastAsia="微软雅黑" w:cs="微软雅黑"/>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715"/>
      </w:pPr>
      <w:rPr>
        <w:rFonts w:ascii="微软雅黑" w:hAnsi="微软雅黑" w:eastAsia="微软雅黑" w:cs="微软雅黑"/>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435"/>
      </w:pPr>
      <w:rPr>
        <w:rFonts w:ascii="微软雅黑" w:hAnsi="微软雅黑" w:eastAsia="微软雅黑" w:cs="微软雅黑"/>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55"/>
      </w:pPr>
      <w:rPr>
        <w:rFonts w:ascii="微软雅黑" w:hAnsi="微软雅黑" w:eastAsia="微软雅黑" w:cs="微软雅黑"/>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75"/>
      </w:pPr>
      <w:rPr>
        <w:rFonts w:ascii="微软雅黑" w:hAnsi="微软雅黑" w:eastAsia="微软雅黑" w:cs="微软雅黑"/>
        <w:b w:val="0"/>
        <w:i w:val="0"/>
        <w:strike w:val="0"/>
        <w:dstrike w:val="0"/>
        <w:color w:val="000000"/>
        <w:sz w:val="24"/>
        <w:szCs w:val="24"/>
        <w:u w:val="none" w:color="000000"/>
        <w:shd w:val="clear" w:color="auto" w:fill="auto"/>
        <w:vertAlign w:val="baseline"/>
      </w:rPr>
    </w:lvl>
  </w:abstractNum>
  <w:abstractNum w:abstractNumId="5">
    <w:nsid w:val="574C53AC"/>
    <w:multiLevelType w:val="multilevel"/>
    <w:tmpl w:val="574C53AC"/>
    <w:lvl w:ilvl="0" w:tentative="0">
      <w:start w:val="1"/>
      <w:numFmt w:val="chineseCountingThousand"/>
      <w:suff w:val="nothing"/>
      <w:lvlText w:val="%1、"/>
      <w:lvlJc w:val="left"/>
      <w:pPr>
        <w:ind w:left="420" w:hanging="420"/>
      </w:pPr>
      <w:rPr>
        <w:rFonts w:hint="eastAsia"/>
        <w:b/>
        <w:bCs w:val="0"/>
        <w:i w:val="0"/>
        <w:strike w:val="0"/>
        <w:dstrike w:val="0"/>
        <w:color w:val="000000"/>
        <w:sz w:val="28"/>
        <w:szCs w:val="28"/>
        <w:u w:val="none" w:color="000000"/>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689379"/>
    <w:multiLevelType w:val="singleLevel"/>
    <w:tmpl w:val="5F689379"/>
    <w:lvl w:ilvl="0" w:tentative="0">
      <w:start w:val="1"/>
      <w:numFmt w:val="decimal"/>
      <w:suff w:val="nothing"/>
      <w:lvlText w:val="%1、"/>
      <w:lvlJc w:val="left"/>
    </w:lvl>
  </w:abstractNum>
  <w:abstractNum w:abstractNumId="7">
    <w:nsid w:val="77960B62"/>
    <w:multiLevelType w:val="multilevel"/>
    <w:tmpl w:val="77960B62"/>
    <w:lvl w:ilvl="0" w:tentative="0">
      <w:start w:val="1"/>
      <w:numFmt w:val="decimal"/>
      <w:suff w:val="nothing"/>
      <w:lvlText w:val="%1、"/>
      <w:lvlJc w:val="left"/>
      <w:pPr>
        <w:ind w:left="840" w:firstLine="0"/>
      </w:pPr>
      <w:rPr>
        <w:rFonts w:hint="eastAsia" w:ascii="Times New Roman" w:hAnsi="Times New Roman" w:eastAsia="宋体"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8">
    <w:nsid w:val="7C510C83"/>
    <w:multiLevelType w:val="multilevel"/>
    <w:tmpl w:val="7C510C83"/>
    <w:lvl w:ilvl="0" w:tentative="0">
      <w:start w:val="1"/>
      <w:numFmt w:val="decimal"/>
      <w:lvlText w:val="%1、"/>
      <w:lvlJc w:val="left"/>
      <w:pPr>
        <w:ind w:left="48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decimal"/>
      <w:lvlText w:val="%1.%2"/>
      <w:lvlJc w:val="left"/>
      <w:pPr>
        <w:ind w:left="36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5"/>
  </w:num>
  <w:num w:numId="2">
    <w:abstractNumId w:val="4"/>
  </w:num>
  <w:num w:numId="3">
    <w:abstractNumId w:val="2"/>
  </w:num>
  <w:num w:numId="4">
    <w:abstractNumId w:val="1"/>
  </w:num>
  <w:num w:numId="5">
    <w:abstractNumId w:val="8"/>
  </w:num>
  <w:num w:numId="6">
    <w:abstractNumId w:val="3"/>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ZTNhMjE3Yjg0ZGMyM2M0OTY1ZmU2NWQzYjc0YmMifQ=="/>
  </w:docVars>
  <w:rsids>
    <w:rsidRoot w:val="6E8513F5"/>
    <w:rsid w:val="000273CC"/>
    <w:rsid w:val="00125861"/>
    <w:rsid w:val="00294959"/>
    <w:rsid w:val="004E2611"/>
    <w:rsid w:val="00577CA6"/>
    <w:rsid w:val="006275E2"/>
    <w:rsid w:val="00727D87"/>
    <w:rsid w:val="00942B50"/>
    <w:rsid w:val="00953D9C"/>
    <w:rsid w:val="0097492C"/>
    <w:rsid w:val="00CF1D6C"/>
    <w:rsid w:val="00EF7950"/>
    <w:rsid w:val="011A24F4"/>
    <w:rsid w:val="011E3478"/>
    <w:rsid w:val="01500697"/>
    <w:rsid w:val="018E53BB"/>
    <w:rsid w:val="01A8210A"/>
    <w:rsid w:val="01B841E6"/>
    <w:rsid w:val="01B96DFD"/>
    <w:rsid w:val="01FC3891"/>
    <w:rsid w:val="022E7E09"/>
    <w:rsid w:val="02330306"/>
    <w:rsid w:val="02566131"/>
    <w:rsid w:val="02761F3B"/>
    <w:rsid w:val="02897931"/>
    <w:rsid w:val="029A7D90"/>
    <w:rsid w:val="02D63C99"/>
    <w:rsid w:val="02DD6899"/>
    <w:rsid w:val="02E34ED6"/>
    <w:rsid w:val="02FC6355"/>
    <w:rsid w:val="03041DBD"/>
    <w:rsid w:val="03174F3D"/>
    <w:rsid w:val="031E038B"/>
    <w:rsid w:val="032B6C3A"/>
    <w:rsid w:val="03394CF0"/>
    <w:rsid w:val="0341020B"/>
    <w:rsid w:val="03473B75"/>
    <w:rsid w:val="03905ADC"/>
    <w:rsid w:val="03996569"/>
    <w:rsid w:val="039D4805"/>
    <w:rsid w:val="039F0834"/>
    <w:rsid w:val="03CE5F43"/>
    <w:rsid w:val="03D42D07"/>
    <w:rsid w:val="03D60954"/>
    <w:rsid w:val="03F4527E"/>
    <w:rsid w:val="04275653"/>
    <w:rsid w:val="042A0CA0"/>
    <w:rsid w:val="042B64D1"/>
    <w:rsid w:val="043E1FEF"/>
    <w:rsid w:val="044D1A72"/>
    <w:rsid w:val="04510922"/>
    <w:rsid w:val="045718E3"/>
    <w:rsid w:val="04A62A1C"/>
    <w:rsid w:val="04D035F5"/>
    <w:rsid w:val="05451806"/>
    <w:rsid w:val="056902D2"/>
    <w:rsid w:val="0571302A"/>
    <w:rsid w:val="05756DE3"/>
    <w:rsid w:val="057D69E2"/>
    <w:rsid w:val="05B1370D"/>
    <w:rsid w:val="05B60A3D"/>
    <w:rsid w:val="05C56ED2"/>
    <w:rsid w:val="061F0AE6"/>
    <w:rsid w:val="063127B9"/>
    <w:rsid w:val="064222D0"/>
    <w:rsid w:val="06500E91"/>
    <w:rsid w:val="06C5443F"/>
    <w:rsid w:val="06D15558"/>
    <w:rsid w:val="06DC2725"/>
    <w:rsid w:val="06E96A95"/>
    <w:rsid w:val="06FB7003"/>
    <w:rsid w:val="07212609"/>
    <w:rsid w:val="076D7821"/>
    <w:rsid w:val="079254DA"/>
    <w:rsid w:val="080923AB"/>
    <w:rsid w:val="081E4F5F"/>
    <w:rsid w:val="08282274"/>
    <w:rsid w:val="0882284B"/>
    <w:rsid w:val="08C92C2E"/>
    <w:rsid w:val="08D35DAA"/>
    <w:rsid w:val="08ED1EAA"/>
    <w:rsid w:val="090F782C"/>
    <w:rsid w:val="093F333A"/>
    <w:rsid w:val="09715E3C"/>
    <w:rsid w:val="097737F5"/>
    <w:rsid w:val="09A514F4"/>
    <w:rsid w:val="09A51D4C"/>
    <w:rsid w:val="09B352D3"/>
    <w:rsid w:val="09C20233"/>
    <w:rsid w:val="09D45935"/>
    <w:rsid w:val="0A1B478D"/>
    <w:rsid w:val="0A3A2269"/>
    <w:rsid w:val="0A6222D0"/>
    <w:rsid w:val="0A8245A3"/>
    <w:rsid w:val="0A95265E"/>
    <w:rsid w:val="0B0623DF"/>
    <w:rsid w:val="0B220922"/>
    <w:rsid w:val="0B5605CC"/>
    <w:rsid w:val="0B5F64B2"/>
    <w:rsid w:val="0BBA3B3F"/>
    <w:rsid w:val="0BC1013B"/>
    <w:rsid w:val="0BC11EE9"/>
    <w:rsid w:val="0C281C8D"/>
    <w:rsid w:val="0C346B5F"/>
    <w:rsid w:val="0C357C33"/>
    <w:rsid w:val="0C3C6C9A"/>
    <w:rsid w:val="0C794EB2"/>
    <w:rsid w:val="0CAD2F27"/>
    <w:rsid w:val="0CAF4438"/>
    <w:rsid w:val="0CB11F5E"/>
    <w:rsid w:val="0CC9374C"/>
    <w:rsid w:val="0CE146C4"/>
    <w:rsid w:val="0D4E0FEF"/>
    <w:rsid w:val="0D5079C9"/>
    <w:rsid w:val="0D6E7E4F"/>
    <w:rsid w:val="0D8F7A7E"/>
    <w:rsid w:val="0DD759F4"/>
    <w:rsid w:val="0DDC3ED4"/>
    <w:rsid w:val="0E0B7D94"/>
    <w:rsid w:val="0E2F75DE"/>
    <w:rsid w:val="0E3E5A73"/>
    <w:rsid w:val="0E4C33AC"/>
    <w:rsid w:val="0E651252"/>
    <w:rsid w:val="0E675CD8"/>
    <w:rsid w:val="0E8A6F0A"/>
    <w:rsid w:val="0E8F4FB9"/>
    <w:rsid w:val="0EA7139C"/>
    <w:rsid w:val="0EC87A33"/>
    <w:rsid w:val="0ECA58F5"/>
    <w:rsid w:val="0ED916D8"/>
    <w:rsid w:val="0EE571BB"/>
    <w:rsid w:val="0F2C704F"/>
    <w:rsid w:val="0F4C05FA"/>
    <w:rsid w:val="0F711E78"/>
    <w:rsid w:val="0FB0474F"/>
    <w:rsid w:val="103F3D25"/>
    <w:rsid w:val="104C68AC"/>
    <w:rsid w:val="10CA0744"/>
    <w:rsid w:val="11160F29"/>
    <w:rsid w:val="11226F4D"/>
    <w:rsid w:val="112460E6"/>
    <w:rsid w:val="112D6B93"/>
    <w:rsid w:val="115F51E1"/>
    <w:rsid w:val="11E85E6F"/>
    <w:rsid w:val="121F3E0E"/>
    <w:rsid w:val="123C43E8"/>
    <w:rsid w:val="125267B3"/>
    <w:rsid w:val="127952CC"/>
    <w:rsid w:val="12861ED5"/>
    <w:rsid w:val="12E74E6B"/>
    <w:rsid w:val="12EB782C"/>
    <w:rsid w:val="12FD500A"/>
    <w:rsid w:val="13083BA5"/>
    <w:rsid w:val="135E44C2"/>
    <w:rsid w:val="1367708D"/>
    <w:rsid w:val="136B45C6"/>
    <w:rsid w:val="136F0023"/>
    <w:rsid w:val="138A3509"/>
    <w:rsid w:val="13976F69"/>
    <w:rsid w:val="13AB14E0"/>
    <w:rsid w:val="13C644D5"/>
    <w:rsid w:val="13D84274"/>
    <w:rsid w:val="140521A4"/>
    <w:rsid w:val="14064C7E"/>
    <w:rsid w:val="14092AC4"/>
    <w:rsid w:val="140A3F18"/>
    <w:rsid w:val="141244E8"/>
    <w:rsid w:val="14172FEE"/>
    <w:rsid w:val="142474B9"/>
    <w:rsid w:val="1449111E"/>
    <w:rsid w:val="146141DF"/>
    <w:rsid w:val="14665D24"/>
    <w:rsid w:val="147D0074"/>
    <w:rsid w:val="148D578D"/>
    <w:rsid w:val="14A168E7"/>
    <w:rsid w:val="14B140D6"/>
    <w:rsid w:val="150026A8"/>
    <w:rsid w:val="152A0CD3"/>
    <w:rsid w:val="154E5444"/>
    <w:rsid w:val="15595889"/>
    <w:rsid w:val="15643BA8"/>
    <w:rsid w:val="156E1C8F"/>
    <w:rsid w:val="15A24B3A"/>
    <w:rsid w:val="15A92036"/>
    <w:rsid w:val="15CB3543"/>
    <w:rsid w:val="16007AB2"/>
    <w:rsid w:val="160A6A90"/>
    <w:rsid w:val="160A73F8"/>
    <w:rsid w:val="16105F47"/>
    <w:rsid w:val="16512DC9"/>
    <w:rsid w:val="16573AA7"/>
    <w:rsid w:val="1664374B"/>
    <w:rsid w:val="166A68EF"/>
    <w:rsid w:val="167745B8"/>
    <w:rsid w:val="16781D3E"/>
    <w:rsid w:val="16850754"/>
    <w:rsid w:val="1695644C"/>
    <w:rsid w:val="16ED6288"/>
    <w:rsid w:val="16F82EC2"/>
    <w:rsid w:val="172850DA"/>
    <w:rsid w:val="174F05A1"/>
    <w:rsid w:val="177D53E4"/>
    <w:rsid w:val="177D7366"/>
    <w:rsid w:val="17AC04B0"/>
    <w:rsid w:val="17D24C75"/>
    <w:rsid w:val="17F727BA"/>
    <w:rsid w:val="17F7717D"/>
    <w:rsid w:val="1806190D"/>
    <w:rsid w:val="181D494B"/>
    <w:rsid w:val="18761BDB"/>
    <w:rsid w:val="18812545"/>
    <w:rsid w:val="18BC5F12"/>
    <w:rsid w:val="18BD1C8B"/>
    <w:rsid w:val="18D22DC9"/>
    <w:rsid w:val="18E13BCB"/>
    <w:rsid w:val="18EE62E8"/>
    <w:rsid w:val="19031D93"/>
    <w:rsid w:val="190F698A"/>
    <w:rsid w:val="193066BD"/>
    <w:rsid w:val="19474B83"/>
    <w:rsid w:val="19925AEB"/>
    <w:rsid w:val="19AF29F7"/>
    <w:rsid w:val="19AF4536"/>
    <w:rsid w:val="19B6182A"/>
    <w:rsid w:val="19D35C0A"/>
    <w:rsid w:val="19EF24A3"/>
    <w:rsid w:val="1A364C38"/>
    <w:rsid w:val="1A5A58B6"/>
    <w:rsid w:val="1A687CD6"/>
    <w:rsid w:val="1A8E48BD"/>
    <w:rsid w:val="1AF35C55"/>
    <w:rsid w:val="1B027E29"/>
    <w:rsid w:val="1B456946"/>
    <w:rsid w:val="1B4F51DF"/>
    <w:rsid w:val="1B6D0ED3"/>
    <w:rsid w:val="1B7E1BA5"/>
    <w:rsid w:val="1B7F06C9"/>
    <w:rsid w:val="1BA86C22"/>
    <w:rsid w:val="1BC3660E"/>
    <w:rsid w:val="1C3A159B"/>
    <w:rsid w:val="1C7020CB"/>
    <w:rsid w:val="1CC93433"/>
    <w:rsid w:val="1CCE7468"/>
    <w:rsid w:val="1CD87093"/>
    <w:rsid w:val="1D0450E2"/>
    <w:rsid w:val="1D185B91"/>
    <w:rsid w:val="1D1C3424"/>
    <w:rsid w:val="1D497F91"/>
    <w:rsid w:val="1D4F5CE8"/>
    <w:rsid w:val="1D566D77"/>
    <w:rsid w:val="1D6E4A05"/>
    <w:rsid w:val="1D743260"/>
    <w:rsid w:val="1DA227A9"/>
    <w:rsid w:val="1DBF79E1"/>
    <w:rsid w:val="1DFB128B"/>
    <w:rsid w:val="1E162569"/>
    <w:rsid w:val="1E256308"/>
    <w:rsid w:val="1E3F4B15"/>
    <w:rsid w:val="1E40188A"/>
    <w:rsid w:val="1E6F3A27"/>
    <w:rsid w:val="1E8F5E77"/>
    <w:rsid w:val="1E92030E"/>
    <w:rsid w:val="1ED45CAB"/>
    <w:rsid w:val="1EDE45FC"/>
    <w:rsid w:val="1F52137F"/>
    <w:rsid w:val="1F5570C1"/>
    <w:rsid w:val="1F576995"/>
    <w:rsid w:val="1F811C64"/>
    <w:rsid w:val="1FA672D2"/>
    <w:rsid w:val="1FAD0CAB"/>
    <w:rsid w:val="1FC2158B"/>
    <w:rsid w:val="1FDB07C5"/>
    <w:rsid w:val="1FE55560"/>
    <w:rsid w:val="1FF57F5C"/>
    <w:rsid w:val="20591E34"/>
    <w:rsid w:val="20592B54"/>
    <w:rsid w:val="206030D2"/>
    <w:rsid w:val="20854536"/>
    <w:rsid w:val="20C56D5C"/>
    <w:rsid w:val="20D66578"/>
    <w:rsid w:val="20FA3253"/>
    <w:rsid w:val="20FE5AFF"/>
    <w:rsid w:val="211B128C"/>
    <w:rsid w:val="212B00D9"/>
    <w:rsid w:val="21352D06"/>
    <w:rsid w:val="21470FA7"/>
    <w:rsid w:val="216A0B0A"/>
    <w:rsid w:val="2171021B"/>
    <w:rsid w:val="222F59A7"/>
    <w:rsid w:val="225B1B58"/>
    <w:rsid w:val="226338A3"/>
    <w:rsid w:val="2265761B"/>
    <w:rsid w:val="227028F7"/>
    <w:rsid w:val="22810CD6"/>
    <w:rsid w:val="229C5B1A"/>
    <w:rsid w:val="22BE6D2B"/>
    <w:rsid w:val="22D93E0F"/>
    <w:rsid w:val="233429F8"/>
    <w:rsid w:val="23533F67"/>
    <w:rsid w:val="23612324"/>
    <w:rsid w:val="23722500"/>
    <w:rsid w:val="239C3958"/>
    <w:rsid w:val="23A61C99"/>
    <w:rsid w:val="23AF54FC"/>
    <w:rsid w:val="23D41D17"/>
    <w:rsid w:val="242B03F0"/>
    <w:rsid w:val="247E2C16"/>
    <w:rsid w:val="249266C1"/>
    <w:rsid w:val="24DD793C"/>
    <w:rsid w:val="24FA29B1"/>
    <w:rsid w:val="25592D3B"/>
    <w:rsid w:val="256B5E9E"/>
    <w:rsid w:val="259A582D"/>
    <w:rsid w:val="25E176D9"/>
    <w:rsid w:val="25F27417"/>
    <w:rsid w:val="25F34F3E"/>
    <w:rsid w:val="25FC0D64"/>
    <w:rsid w:val="26170C2C"/>
    <w:rsid w:val="26402C29"/>
    <w:rsid w:val="26432F9D"/>
    <w:rsid w:val="26865DB2"/>
    <w:rsid w:val="2692745C"/>
    <w:rsid w:val="26A526DC"/>
    <w:rsid w:val="26BD4A6B"/>
    <w:rsid w:val="272C0707"/>
    <w:rsid w:val="27321A96"/>
    <w:rsid w:val="279C55DC"/>
    <w:rsid w:val="27C26BCC"/>
    <w:rsid w:val="27F31225"/>
    <w:rsid w:val="280A513D"/>
    <w:rsid w:val="281100FE"/>
    <w:rsid w:val="283346EC"/>
    <w:rsid w:val="287A2A85"/>
    <w:rsid w:val="2886653D"/>
    <w:rsid w:val="28956780"/>
    <w:rsid w:val="28A54C15"/>
    <w:rsid w:val="28CD7CC8"/>
    <w:rsid w:val="28E26544"/>
    <w:rsid w:val="28F2772E"/>
    <w:rsid w:val="28F416F8"/>
    <w:rsid w:val="290E4B79"/>
    <w:rsid w:val="2916341D"/>
    <w:rsid w:val="292956A6"/>
    <w:rsid w:val="29424212"/>
    <w:rsid w:val="294C3CAC"/>
    <w:rsid w:val="29733D0B"/>
    <w:rsid w:val="29855014"/>
    <w:rsid w:val="29D054FB"/>
    <w:rsid w:val="29E67786"/>
    <w:rsid w:val="29F23E8A"/>
    <w:rsid w:val="29F71279"/>
    <w:rsid w:val="2A07200A"/>
    <w:rsid w:val="2A107348"/>
    <w:rsid w:val="2AA0743E"/>
    <w:rsid w:val="2AAE2211"/>
    <w:rsid w:val="2ABD2874"/>
    <w:rsid w:val="2ACE06A4"/>
    <w:rsid w:val="2AE15CAC"/>
    <w:rsid w:val="2B213A70"/>
    <w:rsid w:val="2B295022"/>
    <w:rsid w:val="2B3D7387"/>
    <w:rsid w:val="2B5B780D"/>
    <w:rsid w:val="2B74267D"/>
    <w:rsid w:val="2B7B4B38"/>
    <w:rsid w:val="2B9E552B"/>
    <w:rsid w:val="2BC01D66"/>
    <w:rsid w:val="2C1A1476"/>
    <w:rsid w:val="2C2E0A7D"/>
    <w:rsid w:val="2C364F00"/>
    <w:rsid w:val="2C506C46"/>
    <w:rsid w:val="2C5E4001"/>
    <w:rsid w:val="2CA12B77"/>
    <w:rsid w:val="2CE57AC3"/>
    <w:rsid w:val="2CE85495"/>
    <w:rsid w:val="2CED6B8B"/>
    <w:rsid w:val="2CF577ED"/>
    <w:rsid w:val="2D313F92"/>
    <w:rsid w:val="2D3175C6"/>
    <w:rsid w:val="2D355E3C"/>
    <w:rsid w:val="2D4A7B39"/>
    <w:rsid w:val="2D57250A"/>
    <w:rsid w:val="2D7245D7"/>
    <w:rsid w:val="2DC07DFB"/>
    <w:rsid w:val="2DC25921"/>
    <w:rsid w:val="2DF83A39"/>
    <w:rsid w:val="2DFA2441"/>
    <w:rsid w:val="2DFD4BAB"/>
    <w:rsid w:val="2E0F73E1"/>
    <w:rsid w:val="2E1169DA"/>
    <w:rsid w:val="2E1563DF"/>
    <w:rsid w:val="2E2A34C6"/>
    <w:rsid w:val="2E3F51C4"/>
    <w:rsid w:val="2E463EBE"/>
    <w:rsid w:val="2E4A0987"/>
    <w:rsid w:val="2EBE2687"/>
    <w:rsid w:val="2F08082A"/>
    <w:rsid w:val="2F236894"/>
    <w:rsid w:val="2F350A84"/>
    <w:rsid w:val="2F454D87"/>
    <w:rsid w:val="2F464330"/>
    <w:rsid w:val="2F4B7B98"/>
    <w:rsid w:val="2F4D2A91"/>
    <w:rsid w:val="2F561FC3"/>
    <w:rsid w:val="2F68200A"/>
    <w:rsid w:val="2F6D396B"/>
    <w:rsid w:val="2F760342"/>
    <w:rsid w:val="2F827A5E"/>
    <w:rsid w:val="2FB120F1"/>
    <w:rsid w:val="2FC9403D"/>
    <w:rsid w:val="2FD732E5"/>
    <w:rsid w:val="2FDB474A"/>
    <w:rsid w:val="2FF206FB"/>
    <w:rsid w:val="30313232"/>
    <w:rsid w:val="30546CAD"/>
    <w:rsid w:val="30890DB9"/>
    <w:rsid w:val="309F1F4A"/>
    <w:rsid w:val="30D75B88"/>
    <w:rsid w:val="30F27492"/>
    <w:rsid w:val="31304DFE"/>
    <w:rsid w:val="31326AF4"/>
    <w:rsid w:val="316A07AA"/>
    <w:rsid w:val="319F5F79"/>
    <w:rsid w:val="31C75BFC"/>
    <w:rsid w:val="31E6638F"/>
    <w:rsid w:val="3244724D"/>
    <w:rsid w:val="324B0F45"/>
    <w:rsid w:val="324D55F8"/>
    <w:rsid w:val="3261306E"/>
    <w:rsid w:val="327B50A3"/>
    <w:rsid w:val="32B358D5"/>
    <w:rsid w:val="32F56799"/>
    <w:rsid w:val="32FD564D"/>
    <w:rsid w:val="32FE1D85"/>
    <w:rsid w:val="331E1812"/>
    <w:rsid w:val="334375E7"/>
    <w:rsid w:val="335D42AC"/>
    <w:rsid w:val="33750268"/>
    <w:rsid w:val="339A7374"/>
    <w:rsid w:val="33F60984"/>
    <w:rsid w:val="34057AB2"/>
    <w:rsid w:val="340842AA"/>
    <w:rsid w:val="341B4A8C"/>
    <w:rsid w:val="342A40F6"/>
    <w:rsid w:val="343B642D"/>
    <w:rsid w:val="346F2688"/>
    <w:rsid w:val="348C7C8B"/>
    <w:rsid w:val="349B511E"/>
    <w:rsid w:val="34CC177B"/>
    <w:rsid w:val="34E13437"/>
    <w:rsid w:val="34F13EEA"/>
    <w:rsid w:val="34FE7D24"/>
    <w:rsid w:val="350324ED"/>
    <w:rsid w:val="3541482A"/>
    <w:rsid w:val="3558300F"/>
    <w:rsid w:val="35633E8E"/>
    <w:rsid w:val="357A6B67"/>
    <w:rsid w:val="358E5AF3"/>
    <w:rsid w:val="35CD57AB"/>
    <w:rsid w:val="35EE06C2"/>
    <w:rsid w:val="35FC6420"/>
    <w:rsid w:val="369752F7"/>
    <w:rsid w:val="36BD11F9"/>
    <w:rsid w:val="371B60A2"/>
    <w:rsid w:val="37495343"/>
    <w:rsid w:val="37515F68"/>
    <w:rsid w:val="37647A49"/>
    <w:rsid w:val="37712AB1"/>
    <w:rsid w:val="378431AA"/>
    <w:rsid w:val="37A91900"/>
    <w:rsid w:val="37EA0AA2"/>
    <w:rsid w:val="382014AF"/>
    <w:rsid w:val="388C54AA"/>
    <w:rsid w:val="38DE5291"/>
    <w:rsid w:val="3916393F"/>
    <w:rsid w:val="3926472A"/>
    <w:rsid w:val="394B239C"/>
    <w:rsid w:val="396226AE"/>
    <w:rsid w:val="397E1BE3"/>
    <w:rsid w:val="39924D42"/>
    <w:rsid w:val="399F56D1"/>
    <w:rsid w:val="39D8471E"/>
    <w:rsid w:val="39DF5AAD"/>
    <w:rsid w:val="39F520EB"/>
    <w:rsid w:val="3A192D6D"/>
    <w:rsid w:val="3A2B7D28"/>
    <w:rsid w:val="3A3802A6"/>
    <w:rsid w:val="3A57018C"/>
    <w:rsid w:val="3A8F221A"/>
    <w:rsid w:val="3AA67255"/>
    <w:rsid w:val="3AB06159"/>
    <w:rsid w:val="3AC70A1B"/>
    <w:rsid w:val="3ADC48A5"/>
    <w:rsid w:val="3AFE01B5"/>
    <w:rsid w:val="3B3D6F2F"/>
    <w:rsid w:val="3B5E12EE"/>
    <w:rsid w:val="3B6E63CB"/>
    <w:rsid w:val="3B8907CC"/>
    <w:rsid w:val="3B9A612F"/>
    <w:rsid w:val="3B9E4539"/>
    <w:rsid w:val="3BC203D3"/>
    <w:rsid w:val="3BC23901"/>
    <w:rsid w:val="3C487939"/>
    <w:rsid w:val="3C557E98"/>
    <w:rsid w:val="3C5C1637"/>
    <w:rsid w:val="3C821171"/>
    <w:rsid w:val="3C8446EA"/>
    <w:rsid w:val="3C85293C"/>
    <w:rsid w:val="3CB13731"/>
    <w:rsid w:val="3CDD2778"/>
    <w:rsid w:val="3D271C45"/>
    <w:rsid w:val="3D38730A"/>
    <w:rsid w:val="3D755B93"/>
    <w:rsid w:val="3D7A72BF"/>
    <w:rsid w:val="3D7D3613"/>
    <w:rsid w:val="3E0022E3"/>
    <w:rsid w:val="3E143AEF"/>
    <w:rsid w:val="3E216694"/>
    <w:rsid w:val="3E442280"/>
    <w:rsid w:val="3E500B4C"/>
    <w:rsid w:val="3E94330A"/>
    <w:rsid w:val="3EB44480"/>
    <w:rsid w:val="3EEF088A"/>
    <w:rsid w:val="3EF9316D"/>
    <w:rsid w:val="3EFA5515"/>
    <w:rsid w:val="3F035D9A"/>
    <w:rsid w:val="3F1B5F44"/>
    <w:rsid w:val="3F1F5DA0"/>
    <w:rsid w:val="3F3601F1"/>
    <w:rsid w:val="3F80388E"/>
    <w:rsid w:val="3F8D373A"/>
    <w:rsid w:val="3F8F5A05"/>
    <w:rsid w:val="3FA57B43"/>
    <w:rsid w:val="3FD17C46"/>
    <w:rsid w:val="3FF54B72"/>
    <w:rsid w:val="40073668"/>
    <w:rsid w:val="402B1C7A"/>
    <w:rsid w:val="40363F4D"/>
    <w:rsid w:val="408E0B98"/>
    <w:rsid w:val="413B4B1F"/>
    <w:rsid w:val="4149060F"/>
    <w:rsid w:val="41531E07"/>
    <w:rsid w:val="416074D3"/>
    <w:rsid w:val="4163290A"/>
    <w:rsid w:val="416760A6"/>
    <w:rsid w:val="41760AA5"/>
    <w:rsid w:val="41967946"/>
    <w:rsid w:val="41CE268F"/>
    <w:rsid w:val="41DB1CB4"/>
    <w:rsid w:val="41F076C9"/>
    <w:rsid w:val="41F60AD4"/>
    <w:rsid w:val="42311E19"/>
    <w:rsid w:val="42914579"/>
    <w:rsid w:val="429B2C49"/>
    <w:rsid w:val="42C54FDF"/>
    <w:rsid w:val="42D2382D"/>
    <w:rsid w:val="42EC2600"/>
    <w:rsid w:val="43032D9D"/>
    <w:rsid w:val="430A0B4C"/>
    <w:rsid w:val="43497172"/>
    <w:rsid w:val="434B6EF0"/>
    <w:rsid w:val="43C83EB2"/>
    <w:rsid w:val="43FE2FD4"/>
    <w:rsid w:val="445B2CE2"/>
    <w:rsid w:val="448A0963"/>
    <w:rsid w:val="44B02520"/>
    <w:rsid w:val="44D212AD"/>
    <w:rsid w:val="44EF2547"/>
    <w:rsid w:val="45344B93"/>
    <w:rsid w:val="45376375"/>
    <w:rsid w:val="45410CB2"/>
    <w:rsid w:val="454E5E7D"/>
    <w:rsid w:val="455A06DD"/>
    <w:rsid w:val="459C0CF6"/>
    <w:rsid w:val="45A007E6"/>
    <w:rsid w:val="45B147A1"/>
    <w:rsid w:val="45BB5620"/>
    <w:rsid w:val="45D115DB"/>
    <w:rsid w:val="460F771A"/>
    <w:rsid w:val="46790470"/>
    <w:rsid w:val="467D3251"/>
    <w:rsid w:val="469519CD"/>
    <w:rsid w:val="46E979A2"/>
    <w:rsid w:val="46FC3DF0"/>
    <w:rsid w:val="471F398D"/>
    <w:rsid w:val="47472F21"/>
    <w:rsid w:val="475C698F"/>
    <w:rsid w:val="479A77C1"/>
    <w:rsid w:val="47AD2F03"/>
    <w:rsid w:val="47B24BA1"/>
    <w:rsid w:val="47E55BC7"/>
    <w:rsid w:val="47FE634A"/>
    <w:rsid w:val="4836117E"/>
    <w:rsid w:val="484F781F"/>
    <w:rsid w:val="486A50DB"/>
    <w:rsid w:val="487230E1"/>
    <w:rsid w:val="488D7A30"/>
    <w:rsid w:val="48A71838"/>
    <w:rsid w:val="490B41C9"/>
    <w:rsid w:val="49282FCC"/>
    <w:rsid w:val="494A0AAA"/>
    <w:rsid w:val="496E51FF"/>
    <w:rsid w:val="4971418B"/>
    <w:rsid w:val="498B355B"/>
    <w:rsid w:val="498E0B70"/>
    <w:rsid w:val="499C6CC0"/>
    <w:rsid w:val="49B22896"/>
    <w:rsid w:val="49C36851"/>
    <w:rsid w:val="49F20EE5"/>
    <w:rsid w:val="4A056E6A"/>
    <w:rsid w:val="4A3459A1"/>
    <w:rsid w:val="4A4048B6"/>
    <w:rsid w:val="4A5B358F"/>
    <w:rsid w:val="4A670C31"/>
    <w:rsid w:val="4A8731C5"/>
    <w:rsid w:val="4ADC72BE"/>
    <w:rsid w:val="4AF64A04"/>
    <w:rsid w:val="4B133808"/>
    <w:rsid w:val="4B185640"/>
    <w:rsid w:val="4B3469EB"/>
    <w:rsid w:val="4B3742C7"/>
    <w:rsid w:val="4B653A82"/>
    <w:rsid w:val="4B897627"/>
    <w:rsid w:val="4BC518C2"/>
    <w:rsid w:val="4C196BFC"/>
    <w:rsid w:val="4C475253"/>
    <w:rsid w:val="4C687B84"/>
    <w:rsid w:val="4C6E6818"/>
    <w:rsid w:val="4D2A1444"/>
    <w:rsid w:val="4D2B1DDE"/>
    <w:rsid w:val="4D2C4621"/>
    <w:rsid w:val="4D4C15F7"/>
    <w:rsid w:val="4D6D36A4"/>
    <w:rsid w:val="4D8C33FE"/>
    <w:rsid w:val="4DC66910"/>
    <w:rsid w:val="4DD1609C"/>
    <w:rsid w:val="4DDF1CAE"/>
    <w:rsid w:val="4DF64E7D"/>
    <w:rsid w:val="4E492E79"/>
    <w:rsid w:val="4E521354"/>
    <w:rsid w:val="4E5F7691"/>
    <w:rsid w:val="4E604FB7"/>
    <w:rsid w:val="4EAC01FC"/>
    <w:rsid w:val="4EB2061D"/>
    <w:rsid w:val="4EBB3F9B"/>
    <w:rsid w:val="4EF41136"/>
    <w:rsid w:val="4EFA0F67"/>
    <w:rsid w:val="4F2C7509"/>
    <w:rsid w:val="4F566175"/>
    <w:rsid w:val="4F635353"/>
    <w:rsid w:val="4F897338"/>
    <w:rsid w:val="4FE15C83"/>
    <w:rsid w:val="4FE966F0"/>
    <w:rsid w:val="501E2AF4"/>
    <w:rsid w:val="50295C43"/>
    <w:rsid w:val="506D7517"/>
    <w:rsid w:val="50753961"/>
    <w:rsid w:val="5076676F"/>
    <w:rsid w:val="508A6E37"/>
    <w:rsid w:val="50C57353"/>
    <w:rsid w:val="50CE7D3D"/>
    <w:rsid w:val="50E2672F"/>
    <w:rsid w:val="50F639B0"/>
    <w:rsid w:val="50FB5F32"/>
    <w:rsid w:val="510175B8"/>
    <w:rsid w:val="510E4700"/>
    <w:rsid w:val="51145BE4"/>
    <w:rsid w:val="51165E00"/>
    <w:rsid w:val="512155DC"/>
    <w:rsid w:val="5124051D"/>
    <w:rsid w:val="51330760"/>
    <w:rsid w:val="514A5AAA"/>
    <w:rsid w:val="516C1418"/>
    <w:rsid w:val="5175733A"/>
    <w:rsid w:val="51AD32E7"/>
    <w:rsid w:val="51B90429"/>
    <w:rsid w:val="51C770FB"/>
    <w:rsid w:val="51E67581"/>
    <w:rsid w:val="520F496B"/>
    <w:rsid w:val="52866FBA"/>
    <w:rsid w:val="52A2537B"/>
    <w:rsid w:val="52B834F4"/>
    <w:rsid w:val="52DB4C0C"/>
    <w:rsid w:val="530F10A1"/>
    <w:rsid w:val="53691386"/>
    <w:rsid w:val="538452A3"/>
    <w:rsid w:val="53BE3F28"/>
    <w:rsid w:val="53EF6DA5"/>
    <w:rsid w:val="544B7B6A"/>
    <w:rsid w:val="549D01C5"/>
    <w:rsid w:val="54A0435F"/>
    <w:rsid w:val="54A60154"/>
    <w:rsid w:val="54C067AF"/>
    <w:rsid w:val="54F40D0A"/>
    <w:rsid w:val="551E5284"/>
    <w:rsid w:val="55382BA4"/>
    <w:rsid w:val="5593065D"/>
    <w:rsid w:val="55BE4C30"/>
    <w:rsid w:val="55CD181B"/>
    <w:rsid w:val="55D7555A"/>
    <w:rsid w:val="55E0078B"/>
    <w:rsid w:val="560324CA"/>
    <w:rsid w:val="563A7E9B"/>
    <w:rsid w:val="567E2550"/>
    <w:rsid w:val="56AB2B47"/>
    <w:rsid w:val="56F15EAF"/>
    <w:rsid w:val="57193710"/>
    <w:rsid w:val="57201787"/>
    <w:rsid w:val="57305E0A"/>
    <w:rsid w:val="575E22AF"/>
    <w:rsid w:val="57B00D9C"/>
    <w:rsid w:val="57D139A2"/>
    <w:rsid w:val="57DE0CFA"/>
    <w:rsid w:val="58077BC8"/>
    <w:rsid w:val="5825157B"/>
    <w:rsid w:val="5827389A"/>
    <w:rsid w:val="58536643"/>
    <w:rsid w:val="58564D34"/>
    <w:rsid w:val="58683B10"/>
    <w:rsid w:val="5874777C"/>
    <w:rsid w:val="58886673"/>
    <w:rsid w:val="58AE691E"/>
    <w:rsid w:val="58CB74D0"/>
    <w:rsid w:val="598332BB"/>
    <w:rsid w:val="598F49A2"/>
    <w:rsid w:val="59AE6195"/>
    <w:rsid w:val="59D14FBA"/>
    <w:rsid w:val="59D35B1C"/>
    <w:rsid w:val="59D40F03"/>
    <w:rsid w:val="59E26C8B"/>
    <w:rsid w:val="5A146D55"/>
    <w:rsid w:val="5A1C61C8"/>
    <w:rsid w:val="5A2734CC"/>
    <w:rsid w:val="5A6A5AF8"/>
    <w:rsid w:val="5A702CE3"/>
    <w:rsid w:val="5A731BCE"/>
    <w:rsid w:val="5A892511"/>
    <w:rsid w:val="5A9F2E94"/>
    <w:rsid w:val="5AA61A39"/>
    <w:rsid w:val="5AB05F4D"/>
    <w:rsid w:val="5AB57F91"/>
    <w:rsid w:val="5ACE32A8"/>
    <w:rsid w:val="5AD7215D"/>
    <w:rsid w:val="5AF251E8"/>
    <w:rsid w:val="5B7C0F56"/>
    <w:rsid w:val="5BAD1E2B"/>
    <w:rsid w:val="5BBF58B4"/>
    <w:rsid w:val="5BC40A3F"/>
    <w:rsid w:val="5BCC08D1"/>
    <w:rsid w:val="5BD76CDF"/>
    <w:rsid w:val="5BDE751B"/>
    <w:rsid w:val="5C3B2BBF"/>
    <w:rsid w:val="5C4557B5"/>
    <w:rsid w:val="5C6C4B26"/>
    <w:rsid w:val="5C735EB5"/>
    <w:rsid w:val="5C822B50"/>
    <w:rsid w:val="5C86208C"/>
    <w:rsid w:val="5CF3349A"/>
    <w:rsid w:val="5D041624"/>
    <w:rsid w:val="5D0C00B7"/>
    <w:rsid w:val="5D3545F3"/>
    <w:rsid w:val="5D495005"/>
    <w:rsid w:val="5D916C44"/>
    <w:rsid w:val="5D9A471F"/>
    <w:rsid w:val="5DD47E86"/>
    <w:rsid w:val="5DE56DB4"/>
    <w:rsid w:val="5E850121"/>
    <w:rsid w:val="5E9D6065"/>
    <w:rsid w:val="5EED299C"/>
    <w:rsid w:val="5EFE0303"/>
    <w:rsid w:val="5F114560"/>
    <w:rsid w:val="5F52528A"/>
    <w:rsid w:val="5F747934"/>
    <w:rsid w:val="5F872946"/>
    <w:rsid w:val="5F933F51"/>
    <w:rsid w:val="5FEC48FC"/>
    <w:rsid w:val="601654D5"/>
    <w:rsid w:val="60261490"/>
    <w:rsid w:val="603658A5"/>
    <w:rsid w:val="60A62FEE"/>
    <w:rsid w:val="60AA5873"/>
    <w:rsid w:val="60AC4BD0"/>
    <w:rsid w:val="60ED6DEB"/>
    <w:rsid w:val="613A51F3"/>
    <w:rsid w:val="615564D1"/>
    <w:rsid w:val="61565DA5"/>
    <w:rsid w:val="61B72597"/>
    <w:rsid w:val="61D770D4"/>
    <w:rsid w:val="61DE0EB4"/>
    <w:rsid w:val="62154B16"/>
    <w:rsid w:val="62324A13"/>
    <w:rsid w:val="62F31AFE"/>
    <w:rsid w:val="6320666B"/>
    <w:rsid w:val="6323442F"/>
    <w:rsid w:val="63471E49"/>
    <w:rsid w:val="635813E0"/>
    <w:rsid w:val="637E46EC"/>
    <w:rsid w:val="63A95D47"/>
    <w:rsid w:val="63AF53BD"/>
    <w:rsid w:val="63CF30A5"/>
    <w:rsid w:val="63CF3EF5"/>
    <w:rsid w:val="64007035"/>
    <w:rsid w:val="641C35DD"/>
    <w:rsid w:val="642D54E3"/>
    <w:rsid w:val="645A1FF5"/>
    <w:rsid w:val="64721148"/>
    <w:rsid w:val="6486408C"/>
    <w:rsid w:val="64872E45"/>
    <w:rsid w:val="648B6A6E"/>
    <w:rsid w:val="64A2382B"/>
    <w:rsid w:val="64AC465A"/>
    <w:rsid w:val="64B4350F"/>
    <w:rsid w:val="64C13892"/>
    <w:rsid w:val="64D811DF"/>
    <w:rsid w:val="65393A14"/>
    <w:rsid w:val="653C53F5"/>
    <w:rsid w:val="653D3504"/>
    <w:rsid w:val="653E102A"/>
    <w:rsid w:val="653F3FA1"/>
    <w:rsid w:val="655414F5"/>
    <w:rsid w:val="655C3B7E"/>
    <w:rsid w:val="655D5954"/>
    <w:rsid w:val="65640A91"/>
    <w:rsid w:val="656C3F5A"/>
    <w:rsid w:val="657038D9"/>
    <w:rsid w:val="6578453C"/>
    <w:rsid w:val="657F58CB"/>
    <w:rsid w:val="659A588A"/>
    <w:rsid w:val="65E9368C"/>
    <w:rsid w:val="66122298"/>
    <w:rsid w:val="6647071F"/>
    <w:rsid w:val="66822308"/>
    <w:rsid w:val="66C73B2F"/>
    <w:rsid w:val="67027FFB"/>
    <w:rsid w:val="670A5668"/>
    <w:rsid w:val="671F0122"/>
    <w:rsid w:val="67242BCD"/>
    <w:rsid w:val="67720763"/>
    <w:rsid w:val="677A27ED"/>
    <w:rsid w:val="6799749C"/>
    <w:rsid w:val="67BD6B7E"/>
    <w:rsid w:val="680D70EE"/>
    <w:rsid w:val="68362271"/>
    <w:rsid w:val="68541290"/>
    <w:rsid w:val="6867713B"/>
    <w:rsid w:val="68695DE6"/>
    <w:rsid w:val="68816331"/>
    <w:rsid w:val="68BA0AEE"/>
    <w:rsid w:val="68BB3DB9"/>
    <w:rsid w:val="68ED02CC"/>
    <w:rsid w:val="68F55EA4"/>
    <w:rsid w:val="68FB49A7"/>
    <w:rsid w:val="690071A2"/>
    <w:rsid w:val="69110F2F"/>
    <w:rsid w:val="69623539"/>
    <w:rsid w:val="69763488"/>
    <w:rsid w:val="69782D5D"/>
    <w:rsid w:val="69955386"/>
    <w:rsid w:val="69E44896"/>
    <w:rsid w:val="6A65682A"/>
    <w:rsid w:val="6A8C5653"/>
    <w:rsid w:val="6A90057A"/>
    <w:rsid w:val="6A9E4A45"/>
    <w:rsid w:val="6ACB15B2"/>
    <w:rsid w:val="6ACB6C4D"/>
    <w:rsid w:val="6AF428B7"/>
    <w:rsid w:val="6AFB3C45"/>
    <w:rsid w:val="6B00125C"/>
    <w:rsid w:val="6B2333EC"/>
    <w:rsid w:val="6B3B4041"/>
    <w:rsid w:val="6B5C52B4"/>
    <w:rsid w:val="6B7505D0"/>
    <w:rsid w:val="6B7C40B1"/>
    <w:rsid w:val="6B9366F7"/>
    <w:rsid w:val="6BBA57F8"/>
    <w:rsid w:val="6BDD334B"/>
    <w:rsid w:val="6BFF59B7"/>
    <w:rsid w:val="6C19757C"/>
    <w:rsid w:val="6C2172E3"/>
    <w:rsid w:val="6C674161"/>
    <w:rsid w:val="6C9B184C"/>
    <w:rsid w:val="6CB83AF0"/>
    <w:rsid w:val="6CC62031"/>
    <w:rsid w:val="6CCD7863"/>
    <w:rsid w:val="6CE41A5D"/>
    <w:rsid w:val="6D4A2B29"/>
    <w:rsid w:val="6D884382"/>
    <w:rsid w:val="6D9E2FAE"/>
    <w:rsid w:val="6DB93944"/>
    <w:rsid w:val="6DB97361"/>
    <w:rsid w:val="6DEE7A91"/>
    <w:rsid w:val="6E007112"/>
    <w:rsid w:val="6E5F7886"/>
    <w:rsid w:val="6E8513F5"/>
    <w:rsid w:val="6EBC28BC"/>
    <w:rsid w:val="6EE669BA"/>
    <w:rsid w:val="6EEC3A2C"/>
    <w:rsid w:val="6EED775F"/>
    <w:rsid w:val="6F0D03EB"/>
    <w:rsid w:val="6F1063C6"/>
    <w:rsid w:val="6F1D56EE"/>
    <w:rsid w:val="6F466764"/>
    <w:rsid w:val="6F586D15"/>
    <w:rsid w:val="6F6137A6"/>
    <w:rsid w:val="6F632E9C"/>
    <w:rsid w:val="6F722697"/>
    <w:rsid w:val="6FBE3493"/>
    <w:rsid w:val="6FCE7B7A"/>
    <w:rsid w:val="6FD3742F"/>
    <w:rsid w:val="6FD444B7"/>
    <w:rsid w:val="6FD76303"/>
    <w:rsid w:val="6FD96193"/>
    <w:rsid w:val="701B6B38"/>
    <w:rsid w:val="701F74FE"/>
    <w:rsid w:val="70362BD3"/>
    <w:rsid w:val="70446180"/>
    <w:rsid w:val="705F4C76"/>
    <w:rsid w:val="70622071"/>
    <w:rsid w:val="709A7A5C"/>
    <w:rsid w:val="709C0183"/>
    <w:rsid w:val="70B07280"/>
    <w:rsid w:val="70C745CA"/>
    <w:rsid w:val="70E24F2A"/>
    <w:rsid w:val="70ED18BA"/>
    <w:rsid w:val="70F71534"/>
    <w:rsid w:val="712F7E59"/>
    <w:rsid w:val="713416D6"/>
    <w:rsid w:val="714B22D6"/>
    <w:rsid w:val="71503325"/>
    <w:rsid w:val="715045BF"/>
    <w:rsid w:val="71526589"/>
    <w:rsid w:val="716A51B7"/>
    <w:rsid w:val="717402AD"/>
    <w:rsid w:val="71970440"/>
    <w:rsid w:val="71D71133"/>
    <w:rsid w:val="72023B0B"/>
    <w:rsid w:val="720A0C12"/>
    <w:rsid w:val="72374DAB"/>
    <w:rsid w:val="72513A74"/>
    <w:rsid w:val="72710856"/>
    <w:rsid w:val="7275720A"/>
    <w:rsid w:val="729A01E8"/>
    <w:rsid w:val="72E64B19"/>
    <w:rsid w:val="72E72D01"/>
    <w:rsid w:val="73274D6C"/>
    <w:rsid w:val="7344188A"/>
    <w:rsid w:val="734750AB"/>
    <w:rsid w:val="736305DA"/>
    <w:rsid w:val="73F7090D"/>
    <w:rsid w:val="743133E3"/>
    <w:rsid w:val="744D3038"/>
    <w:rsid w:val="747C526B"/>
    <w:rsid w:val="747F2F2B"/>
    <w:rsid w:val="74842EFD"/>
    <w:rsid w:val="74C01A5C"/>
    <w:rsid w:val="74C13209"/>
    <w:rsid w:val="74F72384"/>
    <w:rsid w:val="74FB3901"/>
    <w:rsid w:val="75086ADE"/>
    <w:rsid w:val="751D7DBC"/>
    <w:rsid w:val="753A7A60"/>
    <w:rsid w:val="75515D5C"/>
    <w:rsid w:val="75860BDA"/>
    <w:rsid w:val="759C2124"/>
    <w:rsid w:val="75A241B0"/>
    <w:rsid w:val="75F74182"/>
    <w:rsid w:val="76023B98"/>
    <w:rsid w:val="7630230D"/>
    <w:rsid w:val="764D5751"/>
    <w:rsid w:val="766A1C7F"/>
    <w:rsid w:val="76733229"/>
    <w:rsid w:val="76947397"/>
    <w:rsid w:val="76C27D0D"/>
    <w:rsid w:val="76E9357C"/>
    <w:rsid w:val="770C0F88"/>
    <w:rsid w:val="771E25CC"/>
    <w:rsid w:val="77224B21"/>
    <w:rsid w:val="7784359E"/>
    <w:rsid w:val="779A6594"/>
    <w:rsid w:val="77B27C24"/>
    <w:rsid w:val="77E872FF"/>
    <w:rsid w:val="780D320A"/>
    <w:rsid w:val="781B2D3D"/>
    <w:rsid w:val="783A5FA7"/>
    <w:rsid w:val="78485FF0"/>
    <w:rsid w:val="7859644F"/>
    <w:rsid w:val="788D60F9"/>
    <w:rsid w:val="788F00C3"/>
    <w:rsid w:val="78A07BDA"/>
    <w:rsid w:val="78E33BC5"/>
    <w:rsid w:val="78FF0DA4"/>
    <w:rsid w:val="79524DBA"/>
    <w:rsid w:val="79687F5D"/>
    <w:rsid w:val="79986B03"/>
    <w:rsid w:val="79E021C9"/>
    <w:rsid w:val="7A131711"/>
    <w:rsid w:val="7A230AC3"/>
    <w:rsid w:val="7A434224"/>
    <w:rsid w:val="7A6631DA"/>
    <w:rsid w:val="7A8422E1"/>
    <w:rsid w:val="7A8F6158"/>
    <w:rsid w:val="7A9E283F"/>
    <w:rsid w:val="7B32464C"/>
    <w:rsid w:val="7B38603E"/>
    <w:rsid w:val="7B547F32"/>
    <w:rsid w:val="7BBD4F47"/>
    <w:rsid w:val="7BED27A7"/>
    <w:rsid w:val="7C024827"/>
    <w:rsid w:val="7C0B180E"/>
    <w:rsid w:val="7C645384"/>
    <w:rsid w:val="7C670F2A"/>
    <w:rsid w:val="7C9D616A"/>
    <w:rsid w:val="7CAA5BB2"/>
    <w:rsid w:val="7CAF4890"/>
    <w:rsid w:val="7CB24380"/>
    <w:rsid w:val="7CC52305"/>
    <w:rsid w:val="7CC76DD8"/>
    <w:rsid w:val="7D1A6E61"/>
    <w:rsid w:val="7D3B25C7"/>
    <w:rsid w:val="7D553689"/>
    <w:rsid w:val="7D7B6E68"/>
    <w:rsid w:val="7D8B0D56"/>
    <w:rsid w:val="7D9819DE"/>
    <w:rsid w:val="7DDE5692"/>
    <w:rsid w:val="7DE60C95"/>
    <w:rsid w:val="7E092DCD"/>
    <w:rsid w:val="7E1C6DB5"/>
    <w:rsid w:val="7E215319"/>
    <w:rsid w:val="7E2412AD"/>
    <w:rsid w:val="7E5535E0"/>
    <w:rsid w:val="7E7347A5"/>
    <w:rsid w:val="7E9C0FCE"/>
    <w:rsid w:val="7EB90B73"/>
    <w:rsid w:val="7EC34622"/>
    <w:rsid w:val="7ECB1EA2"/>
    <w:rsid w:val="7EDC1B88"/>
    <w:rsid w:val="7EEC7FF7"/>
    <w:rsid w:val="7F08297D"/>
    <w:rsid w:val="7F201723"/>
    <w:rsid w:val="7F3345C8"/>
    <w:rsid w:val="7F737DF6"/>
    <w:rsid w:val="7F8738A2"/>
    <w:rsid w:val="7F963AE5"/>
    <w:rsid w:val="7FAF3154"/>
    <w:rsid w:val="7FC3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方正小标宋简体" w:cs="Times New Roman"/>
      <w:bCs/>
      <w:kern w:val="44"/>
      <w:sz w:val="44"/>
      <w:szCs w:val="44"/>
    </w:rPr>
  </w:style>
  <w:style w:type="paragraph" w:styleId="3">
    <w:name w:val="heading 2"/>
    <w:basedOn w:val="1"/>
    <w:next w:val="1"/>
    <w:unhideWhenUsed/>
    <w:qFormat/>
    <w:uiPriority w:val="0"/>
    <w:pPr>
      <w:keepNext/>
      <w:keepLines/>
      <w:spacing w:beforeLines="50" w:line="360" w:lineRule="auto"/>
      <w:jc w:val="left"/>
      <w:outlineLvl w:val="1"/>
    </w:pPr>
    <w:rPr>
      <w:rFonts w:ascii="Cambria" w:hAnsi="Cambria" w:eastAsia="宋体" w:cs="Times New Roman"/>
      <w:b/>
      <w:bCs/>
      <w:kern w:val="0"/>
      <w:sz w:val="30"/>
      <w:szCs w:val="32"/>
    </w:rPr>
  </w:style>
  <w:style w:type="paragraph" w:styleId="4">
    <w:name w:val="heading 3"/>
    <w:basedOn w:val="1"/>
    <w:next w:val="1"/>
    <w:unhideWhenUsed/>
    <w:qFormat/>
    <w:uiPriority w:val="0"/>
    <w:pPr>
      <w:keepNext/>
      <w:keepLines/>
      <w:snapToGrid w:val="0"/>
      <w:spacing w:before="160" w:after="160"/>
      <w:outlineLvl w:val="2"/>
    </w:pPr>
    <w:rPr>
      <w:rFonts w:ascii="Calibri" w:hAnsi="Calibri" w:eastAsia="楷体" w:cs="Times New Roman"/>
      <w:b/>
      <w:bCs/>
      <w:kern w:val="0"/>
      <w:sz w:val="28"/>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Body Text"/>
    <w:basedOn w:val="1"/>
    <w:next w:val="1"/>
    <w:autoRedefine/>
    <w:qFormat/>
    <w:uiPriority w:val="0"/>
    <w:pPr>
      <w:spacing w:after="120"/>
    </w:p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pPr>
      <w:snapToGrid w:val="0"/>
    </w:pPr>
    <w:rPr>
      <w:rFonts w:ascii="Arial" w:hAnsi="Arial" w:cs="Arial"/>
    </w:rPr>
  </w:style>
  <w:style w:type="paragraph" w:styleId="10">
    <w:name w:val="Plain Text"/>
    <w:basedOn w:val="1"/>
    <w:autoRedefine/>
    <w:qFormat/>
    <w:uiPriority w:val="0"/>
    <w:rPr>
      <w:rFonts w:ascii="宋体" w:hAnsi="Courier New"/>
      <w:szCs w:val="21"/>
    </w:rPr>
  </w:style>
  <w:style w:type="paragraph" w:styleId="11">
    <w:name w:val="Body Text Indent 2"/>
    <w:basedOn w:val="1"/>
    <w:next w:val="12"/>
    <w:autoRedefine/>
    <w:qFormat/>
    <w:uiPriority w:val="0"/>
    <w:pPr>
      <w:ind w:firstLine="640" w:firstLineChars="200"/>
    </w:pPr>
    <w:rPr>
      <w:color w:val="0000FF"/>
      <w:kern w:val="0"/>
      <w:sz w:val="32"/>
    </w:rPr>
  </w:style>
  <w:style w:type="paragraph" w:styleId="12">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er"/>
    <w:basedOn w:val="1"/>
    <w:autoRedefine/>
    <w:semiHidden/>
    <w:unhideWhenUsed/>
    <w:qFormat/>
    <w:uiPriority w:val="99"/>
    <w:pPr>
      <w:tabs>
        <w:tab w:val="center" w:pos="4153"/>
        <w:tab w:val="right" w:pos="8306"/>
      </w:tabs>
      <w:snapToGrid w:val="0"/>
      <w:jc w:val="left"/>
    </w:pPr>
    <w:rPr>
      <w:sz w:val="18"/>
      <w:szCs w:val="18"/>
    </w:rPr>
  </w:style>
  <w:style w:type="paragraph" w:styleId="14">
    <w:name w:val="toc 1"/>
    <w:basedOn w:val="1"/>
    <w:next w:val="1"/>
    <w:unhideWhenUsed/>
    <w:qFormat/>
    <w:uiPriority w:val="39"/>
    <w:pPr>
      <w:tabs>
        <w:tab w:val="right" w:leader="dot" w:pos="9016"/>
      </w:tabs>
      <w:ind w:left="0"/>
      <w:jc w:val="center"/>
    </w:pPr>
    <w:rPr>
      <w:color w:val="auto"/>
    </w:rPr>
  </w:style>
  <w:style w:type="paragraph" w:styleId="15">
    <w:name w:val="toc 2"/>
    <w:basedOn w:val="1"/>
    <w:next w:val="1"/>
    <w:autoRedefine/>
    <w:qFormat/>
    <w:uiPriority w:val="0"/>
    <w:pPr>
      <w:ind w:left="420" w:leftChars="200"/>
    </w:p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8"/>
    <w:next w:val="6"/>
    <w:autoRedefine/>
    <w:qFormat/>
    <w:uiPriority w:val="0"/>
    <w:pPr>
      <w:ind w:firstLine="420" w:firstLineChars="200"/>
    </w:pPr>
    <w:rPr>
      <w:rFonts w:ascii="宋体"/>
      <w:kern w:val="0"/>
      <w:sz w:val="20"/>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0"/>
    <w:rPr>
      <w:b/>
      <w:bCs/>
    </w:rPr>
  </w:style>
  <w:style w:type="character" w:styleId="22">
    <w:name w:val="Hyperlink"/>
    <w:basedOn w:val="20"/>
    <w:qFormat/>
    <w:uiPriority w:val="0"/>
    <w:rPr>
      <w:color w:val="0000FF"/>
      <w:u w:val="single"/>
    </w:rPr>
  </w:style>
  <w:style w:type="paragraph" w:customStyle="1" w:styleId="23">
    <w:name w:val="font5"/>
    <w:basedOn w:val="24"/>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
    <w:name w:val="正文_0"/>
    <w:next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efault"/>
    <w:autoRedefine/>
    <w:qFormat/>
    <w:uiPriority w:val="0"/>
    <w:pPr>
      <w:widowControl w:val="0"/>
      <w:autoSpaceDE w:val="0"/>
      <w:autoSpaceDN w:val="0"/>
      <w:adjustRightInd w:val="0"/>
    </w:pPr>
    <w:rPr>
      <w:rFonts w:ascii="仿宋_GB2312" w:hAnsi="Times New Roman" w:eastAsia="仿宋_GB2312" w:cs="仿宋_GB2312"/>
      <w:color w:val="000000"/>
      <w:kern w:val="2"/>
      <w:sz w:val="24"/>
      <w:szCs w:val="24"/>
      <w:lang w:val="en-US" w:eastAsia="zh-CN" w:bidi="ar-SA"/>
    </w:rPr>
  </w:style>
  <w:style w:type="character" w:customStyle="1" w:styleId="26">
    <w:name w:val="font21"/>
    <w:basedOn w:val="20"/>
    <w:autoRedefine/>
    <w:qFormat/>
    <w:uiPriority w:val="0"/>
    <w:rPr>
      <w:rFonts w:hint="eastAsia" w:ascii="宋体" w:hAnsi="宋体" w:eastAsia="宋体" w:cs="宋体"/>
      <w:color w:val="000000"/>
      <w:sz w:val="28"/>
      <w:szCs w:val="28"/>
      <w:u w:val="none"/>
      <w:vertAlign w:val="superscript"/>
    </w:rPr>
  </w:style>
  <w:style w:type="character" w:customStyle="1" w:styleId="27">
    <w:name w:val="font61"/>
    <w:basedOn w:val="20"/>
    <w:autoRedefine/>
    <w:qFormat/>
    <w:uiPriority w:val="0"/>
    <w:rPr>
      <w:rFonts w:hint="eastAsia" w:ascii="宋体" w:hAnsi="宋体" w:eastAsia="宋体" w:cs="宋体"/>
      <w:color w:val="000000"/>
      <w:sz w:val="28"/>
      <w:szCs w:val="28"/>
      <w:u w:val="none"/>
      <w:vertAlign w:val="superscript"/>
    </w:rPr>
  </w:style>
  <w:style w:type="character" w:customStyle="1" w:styleId="28">
    <w:name w:val="font01"/>
    <w:basedOn w:val="20"/>
    <w:autoRedefine/>
    <w:qFormat/>
    <w:uiPriority w:val="0"/>
    <w:rPr>
      <w:rFonts w:hint="eastAsia" w:ascii="宋体" w:hAnsi="宋体" w:eastAsia="宋体" w:cs="宋体"/>
      <w:color w:val="000000"/>
      <w:sz w:val="28"/>
      <w:szCs w:val="28"/>
      <w:u w:val="none"/>
      <w:vertAlign w:val="superscript"/>
    </w:rPr>
  </w:style>
  <w:style w:type="paragraph" w:styleId="29">
    <w:name w:val="List Paragraph"/>
    <w:basedOn w:val="1"/>
    <w:autoRedefine/>
    <w:unhideWhenUsed/>
    <w:qFormat/>
    <w:uiPriority w:val="99"/>
    <w:pPr>
      <w:ind w:firstLine="420" w:firstLineChars="200"/>
    </w:pPr>
  </w:style>
  <w:style w:type="paragraph" w:customStyle="1" w:styleId="30">
    <w:name w:val="Normal_0"/>
    <w:qFormat/>
    <w:uiPriority w:val="0"/>
    <w:rPr>
      <w:rFonts w:ascii="Calibri" w:hAnsi="Calibri" w:eastAsia="Times New Roman" w:cs="Times New Roman"/>
      <w:sz w:val="24"/>
      <w:szCs w:val="24"/>
      <w:lang w:val="en-US" w:eastAsia="zh-CN" w:bidi="ar-SA"/>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宋体" w:hAnsi="宋体" w:eastAsia="宋体" w:cs="宋体"/>
      <w:sz w:val="11"/>
      <w:szCs w:val="11"/>
      <w:lang w:val="en-US" w:eastAsia="en-US" w:bidi="ar-SA"/>
    </w:rPr>
  </w:style>
  <w:style w:type="paragraph" w:customStyle="1" w:styleId="33">
    <w:name w:val="p0"/>
    <w:basedOn w:val="1"/>
    <w:qFormat/>
    <w:uiPriority w:val="0"/>
    <w:pPr>
      <w:widowControl/>
    </w:pPr>
    <w:rPr>
      <w:szCs w:val="21"/>
    </w:rPr>
  </w:style>
  <w:style w:type="paragraph" w:customStyle="1" w:styleId="34">
    <w:name w:val="表格文字"/>
    <w:basedOn w:val="1"/>
    <w:qFormat/>
    <w:uiPriority w:val="0"/>
    <w:pPr>
      <w:spacing w:before="25" w:after="25"/>
      <w:jc w:val="left"/>
    </w:pPr>
    <w:rPr>
      <w:rFonts w:ascii="Calibri" w:hAnsi="Calibri" w:eastAsia="宋体" w:cs="Times New Roman"/>
      <w:spacing w:val="10"/>
      <w:kern w:val="0"/>
      <w:sz w:val="24"/>
      <w:szCs w:val="24"/>
    </w:rPr>
  </w:style>
  <w:style w:type="paragraph" w:customStyle="1" w:styleId="35">
    <w:name w:val="Definition Term"/>
    <w:basedOn w:val="1"/>
    <w:next w:val="1"/>
    <w:qFormat/>
    <w:uiPriority w:val="0"/>
    <w:pPr>
      <w:spacing w:line="288" w:lineRule="auto"/>
    </w:pPr>
    <w:rPr>
      <w:sz w:val="21"/>
    </w:rPr>
  </w:style>
  <w:style w:type="character" w:customStyle="1" w:styleId="36">
    <w:name w:val="font81"/>
    <w:basedOn w:val="20"/>
    <w:qFormat/>
    <w:uiPriority w:val="0"/>
    <w:rPr>
      <w:rFonts w:hint="eastAsia" w:ascii="宋体" w:hAnsi="宋体" w:eastAsia="宋体" w:cs="宋体"/>
      <w:color w:val="000000"/>
      <w:sz w:val="24"/>
      <w:szCs w:val="24"/>
      <w:u w:val="none"/>
    </w:rPr>
  </w:style>
  <w:style w:type="character" w:customStyle="1" w:styleId="37">
    <w:name w:val="font41"/>
    <w:basedOn w:val="20"/>
    <w:qFormat/>
    <w:uiPriority w:val="0"/>
    <w:rPr>
      <w:rFonts w:hint="default" w:ascii="Calibri" w:hAnsi="Calibri" w:cs="Calibri"/>
      <w:color w:val="000000"/>
      <w:sz w:val="24"/>
      <w:szCs w:val="24"/>
      <w:u w:val="none"/>
    </w:rPr>
  </w:style>
  <w:style w:type="character" w:customStyle="1" w:styleId="38">
    <w:name w:val="font11"/>
    <w:basedOn w:val="20"/>
    <w:qFormat/>
    <w:uiPriority w:val="0"/>
    <w:rPr>
      <w:rFonts w:hint="eastAsia" w:ascii="宋体" w:hAnsi="宋体" w:eastAsia="宋体" w:cs="宋体"/>
      <w:color w:val="000000"/>
      <w:sz w:val="20"/>
      <w:szCs w:val="20"/>
      <w:u w:val="none"/>
    </w:rPr>
  </w:style>
  <w:style w:type="character" w:customStyle="1" w:styleId="39">
    <w:name w:val="font31"/>
    <w:basedOn w:val="20"/>
    <w:qFormat/>
    <w:uiPriority w:val="0"/>
    <w:rPr>
      <w:rFonts w:hint="eastAsia" w:ascii="宋体" w:hAnsi="宋体" w:eastAsia="宋体" w:cs="宋体"/>
      <w:color w:val="FF0000"/>
      <w:sz w:val="20"/>
      <w:szCs w:val="20"/>
      <w:u w:val="none"/>
    </w:rPr>
  </w:style>
  <w:style w:type="paragraph" w:customStyle="1" w:styleId="40">
    <w:name w:val="列出段落1"/>
    <w:basedOn w:val="1"/>
    <w:autoRedefine/>
    <w:qFormat/>
    <w:uiPriority w:val="99"/>
    <w:pPr>
      <w:ind w:firstLine="420" w:firstLineChars="200"/>
    </w:pPr>
  </w:style>
  <w:style w:type="character" w:customStyle="1" w:styleId="41">
    <w:name w:val="font71"/>
    <w:basedOn w:val="20"/>
    <w:qFormat/>
    <w:uiPriority w:val="0"/>
    <w:rPr>
      <w:rFonts w:hint="eastAsia" w:ascii="宋体" w:hAnsi="宋体" w:eastAsia="宋体" w:cs="宋体"/>
      <w:color w:val="000000"/>
      <w:sz w:val="20"/>
      <w:szCs w:val="20"/>
      <w:u w:val="none"/>
      <w:vertAlign w:val="superscript"/>
    </w:rPr>
  </w:style>
  <w:style w:type="paragraph" w:customStyle="1" w:styleId="42">
    <w:name w:val="TOC 标题1"/>
    <w:basedOn w:val="2"/>
    <w:next w:val="1"/>
    <w:autoRedefine/>
    <w:unhideWhenUsed/>
    <w:qFormat/>
    <w:uiPriority w:val="39"/>
    <w:pPr>
      <w:spacing w:before="240" w:after="0" w:line="259" w:lineRule="auto"/>
      <w:ind w:left="0" w:firstLine="0"/>
      <w:outlineLvl w:val="9"/>
    </w:pPr>
    <w:rPr>
      <w:rFonts w:asciiTheme="majorHAnsi" w:hAnsiTheme="majorHAnsi" w:eastAsiaTheme="majorEastAsia" w:cstheme="majorBidi"/>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12098</Words>
  <Characters>12475</Characters>
  <Lines>0</Lines>
  <Paragraphs>0</Paragraphs>
  <TotalTime>6</TotalTime>
  <ScaleCrop>false</ScaleCrop>
  <LinksUpToDate>false</LinksUpToDate>
  <CharactersWithSpaces>14722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2022-06-07T09:21:00Z</dcterms:created>
  <dc:creator>Administrator</dc:creator>
  <cp:lastModifiedBy>wzq</cp:lastModifiedBy>
  <cp:lastPrinted>2025-07-15T07:23:00Z</cp:lastPrinted>
  <dcterms:modified xsi:type="dcterms:W3CDTF">2025-07-23T09:14:38Z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86CE17CE52D94ED2A240DA70E3BC6033_13</vt:lpwstr>
  </property>
  <property fmtid="{D5CDD505-2E9C-101B-9397-08002B2CF9AE}" pid="4" name="KSOTemplateDocerSaveRecord">
    <vt:lpwstr>eyJoZGlkIjoiOTBiNWYxY2Y5MjEzZTMxZTY4MWFkZDg1N2NmYmNmZTIiLCJ1c2VySWQiOiI4OTQ5MjAwNTYifQ==</vt:lpwstr>
  </property>
</Properties>
</file>