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E09E8">
      <w:pPr>
        <w:pStyle w:val="2"/>
        <w:keepNext w:val="0"/>
        <w:keepLines w:val="0"/>
        <w:pageBreakBefore w:val="0"/>
        <w:widowControl/>
        <w:kinsoku/>
        <w:wordWrap/>
        <w:overflowPunct/>
        <w:topLinePunct w:val="0"/>
        <w:autoSpaceDE/>
        <w:autoSpaceDN/>
        <w:bidi w:val="0"/>
        <w:adjustRightInd/>
        <w:snapToGrid/>
        <w:spacing w:before="0" w:after="0" w:line="800" w:lineRule="exact"/>
        <w:jc w:val="center"/>
        <w:textAlignment w:val="auto"/>
        <w:rPr>
          <w:rFonts w:hint="default" w:ascii="方正小标宋简体" w:hAnsi="黑体" w:eastAsia="方正小标宋简体" w:cs="Arial"/>
          <w:b w:val="0"/>
          <w:bCs w:val="0"/>
          <w:kern w:val="36"/>
          <w:sz w:val="56"/>
          <w:szCs w:val="56"/>
          <w:lang w:val="en-US" w:eastAsia="zh-CN"/>
        </w:rPr>
      </w:pPr>
      <w:r>
        <w:rPr>
          <w:rFonts w:hint="eastAsia" w:ascii="方正小标宋简体" w:hAnsi="黑体" w:cs="Arial"/>
          <w:b w:val="0"/>
          <w:bCs w:val="0"/>
          <w:kern w:val="36"/>
          <w:sz w:val="56"/>
          <w:szCs w:val="56"/>
          <w:lang w:val="en-US" w:eastAsia="zh-CN"/>
        </w:rPr>
        <w:t xml:space="preserve"> </w:t>
      </w:r>
    </w:p>
    <w:p w14:paraId="2DF09AF0">
      <w:pPr>
        <w:pStyle w:val="2"/>
        <w:keepNext w:val="0"/>
        <w:keepLines w:val="0"/>
        <w:pageBreakBefore w:val="0"/>
        <w:widowControl/>
        <w:kinsoku/>
        <w:wordWrap/>
        <w:overflowPunct/>
        <w:topLinePunct w:val="0"/>
        <w:autoSpaceDE/>
        <w:autoSpaceDN/>
        <w:bidi w:val="0"/>
        <w:adjustRightInd/>
        <w:snapToGrid/>
        <w:spacing w:before="0" w:after="0" w:line="800" w:lineRule="exact"/>
        <w:jc w:val="center"/>
        <w:textAlignment w:val="auto"/>
        <w:rPr>
          <w:rFonts w:hint="eastAsia" w:ascii="方正小标宋简体" w:hAnsi="黑体" w:eastAsia="方正小标宋简体" w:cs="Arial"/>
          <w:b w:val="0"/>
          <w:bCs w:val="0"/>
          <w:kern w:val="36"/>
          <w:sz w:val="56"/>
          <w:szCs w:val="56"/>
          <w:lang w:val="en-US" w:eastAsia="zh-CN"/>
        </w:rPr>
      </w:pPr>
    </w:p>
    <w:p w14:paraId="118EDDF4">
      <w:pPr>
        <w:pStyle w:val="2"/>
        <w:keepNext w:val="0"/>
        <w:keepLines w:val="0"/>
        <w:pageBreakBefore w:val="0"/>
        <w:widowControl/>
        <w:kinsoku/>
        <w:wordWrap/>
        <w:overflowPunct/>
        <w:topLinePunct w:val="0"/>
        <w:autoSpaceDE/>
        <w:autoSpaceDN/>
        <w:bidi w:val="0"/>
        <w:adjustRightInd/>
        <w:snapToGrid/>
        <w:spacing w:before="0" w:after="0" w:line="800" w:lineRule="exact"/>
        <w:jc w:val="center"/>
        <w:textAlignment w:val="auto"/>
        <w:rPr>
          <w:rFonts w:hint="eastAsia" w:ascii="方正小标宋简体" w:hAnsi="黑体" w:eastAsia="方正小标宋简体" w:cs="Arial"/>
          <w:b w:val="0"/>
          <w:bCs w:val="0"/>
          <w:kern w:val="36"/>
          <w:sz w:val="56"/>
          <w:szCs w:val="56"/>
          <w:lang w:val="en-US" w:eastAsia="zh-CN"/>
        </w:rPr>
      </w:pPr>
      <w:r>
        <w:rPr>
          <w:rFonts w:hint="eastAsia" w:ascii="方正小标宋简体" w:hAnsi="黑体" w:cs="Arial"/>
          <w:b w:val="0"/>
          <w:bCs w:val="0"/>
          <w:kern w:val="36"/>
          <w:sz w:val="56"/>
          <w:szCs w:val="56"/>
          <w:lang w:val="en-US" w:eastAsia="zh-CN"/>
        </w:rPr>
        <w:t xml:space="preserve"> </w:t>
      </w:r>
      <w:r>
        <w:rPr>
          <w:rFonts w:hint="eastAsia" w:ascii="方正小标宋简体" w:hAnsi="黑体" w:eastAsia="方正小标宋简体" w:cs="Arial"/>
          <w:b w:val="0"/>
          <w:bCs w:val="0"/>
          <w:kern w:val="36"/>
          <w:sz w:val="56"/>
          <w:szCs w:val="56"/>
          <w:lang w:val="en-US" w:eastAsia="zh-CN"/>
        </w:rPr>
        <w:t>2026年-202</w:t>
      </w:r>
      <w:r>
        <w:rPr>
          <w:rFonts w:hint="eastAsia" w:ascii="方正小标宋简体" w:hAnsi="黑体" w:cs="Arial"/>
          <w:b w:val="0"/>
          <w:bCs w:val="0"/>
          <w:kern w:val="36"/>
          <w:sz w:val="56"/>
          <w:szCs w:val="56"/>
          <w:lang w:val="en-US" w:eastAsia="zh-CN"/>
        </w:rPr>
        <w:t>9</w:t>
      </w:r>
      <w:r>
        <w:rPr>
          <w:rFonts w:hint="eastAsia" w:ascii="方正小标宋简体" w:hAnsi="黑体" w:eastAsia="方正小标宋简体" w:cs="Arial"/>
          <w:b w:val="0"/>
          <w:bCs w:val="0"/>
          <w:kern w:val="36"/>
          <w:sz w:val="56"/>
          <w:szCs w:val="56"/>
          <w:lang w:val="en-US" w:eastAsia="zh-CN"/>
        </w:rPr>
        <w:t>年法务咨询</w:t>
      </w:r>
    </w:p>
    <w:p w14:paraId="1FDEF096">
      <w:pPr>
        <w:pStyle w:val="2"/>
        <w:keepNext w:val="0"/>
        <w:keepLines w:val="0"/>
        <w:pageBreakBefore w:val="0"/>
        <w:widowControl/>
        <w:kinsoku/>
        <w:wordWrap/>
        <w:overflowPunct/>
        <w:topLinePunct w:val="0"/>
        <w:autoSpaceDE/>
        <w:autoSpaceDN/>
        <w:bidi w:val="0"/>
        <w:adjustRightInd/>
        <w:snapToGrid/>
        <w:spacing w:before="0" w:after="0" w:line="800" w:lineRule="exact"/>
        <w:jc w:val="center"/>
        <w:textAlignment w:val="auto"/>
        <w:rPr>
          <w:rFonts w:hint="default" w:ascii="方正小标宋_GBK" w:hAnsi="方正小标宋_GBK" w:eastAsia="方正小标宋_GBK" w:cs="方正小标宋_GBK"/>
          <w:b w:val="0"/>
          <w:bCs/>
          <w:sz w:val="56"/>
          <w:szCs w:val="56"/>
          <w:highlight w:val="none"/>
          <w:lang w:val="en-US" w:eastAsia="zh-CN"/>
        </w:rPr>
      </w:pPr>
      <w:r>
        <w:rPr>
          <w:rFonts w:hint="eastAsia" w:ascii="方正小标宋简体" w:hAnsi="黑体" w:cs="Arial"/>
          <w:b w:val="0"/>
          <w:bCs w:val="0"/>
          <w:kern w:val="36"/>
          <w:sz w:val="56"/>
          <w:szCs w:val="56"/>
          <w:lang w:val="en-US" w:eastAsia="zh-CN"/>
        </w:rPr>
        <w:t xml:space="preserve"> </w:t>
      </w:r>
      <w:r>
        <w:rPr>
          <w:rFonts w:hint="eastAsia" w:ascii="方正小标宋简体" w:hAnsi="黑体" w:eastAsia="方正小标宋简体" w:cs="Arial"/>
          <w:b w:val="0"/>
          <w:bCs w:val="0"/>
          <w:kern w:val="36"/>
          <w:sz w:val="56"/>
          <w:szCs w:val="56"/>
          <w:lang w:val="en-US" w:eastAsia="zh-CN"/>
        </w:rPr>
        <w:t>常年法律顾问服务项目</w:t>
      </w:r>
    </w:p>
    <w:p w14:paraId="6305380D">
      <w:pPr>
        <w:pStyle w:val="8"/>
        <w:ind w:left="0" w:leftChars="0" w:firstLine="0" w:firstLineChars="0"/>
        <w:outlineLvl w:val="9"/>
        <w:rPr>
          <w:sz w:val="36"/>
          <w:szCs w:val="36"/>
          <w:highlight w:val="none"/>
        </w:rPr>
      </w:pPr>
    </w:p>
    <w:p w14:paraId="786052C6">
      <w:pPr>
        <w:pStyle w:val="5"/>
        <w:spacing w:line="480" w:lineRule="exact"/>
        <w:ind w:left="0" w:leftChars="0"/>
        <w:jc w:val="center"/>
        <w:outlineLvl w:val="9"/>
        <w:rPr>
          <w:rFonts w:hint="eastAsia" w:ascii="华文中宋" w:hAnsi="华文中宋" w:eastAsia="华文中宋"/>
          <w:b/>
          <w:sz w:val="48"/>
          <w:szCs w:val="48"/>
          <w:highlight w:val="none"/>
        </w:rPr>
      </w:pPr>
    </w:p>
    <w:p w14:paraId="15EC9664">
      <w:pPr>
        <w:pStyle w:val="6"/>
        <w:outlineLvl w:val="9"/>
        <w:rPr>
          <w:rFonts w:hint="eastAsia"/>
        </w:rPr>
      </w:pPr>
    </w:p>
    <w:p w14:paraId="6B7322B8">
      <w:pPr>
        <w:pStyle w:val="5"/>
        <w:spacing w:line="480" w:lineRule="exact"/>
        <w:ind w:left="0" w:leftChars="0"/>
        <w:jc w:val="center"/>
        <w:outlineLvl w:val="9"/>
        <w:rPr>
          <w:rFonts w:hint="eastAsia" w:ascii="方正小标宋_GBK" w:hAnsi="方正小标宋_GBK" w:eastAsia="方正小标宋_GBK" w:cs="方正小标宋_GBK"/>
          <w:b/>
          <w:sz w:val="48"/>
          <w:szCs w:val="48"/>
          <w:highlight w:val="none"/>
        </w:rPr>
      </w:pPr>
    </w:p>
    <w:p w14:paraId="3C16ABE6">
      <w:pPr>
        <w:pStyle w:val="6"/>
        <w:outlineLvl w:val="9"/>
        <w:rPr>
          <w:rFonts w:hint="eastAsia"/>
          <w:highlight w:val="none"/>
        </w:rPr>
      </w:pPr>
    </w:p>
    <w:p w14:paraId="79904DCC">
      <w:pPr>
        <w:pStyle w:val="5"/>
        <w:spacing w:line="480" w:lineRule="exact"/>
        <w:ind w:left="0" w:leftChars="0"/>
        <w:jc w:val="center"/>
        <w:outlineLvl w:val="9"/>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 xml:space="preserve">比 </w:t>
      </w:r>
    </w:p>
    <w:p w14:paraId="0A2676F5">
      <w:pPr>
        <w:pStyle w:val="8"/>
        <w:ind w:firstLine="964"/>
        <w:outlineLvl w:val="9"/>
        <w:rPr>
          <w:rFonts w:hint="eastAsia" w:ascii="方正小标宋_GBK" w:hAnsi="方正小标宋_GBK" w:eastAsia="方正小标宋_GBK" w:cs="方正小标宋_GBK"/>
          <w:b/>
          <w:color w:val="auto"/>
          <w:kern w:val="2"/>
          <w:sz w:val="48"/>
          <w:szCs w:val="48"/>
          <w:highlight w:val="none"/>
        </w:rPr>
      </w:pPr>
    </w:p>
    <w:p w14:paraId="35235282">
      <w:pPr>
        <w:pStyle w:val="5"/>
        <w:spacing w:line="480" w:lineRule="exact"/>
        <w:ind w:left="0" w:leftChars="0"/>
        <w:jc w:val="center"/>
        <w:outlineLvl w:val="9"/>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 xml:space="preserve">选 </w:t>
      </w:r>
    </w:p>
    <w:p w14:paraId="012AB304">
      <w:pPr>
        <w:pStyle w:val="8"/>
        <w:ind w:firstLine="964"/>
        <w:outlineLvl w:val="9"/>
        <w:rPr>
          <w:rFonts w:hint="eastAsia" w:ascii="方正小标宋_GBK" w:hAnsi="方正小标宋_GBK" w:eastAsia="方正小标宋_GBK" w:cs="方正小标宋_GBK"/>
          <w:b/>
          <w:color w:val="auto"/>
          <w:kern w:val="2"/>
          <w:sz w:val="48"/>
          <w:szCs w:val="48"/>
          <w:highlight w:val="none"/>
        </w:rPr>
      </w:pPr>
    </w:p>
    <w:p w14:paraId="46538773">
      <w:pPr>
        <w:pStyle w:val="5"/>
        <w:spacing w:line="480" w:lineRule="exact"/>
        <w:ind w:left="0" w:leftChars="0"/>
        <w:jc w:val="center"/>
        <w:outlineLvl w:val="9"/>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 xml:space="preserve">文 </w:t>
      </w:r>
    </w:p>
    <w:p w14:paraId="70A16CFF">
      <w:pPr>
        <w:pStyle w:val="8"/>
        <w:ind w:firstLine="964"/>
        <w:outlineLvl w:val="9"/>
        <w:rPr>
          <w:rFonts w:hint="eastAsia" w:ascii="方正小标宋_GBK" w:hAnsi="方正小标宋_GBK" w:eastAsia="方正小标宋_GBK" w:cs="方正小标宋_GBK"/>
          <w:b/>
          <w:color w:val="auto"/>
          <w:kern w:val="2"/>
          <w:sz w:val="48"/>
          <w:szCs w:val="48"/>
          <w:highlight w:val="none"/>
        </w:rPr>
      </w:pPr>
    </w:p>
    <w:p w14:paraId="0530AD39">
      <w:pPr>
        <w:pStyle w:val="5"/>
        <w:spacing w:line="480" w:lineRule="exact"/>
        <w:ind w:left="0" w:leftChars="0"/>
        <w:jc w:val="center"/>
        <w:outlineLvl w:val="9"/>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件</w:t>
      </w:r>
    </w:p>
    <w:p w14:paraId="33C2EFF8">
      <w:pPr>
        <w:pStyle w:val="5"/>
        <w:spacing w:line="480" w:lineRule="exact"/>
        <w:ind w:left="0" w:leftChars="0"/>
        <w:jc w:val="center"/>
        <w:outlineLvl w:val="9"/>
        <w:rPr>
          <w:rFonts w:ascii="华文中宋" w:hAnsi="华文中宋" w:eastAsia="华文中宋"/>
          <w:b/>
          <w:sz w:val="52"/>
          <w:szCs w:val="52"/>
          <w:highlight w:val="none"/>
        </w:rPr>
      </w:pPr>
    </w:p>
    <w:p w14:paraId="1A08818C">
      <w:pPr>
        <w:pStyle w:val="8"/>
        <w:ind w:firstLine="0" w:firstLineChars="0"/>
        <w:outlineLvl w:val="9"/>
        <w:rPr>
          <w:highlight w:val="none"/>
        </w:rPr>
      </w:pPr>
    </w:p>
    <w:p w14:paraId="6C460A36">
      <w:pPr>
        <w:pStyle w:val="5"/>
        <w:adjustRightInd w:val="0"/>
        <w:snapToGrid w:val="0"/>
        <w:spacing w:before="156" w:beforeLines="50" w:line="480" w:lineRule="exact"/>
        <w:ind w:left="0" w:leftChars="0" w:firstLine="0" w:firstLineChars="0"/>
        <w:jc w:val="both"/>
        <w:outlineLvl w:val="9"/>
        <w:rPr>
          <w:rFonts w:hint="eastAsia" w:ascii="宋体" w:hAnsi="宋体" w:cs="宋体"/>
          <w:b/>
          <w:sz w:val="40"/>
          <w:szCs w:val="32"/>
          <w:highlight w:val="none"/>
          <w:lang w:val="en-US" w:eastAsia="zh-CN"/>
        </w:rPr>
      </w:pPr>
    </w:p>
    <w:p w14:paraId="319B9859">
      <w:pPr>
        <w:pStyle w:val="5"/>
        <w:adjustRightInd w:val="0"/>
        <w:snapToGrid w:val="0"/>
        <w:spacing w:line="480" w:lineRule="exact"/>
        <w:ind w:left="0" w:leftChars="0"/>
        <w:jc w:val="center"/>
        <w:rPr>
          <w:rFonts w:hint="eastAsia" w:ascii="方正小标宋_GBK" w:hAnsi="方正小标宋_GBK" w:eastAsia="方正小标宋_GBK" w:cs="方正小标宋_GBK"/>
          <w:b w:val="0"/>
          <w:bCs/>
          <w:color w:val="auto"/>
          <w:sz w:val="40"/>
          <w:szCs w:val="32"/>
          <w:highlight w:val="none"/>
          <w:u w:val="none"/>
        </w:rPr>
      </w:pPr>
      <w:r>
        <w:rPr>
          <w:rFonts w:hint="eastAsia" w:ascii="方正小标宋_GBK" w:hAnsi="方正小标宋_GBK" w:eastAsia="方正小标宋_GBK" w:cs="方正小标宋_GBK"/>
          <w:b w:val="0"/>
          <w:bCs/>
          <w:color w:val="auto"/>
          <w:sz w:val="40"/>
          <w:szCs w:val="32"/>
          <w:highlight w:val="none"/>
          <w:u w:val="none"/>
          <w:lang w:val="en-US" w:eastAsia="zh-CN"/>
        </w:rPr>
        <w:t>衡阳公路桥梁建设有限公司</w:t>
      </w:r>
    </w:p>
    <w:p w14:paraId="1A198475">
      <w:pPr>
        <w:pStyle w:val="7"/>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方正小标宋_GBK" w:hAnsi="方正小标宋_GBK" w:eastAsia="方正小标宋_GBK" w:cs="方正小标宋_GBK"/>
          <w:b w:val="0"/>
          <w:bCs/>
          <w:color w:val="auto"/>
          <w:sz w:val="40"/>
          <w:szCs w:val="32"/>
          <w:highlight w:val="none"/>
        </w:rPr>
      </w:pPr>
      <w:r>
        <w:rPr>
          <w:rFonts w:hint="eastAsia" w:ascii="方正小标宋_GBK" w:hAnsi="方正小标宋_GBK" w:eastAsia="方正小标宋_GBK" w:cs="方正小标宋_GBK"/>
          <w:b w:val="0"/>
          <w:bCs/>
          <w:color w:val="auto"/>
          <w:sz w:val="40"/>
          <w:szCs w:val="32"/>
          <w:highlight w:val="none"/>
        </w:rPr>
        <w:t>二〇二</w:t>
      </w:r>
      <w:r>
        <w:rPr>
          <w:rFonts w:hint="eastAsia" w:ascii="方正小标宋_GBK" w:hAnsi="方正小标宋_GBK" w:eastAsia="方正小标宋_GBK" w:cs="方正小标宋_GBK"/>
          <w:b w:val="0"/>
          <w:bCs/>
          <w:color w:val="auto"/>
          <w:sz w:val="40"/>
          <w:szCs w:val="32"/>
          <w:highlight w:val="none"/>
          <w:lang w:val="en-US" w:eastAsia="zh-CN"/>
        </w:rPr>
        <w:t>六</w:t>
      </w:r>
      <w:r>
        <w:rPr>
          <w:rFonts w:hint="eastAsia" w:ascii="方正小标宋_GBK" w:hAnsi="方正小标宋_GBK" w:eastAsia="方正小标宋_GBK" w:cs="方正小标宋_GBK"/>
          <w:b w:val="0"/>
          <w:bCs/>
          <w:color w:val="auto"/>
          <w:sz w:val="40"/>
          <w:szCs w:val="32"/>
          <w:highlight w:val="none"/>
        </w:rPr>
        <w:t>年</w:t>
      </w:r>
      <w:r>
        <w:rPr>
          <w:rFonts w:hint="eastAsia" w:ascii="方正小标宋_GBK" w:hAnsi="方正小标宋_GBK" w:eastAsia="方正小标宋_GBK" w:cs="方正小标宋_GBK"/>
          <w:b w:val="0"/>
          <w:bCs/>
          <w:color w:val="auto"/>
          <w:sz w:val="40"/>
          <w:szCs w:val="32"/>
          <w:highlight w:val="none"/>
          <w:u w:val="none"/>
          <w:lang w:val="en-US" w:eastAsia="zh-CN"/>
        </w:rPr>
        <w:t>九</w:t>
      </w:r>
      <w:r>
        <w:rPr>
          <w:rFonts w:hint="eastAsia" w:ascii="方正小标宋_GBK" w:hAnsi="方正小标宋_GBK" w:eastAsia="方正小标宋_GBK" w:cs="方正小标宋_GBK"/>
          <w:b w:val="0"/>
          <w:bCs/>
          <w:color w:val="auto"/>
          <w:sz w:val="40"/>
          <w:szCs w:val="32"/>
          <w:highlight w:val="none"/>
        </w:rPr>
        <w:t>月</w:t>
      </w:r>
    </w:p>
    <w:p w14:paraId="07BFBB5F">
      <w:pPr>
        <w:pStyle w:val="7"/>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方正小标宋_GBK" w:hAnsi="方正小标宋_GBK" w:eastAsia="方正小标宋_GBK" w:cs="方正小标宋_GBK"/>
          <w:b w:val="0"/>
          <w:bCs/>
          <w:color w:val="auto"/>
          <w:sz w:val="40"/>
          <w:szCs w:val="32"/>
          <w:highlight w:val="none"/>
        </w:rPr>
      </w:pPr>
    </w:p>
    <w:p w14:paraId="33E3CE6B">
      <w:pPr>
        <w:pStyle w:val="7"/>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方正小标宋_GBK" w:hAnsi="方正小标宋_GBK" w:eastAsia="方正小标宋_GBK" w:cs="方正小标宋_GBK"/>
          <w:b w:val="0"/>
          <w:bCs/>
          <w:color w:val="auto"/>
          <w:sz w:val="40"/>
          <w:szCs w:val="32"/>
          <w:highlight w:val="none"/>
        </w:rPr>
      </w:pPr>
    </w:p>
    <w:p w14:paraId="1000EFDA">
      <w:pPr>
        <w:pStyle w:val="7"/>
        <w:keepNext w:val="0"/>
        <w:keepLines w:val="0"/>
        <w:pageBreakBefore w:val="0"/>
        <w:kinsoku/>
        <w:wordWrap/>
        <w:overflowPunct/>
        <w:topLinePunct w:val="0"/>
        <w:autoSpaceDE/>
        <w:autoSpaceDN/>
        <w:bidi w:val="0"/>
        <w:adjustRightInd w:val="0"/>
        <w:snapToGrid w:val="0"/>
        <w:spacing w:line="480" w:lineRule="exact"/>
        <w:jc w:val="both"/>
        <w:outlineLvl w:val="9"/>
        <w:rPr>
          <w:rFonts w:hint="eastAsia" w:ascii="方正小标宋_GBK" w:hAnsi="方正小标宋_GBK" w:eastAsia="方正小标宋_GBK" w:cs="方正小标宋_GBK"/>
          <w:b w:val="0"/>
          <w:bCs/>
          <w:color w:val="auto"/>
          <w:sz w:val="40"/>
          <w:szCs w:val="32"/>
          <w:highlight w:val="none"/>
        </w:rPr>
      </w:pPr>
    </w:p>
    <w:p w14:paraId="39DDF77C">
      <w:pPr>
        <w:pStyle w:val="7"/>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r>
        <w:rPr>
          <w:rFonts w:hint="eastAsia" w:ascii="黑体" w:hAnsi="黑体" w:eastAsia="黑体" w:cs="黑体"/>
          <w:b/>
          <w:color w:val="auto"/>
          <w:spacing w:val="160"/>
          <w:sz w:val="40"/>
          <w:szCs w:val="40"/>
          <w:highlight w:val="none"/>
        </w:rPr>
        <w:t>目录</w:t>
      </w:r>
    </w:p>
    <w:p w14:paraId="191FB0B8">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outlineLvl w:val="9"/>
        <w:rPr>
          <w:rFonts w:ascii="宋体" w:hAnsi="宋体"/>
          <w:b/>
          <w:bCs/>
          <w:color w:val="auto"/>
          <w:sz w:val="24"/>
          <w:highlight w:val="none"/>
        </w:rPr>
      </w:pPr>
      <w:r>
        <w:rPr>
          <w:rFonts w:hint="eastAsia" w:ascii="宋体" w:hAnsi="宋体"/>
          <w:b/>
          <w:bCs/>
          <w:color w:val="auto"/>
          <w:sz w:val="24"/>
          <w:highlight w:val="none"/>
        </w:rPr>
        <w:t>第一章  比选</w:t>
      </w:r>
      <w:r>
        <w:rPr>
          <w:rFonts w:hint="eastAsia" w:ascii="宋体" w:hAnsi="宋体"/>
          <w:b/>
          <w:bCs/>
          <w:color w:val="auto"/>
          <w:sz w:val="24"/>
          <w:highlight w:val="none"/>
          <w:lang w:val="en-US" w:eastAsia="zh-CN"/>
        </w:rPr>
        <w:t>公告</w:t>
      </w:r>
      <w:r>
        <w:rPr>
          <w:rFonts w:hint="eastAsia" w:ascii="宋体" w:hAnsi="宋体"/>
          <w:color w:val="auto"/>
          <w:spacing w:val="10"/>
          <w:sz w:val="24"/>
          <w:highlight w:val="none"/>
        </w:rPr>
        <w:tab/>
      </w:r>
      <w:r>
        <w:rPr>
          <w:rFonts w:hint="eastAsia" w:ascii="宋体" w:hAnsi="宋体"/>
          <w:b/>
          <w:bCs/>
          <w:color w:val="auto"/>
          <w:sz w:val="24"/>
          <w:highlight w:val="none"/>
        </w:rPr>
        <w:t>1</w:t>
      </w:r>
    </w:p>
    <w:p w14:paraId="5F7AE5FE">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eastAsia="宋体"/>
          <w:b/>
          <w:bCs/>
          <w:color w:val="auto"/>
          <w:spacing w:val="10"/>
          <w:sz w:val="24"/>
          <w:highlight w:val="none"/>
          <w:lang w:val="en-US" w:eastAsia="zh-CN"/>
        </w:rPr>
      </w:pPr>
      <w:r>
        <w:rPr>
          <w:rFonts w:hint="eastAsia" w:ascii="宋体" w:hAnsi="宋体"/>
          <w:b/>
          <w:color w:val="auto"/>
          <w:sz w:val="24"/>
          <w:highlight w:val="none"/>
        </w:rPr>
        <w:t xml:space="preserve">第二章  </w:t>
      </w:r>
      <w:r>
        <w:rPr>
          <w:rFonts w:hint="eastAsia" w:ascii="宋体" w:hAnsi="宋体"/>
          <w:b/>
          <w:color w:val="auto"/>
          <w:sz w:val="24"/>
          <w:highlight w:val="none"/>
          <w:lang w:val="en-US" w:eastAsia="zh-CN"/>
        </w:rPr>
        <w:t>参选人须知</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5</w:t>
      </w:r>
    </w:p>
    <w:p w14:paraId="1D19BEB0">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 xml:space="preserve">第三章  </w:t>
      </w:r>
      <w:r>
        <w:rPr>
          <w:rFonts w:hint="eastAsia" w:ascii="宋体" w:hAnsi="宋体"/>
          <w:b/>
          <w:bCs/>
          <w:color w:val="auto"/>
          <w:sz w:val="24"/>
          <w:highlight w:val="none"/>
          <w:lang w:val="en-US" w:eastAsia="zh-CN"/>
        </w:rPr>
        <w:t>参选文件要求</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11</w:t>
      </w:r>
    </w:p>
    <w:p w14:paraId="38B9C13E">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四</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评标办法</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22</w:t>
      </w:r>
    </w:p>
    <w:p w14:paraId="7B8B6CC5">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五</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合同条款及格式</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24</w:t>
      </w:r>
    </w:p>
    <w:p w14:paraId="5085106F">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p>
    <w:p w14:paraId="4D788C7A">
      <w:pPr>
        <w:pStyle w:val="11"/>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6791F566">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5976AE73">
      <w:pPr>
        <w:pStyle w:val="4"/>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2542030C">
      <w:pPr>
        <w:pStyle w:val="11"/>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68863D57">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0A42FBB3">
      <w:pPr>
        <w:pStyle w:val="4"/>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7576B4B7">
      <w:pPr>
        <w:pStyle w:val="11"/>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5C448849">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31B95D33">
      <w:pPr>
        <w:pStyle w:val="4"/>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6515CB1D">
      <w:pPr>
        <w:pStyle w:val="11"/>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542F8219">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00799538">
      <w:pPr>
        <w:pStyle w:val="4"/>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0DB13246">
      <w:pPr>
        <w:keepNext w:val="0"/>
        <w:keepLines w:val="0"/>
        <w:pageBreakBefore w:val="0"/>
        <w:kinsoku/>
        <w:wordWrap/>
        <w:overflowPunct/>
        <w:topLinePunct w:val="0"/>
        <w:autoSpaceDE/>
        <w:autoSpaceDN/>
        <w:bidi w:val="0"/>
        <w:spacing w:line="480" w:lineRule="exact"/>
        <w:outlineLvl w:val="9"/>
        <w:rPr>
          <w:color w:val="auto"/>
          <w:highlight w:val="none"/>
        </w:rPr>
      </w:pPr>
    </w:p>
    <w:p w14:paraId="742342F6">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14:paraId="274DEEF7">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14:paraId="0660FEDE">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14:paraId="267CA633">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14:paraId="23C91E5A">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14:paraId="68D6228C">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14:paraId="27EFA584">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14:paraId="6B9CC393">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sectPr>
          <w:headerReference r:id="rId5" w:type="default"/>
          <w:footerReference r:id="rId6" w:type="default"/>
          <w:pgSz w:w="11906" w:h="16838"/>
          <w:pgMar w:top="1440" w:right="1800" w:bottom="1440" w:left="1800" w:header="851" w:footer="992" w:gutter="0"/>
          <w:cols w:space="425" w:num="1"/>
          <w:docGrid w:type="lines" w:linePitch="312" w:charSpace="0"/>
        </w:sectPr>
      </w:pPr>
    </w:p>
    <w:p w14:paraId="0598798E">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Style w:val="16"/>
          <w:rFonts w:hint="eastAsia" w:ascii="黑体" w:hAnsi="黑体" w:eastAsia="黑体" w:cs="黑体"/>
          <w:color w:val="auto"/>
          <w:sz w:val="32"/>
          <w:szCs w:val="32"/>
          <w:highlight w:val="none"/>
          <w:shd w:val="clear" w:color="auto" w:fill="FFFFFF"/>
          <w:lang w:val="en-US" w:eastAsia="zh-CN"/>
        </w:rPr>
      </w:pPr>
      <w:r>
        <w:rPr>
          <w:rFonts w:hint="eastAsia" w:ascii="Calibri" w:hAnsi="Calibri" w:eastAsia="方正小标宋简体" w:cs="Times New Roman"/>
          <w:bCs/>
          <w:kern w:val="44"/>
          <w:sz w:val="44"/>
          <w:szCs w:val="44"/>
          <w:lang w:val="en-US" w:eastAsia="zh-CN" w:bidi="ar-SA"/>
        </w:rPr>
        <w:t>第一章  比选公告</w:t>
      </w:r>
    </w:p>
    <w:p w14:paraId="66A6A517">
      <w:pPr>
        <w:pStyle w:val="2"/>
        <w:keepNext w:val="0"/>
        <w:keepLines w:val="0"/>
        <w:pageBreakBefore w:val="0"/>
        <w:widowControl/>
        <w:kinsoku/>
        <w:wordWrap/>
        <w:overflowPunct/>
        <w:topLinePunct w:val="0"/>
        <w:autoSpaceDE/>
        <w:autoSpaceDN/>
        <w:bidi w:val="0"/>
        <w:adjustRightInd/>
        <w:snapToGrid/>
        <w:spacing w:before="0" w:after="0" w:line="800" w:lineRule="exact"/>
        <w:jc w:val="center"/>
        <w:textAlignment w:val="auto"/>
        <w:rPr>
          <w:color w:val="262626"/>
          <w:sz w:val="45"/>
          <w:szCs w:val="45"/>
        </w:rPr>
      </w:pPr>
      <w:r>
        <w:rPr>
          <w:rFonts w:hint="eastAsia" w:ascii="Arial" w:hAnsi="Arial" w:eastAsia="Arial" w:cs="Arial"/>
          <w:bCs w:val="0"/>
          <w:i w:val="0"/>
          <w:iCs w:val="0"/>
          <w:caps w:val="0"/>
          <w:snapToGrid w:val="0"/>
          <w:color w:val="262626"/>
          <w:spacing w:val="0"/>
          <w:kern w:val="0"/>
          <w:sz w:val="45"/>
          <w:szCs w:val="45"/>
          <w:shd w:val="clear" w:fill="FFFFFF"/>
          <w:lang w:val="en-US" w:eastAsia="zh-CN" w:bidi="ar-SA"/>
        </w:rPr>
        <w:t xml:space="preserve"> 2026年-2029年法务咨询常年法律顾问服务项目比选公告</w:t>
      </w:r>
    </w:p>
    <w:p w14:paraId="592C5D80">
      <w:pPr>
        <w:pStyle w:val="2"/>
        <w:keepNext w:val="0"/>
        <w:keepLines w:val="0"/>
        <w:pageBreakBefore w:val="0"/>
        <w:widowControl/>
        <w:kinsoku/>
        <w:wordWrap/>
        <w:overflowPunct/>
        <w:topLinePunct w:val="0"/>
        <w:autoSpaceDE/>
        <w:autoSpaceDN/>
        <w:bidi w:val="0"/>
        <w:adjustRightInd/>
        <w:snapToGrid/>
        <w:spacing w:before="0" w:after="0" w:line="560" w:lineRule="exact"/>
        <w:ind w:left="0" w:hanging="560" w:hangingChars="200"/>
        <w:jc w:val="left"/>
        <w:textAlignment w:val="auto"/>
        <w:rPr>
          <w:rFonts w:hint="eastAsia" w:ascii="仿宋" w:hAnsi="仿宋" w:eastAsia="仿宋" w:cs="仿宋"/>
          <w:bCs w:val="0"/>
          <w:snapToGrid w:val="0"/>
          <w:color w:val="auto"/>
          <w:kern w:val="2"/>
          <w:sz w:val="28"/>
          <w:szCs w:val="28"/>
          <w:highlight w:val="none"/>
          <w:u w:val="none"/>
          <w:lang w:val="en-US" w:eastAsia="zh-CN" w:bidi="ar-SA"/>
        </w:rPr>
      </w:pPr>
      <w:r>
        <w:rPr>
          <w:rFonts w:hint="eastAsia" w:ascii="仿宋" w:hAnsi="仿宋" w:eastAsia="仿宋" w:cs="仿宋"/>
          <w:color w:val="auto"/>
          <w:kern w:val="2"/>
          <w:sz w:val="28"/>
          <w:szCs w:val="28"/>
          <w:u w:val="none"/>
          <w:lang w:val="en-US" w:eastAsia="zh-CN" w:bidi="ar-SA"/>
        </w:rPr>
        <w:t>一、项目概况</w:t>
      </w:r>
      <w:r>
        <w:rPr>
          <w:rFonts w:hint="eastAsia" w:ascii="仿宋" w:hAnsi="仿宋" w:eastAsia="仿宋" w:cs="仿宋"/>
          <w:color w:val="auto"/>
          <w:kern w:val="2"/>
          <w:sz w:val="28"/>
          <w:szCs w:val="28"/>
          <w:u w:val="none"/>
          <w:lang w:val="en-US" w:eastAsia="zh-CN" w:bidi="ar-SA"/>
        </w:rPr>
        <w:br w:type="textWrapping"/>
      </w:r>
      <w:r>
        <w:rPr>
          <w:rFonts w:hint="eastAsia" w:ascii="仿宋" w:hAnsi="仿宋" w:eastAsia="仿宋" w:cs="仿宋"/>
          <w:color w:val="auto"/>
          <w:kern w:val="2"/>
          <w:sz w:val="28"/>
          <w:szCs w:val="28"/>
          <w:u w:val="none"/>
          <w:lang w:val="en-US" w:eastAsia="zh-CN" w:bidi="ar-SA"/>
        </w:rPr>
        <w:t>1.项目名称：</w:t>
      </w:r>
      <w:r>
        <w:rPr>
          <w:rFonts w:hint="eastAsia" w:ascii="仿宋" w:hAnsi="仿宋" w:eastAsia="仿宋" w:cs="仿宋"/>
          <w:bCs w:val="0"/>
          <w:snapToGrid w:val="0"/>
          <w:color w:val="auto"/>
          <w:kern w:val="2"/>
          <w:sz w:val="28"/>
          <w:szCs w:val="28"/>
          <w:highlight w:val="none"/>
          <w:u w:val="none"/>
          <w:lang w:val="en-US" w:eastAsia="zh-CN" w:bidi="ar-SA"/>
        </w:rPr>
        <w:t>2026年-2029年法务咨询常年法律顾问服务项目。</w:t>
      </w:r>
    </w:p>
    <w:p w14:paraId="74A77A7A">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0" w:firstLineChars="200"/>
        <w:jc w:val="left"/>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u w:val="none"/>
          <w:lang w:val="en-US" w:eastAsia="zh-CN" w:bidi="ar-SA"/>
        </w:rPr>
        <w:t>2.项目地点：</w:t>
      </w:r>
      <w:r>
        <w:rPr>
          <w:rFonts w:hint="eastAsia" w:ascii="仿宋" w:hAnsi="仿宋" w:eastAsia="仿宋" w:cs="仿宋"/>
          <w:color w:val="auto"/>
          <w:kern w:val="2"/>
          <w:sz w:val="28"/>
          <w:szCs w:val="28"/>
          <w:highlight w:val="none"/>
          <w:u w:val="none"/>
          <w:lang w:val="en-US" w:eastAsia="zh-CN" w:bidi="ar-SA"/>
        </w:rPr>
        <w:t>衡阳市。</w:t>
      </w:r>
    </w:p>
    <w:p w14:paraId="18450500">
      <w:pPr>
        <w:keepNext w:val="0"/>
        <w:keepLines w:val="0"/>
        <w:pageBreakBefore w:val="0"/>
        <w:kinsoku/>
        <w:wordWrap/>
        <w:overflowPunct/>
        <w:topLinePunct w:val="0"/>
        <w:autoSpaceDE/>
        <w:autoSpaceDN/>
        <w:bidi w:val="0"/>
        <w:adjustRightInd w:val="0"/>
        <w:snapToGrid w:val="0"/>
        <w:spacing w:line="560" w:lineRule="exact"/>
        <w:ind w:left="3639" w:leftChars="266" w:hanging="3080" w:hangingChars="11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color w:val="auto"/>
          <w:kern w:val="2"/>
          <w:sz w:val="28"/>
          <w:szCs w:val="28"/>
          <w:u w:val="none"/>
          <w:lang w:val="en-US" w:eastAsia="zh-CN" w:bidi="ar-SA"/>
        </w:rPr>
        <w:t>3.计划施工</w:t>
      </w:r>
      <w:r>
        <w:rPr>
          <w:rFonts w:hint="eastAsia" w:ascii="仿宋" w:hAnsi="仿宋" w:eastAsia="仿宋" w:cs="仿宋"/>
          <w:color w:val="auto"/>
          <w:kern w:val="2"/>
          <w:sz w:val="28"/>
          <w:szCs w:val="28"/>
          <w:u w:val="none"/>
          <w:lang w:eastAsia="zh-CN" w:bidi="ar-SA"/>
        </w:rPr>
        <w:t>或</w:t>
      </w:r>
      <w:r>
        <w:rPr>
          <w:rFonts w:hint="eastAsia" w:ascii="仿宋" w:hAnsi="仿宋" w:eastAsia="仿宋" w:cs="仿宋"/>
          <w:color w:val="auto"/>
          <w:kern w:val="2"/>
          <w:sz w:val="28"/>
          <w:szCs w:val="28"/>
          <w:u w:val="none"/>
          <w:lang w:val="en-US" w:eastAsia="zh-CN" w:bidi="ar-SA"/>
        </w:rPr>
        <w:t>服务时间：</w:t>
      </w:r>
      <w:r>
        <w:rPr>
          <w:rFonts w:hint="eastAsia" w:ascii="仿宋" w:hAnsi="仿宋" w:eastAsia="仿宋" w:cs="仿宋"/>
          <w:b w:val="0"/>
          <w:bCs w:val="0"/>
          <w:color w:val="auto"/>
          <w:spacing w:val="0"/>
          <w:kern w:val="2"/>
          <w:position w:val="0"/>
          <w:sz w:val="28"/>
          <w:szCs w:val="28"/>
          <w:highlight w:val="none"/>
          <w:u w:val="single"/>
          <w:lang w:val="en-US" w:eastAsia="zh-CN" w:bidi="ar-SA"/>
        </w:rPr>
        <w:t>2026</w:t>
      </w:r>
      <w:r>
        <w:rPr>
          <w:rFonts w:hint="eastAsia" w:ascii="仿宋" w:hAnsi="仿宋" w:eastAsia="仿宋" w:cs="仿宋"/>
          <w:b w:val="0"/>
          <w:bCs w:val="0"/>
          <w:color w:val="auto"/>
          <w:spacing w:val="0"/>
          <w:kern w:val="2"/>
          <w:position w:val="0"/>
          <w:sz w:val="28"/>
          <w:szCs w:val="28"/>
          <w:highlight w:val="none"/>
          <w:u w:val="none"/>
          <w:lang w:val="en-US" w:eastAsia="zh-CN" w:bidi="ar-SA"/>
        </w:rPr>
        <w:t>年</w:t>
      </w:r>
      <w:r>
        <w:rPr>
          <w:rFonts w:hint="eastAsia" w:ascii="仿宋" w:hAnsi="仿宋" w:eastAsia="仿宋" w:cs="仿宋"/>
          <w:b w:val="0"/>
          <w:bCs w:val="0"/>
          <w:color w:val="auto"/>
          <w:spacing w:val="0"/>
          <w:kern w:val="2"/>
          <w:position w:val="0"/>
          <w:sz w:val="28"/>
          <w:szCs w:val="28"/>
          <w:highlight w:val="none"/>
          <w:u w:val="single"/>
          <w:lang w:val="en-US" w:eastAsia="zh-CN" w:bidi="ar-SA"/>
        </w:rPr>
        <w:t>10</w:t>
      </w:r>
      <w:r>
        <w:rPr>
          <w:rFonts w:hint="eastAsia" w:ascii="仿宋" w:hAnsi="仿宋" w:eastAsia="仿宋" w:cs="仿宋"/>
          <w:b w:val="0"/>
          <w:bCs w:val="0"/>
          <w:color w:val="auto"/>
          <w:spacing w:val="0"/>
          <w:kern w:val="2"/>
          <w:position w:val="0"/>
          <w:sz w:val="28"/>
          <w:szCs w:val="28"/>
          <w:highlight w:val="none"/>
          <w:u w:val="none"/>
          <w:lang w:val="en-US" w:eastAsia="zh-CN" w:bidi="ar-SA"/>
        </w:rPr>
        <w:t>月</w:t>
      </w:r>
      <w:r>
        <w:rPr>
          <w:rFonts w:hint="eastAsia" w:ascii="仿宋" w:hAnsi="仿宋" w:eastAsia="仿宋" w:cs="仿宋"/>
          <w:b w:val="0"/>
          <w:bCs w:val="0"/>
          <w:color w:val="auto"/>
          <w:spacing w:val="0"/>
          <w:kern w:val="2"/>
          <w:position w:val="0"/>
          <w:sz w:val="28"/>
          <w:szCs w:val="28"/>
          <w:highlight w:val="none"/>
          <w:u w:val="single"/>
          <w:lang w:val="en-US" w:eastAsia="zh-CN" w:bidi="ar-SA"/>
        </w:rPr>
        <w:t>1</w:t>
      </w:r>
      <w:r>
        <w:rPr>
          <w:rFonts w:hint="eastAsia" w:ascii="仿宋" w:hAnsi="仿宋" w:eastAsia="仿宋" w:cs="仿宋"/>
          <w:b w:val="0"/>
          <w:bCs w:val="0"/>
          <w:color w:val="auto"/>
          <w:spacing w:val="0"/>
          <w:kern w:val="2"/>
          <w:position w:val="0"/>
          <w:sz w:val="28"/>
          <w:szCs w:val="28"/>
          <w:highlight w:val="none"/>
          <w:u w:val="none"/>
          <w:lang w:val="en-US" w:eastAsia="zh-CN" w:bidi="ar-SA"/>
        </w:rPr>
        <w:t>日</w:t>
      </w:r>
      <w:r>
        <w:rPr>
          <w:rFonts w:hint="eastAsia" w:ascii="仿宋" w:hAnsi="仿宋" w:eastAsia="仿宋" w:cs="仿宋"/>
          <w:b w:val="0"/>
          <w:bCs w:val="0"/>
          <w:color w:val="auto"/>
          <w:spacing w:val="0"/>
          <w:kern w:val="2"/>
          <w:position w:val="0"/>
          <w:sz w:val="28"/>
          <w:szCs w:val="28"/>
          <w:highlight w:val="none"/>
          <w:lang w:val="en-US" w:eastAsia="zh-CN" w:bidi="ar-SA"/>
        </w:rPr>
        <w:t>-</w:t>
      </w:r>
      <w:r>
        <w:rPr>
          <w:rFonts w:hint="eastAsia" w:ascii="仿宋" w:hAnsi="仿宋" w:eastAsia="仿宋" w:cs="仿宋"/>
          <w:b w:val="0"/>
          <w:bCs w:val="0"/>
          <w:color w:val="auto"/>
          <w:spacing w:val="0"/>
          <w:kern w:val="2"/>
          <w:position w:val="0"/>
          <w:sz w:val="28"/>
          <w:szCs w:val="28"/>
          <w:highlight w:val="none"/>
          <w:u w:val="single"/>
          <w:lang w:val="en-US" w:eastAsia="zh-CN" w:bidi="ar-SA"/>
        </w:rPr>
        <w:t>2029</w:t>
      </w:r>
      <w:r>
        <w:rPr>
          <w:rFonts w:hint="eastAsia" w:ascii="仿宋" w:hAnsi="仿宋" w:eastAsia="仿宋" w:cs="仿宋"/>
          <w:b w:val="0"/>
          <w:bCs w:val="0"/>
          <w:color w:val="auto"/>
          <w:spacing w:val="0"/>
          <w:kern w:val="2"/>
          <w:position w:val="0"/>
          <w:sz w:val="28"/>
          <w:szCs w:val="28"/>
          <w:highlight w:val="none"/>
          <w:lang w:val="en-US" w:eastAsia="zh-CN" w:bidi="ar-SA"/>
        </w:rPr>
        <w:t>年</w:t>
      </w:r>
      <w:r>
        <w:rPr>
          <w:rFonts w:hint="eastAsia" w:ascii="仿宋" w:hAnsi="仿宋" w:eastAsia="仿宋" w:cs="仿宋"/>
          <w:b w:val="0"/>
          <w:bCs w:val="0"/>
          <w:color w:val="auto"/>
          <w:spacing w:val="0"/>
          <w:kern w:val="2"/>
          <w:position w:val="0"/>
          <w:sz w:val="28"/>
          <w:szCs w:val="28"/>
          <w:highlight w:val="none"/>
          <w:u w:val="single"/>
          <w:lang w:val="en-US" w:eastAsia="zh-CN" w:bidi="ar-SA"/>
        </w:rPr>
        <w:t>9</w:t>
      </w:r>
      <w:r>
        <w:rPr>
          <w:rFonts w:hint="eastAsia" w:ascii="仿宋" w:hAnsi="仿宋" w:eastAsia="仿宋" w:cs="仿宋"/>
          <w:b w:val="0"/>
          <w:bCs w:val="0"/>
          <w:color w:val="auto"/>
          <w:spacing w:val="0"/>
          <w:kern w:val="2"/>
          <w:position w:val="0"/>
          <w:sz w:val="28"/>
          <w:szCs w:val="28"/>
          <w:highlight w:val="none"/>
          <w:lang w:val="en-US" w:eastAsia="zh-CN" w:bidi="ar-SA"/>
        </w:rPr>
        <w:t>月</w:t>
      </w:r>
      <w:r>
        <w:rPr>
          <w:rFonts w:hint="eastAsia" w:ascii="仿宋" w:hAnsi="仿宋" w:eastAsia="仿宋" w:cs="仿宋"/>
          <w:b w:val="0"/>
          <w:bCs w:val="0"/>
          <w:color w:val="auto"/>
          <w:spacing w:val="0"/>
          <w:kern w:val="2"/>
          <w:position w:val="0"/>
          <w:sz w:val="28"/>
          <w:szCs w:val="28"/>
          <w:highlight w:val="none"/>
          <w:u w:val="single"/>
          <w:lang w:val="en-US" w:eastAsia="zh-CN" w:bidi="ar-SA"/>
        </w:rPr>
        <w:t>30</w:t>
      </w:r>
      <w:r>
        <w:rPr>
          <w:rFonts w:hint="eastAsia" w:ascii="仿宋" w:hAnsi="仿宋" w:eastAsia="仿宋" w:cs="仿宋"/>
          <w:b w:val="0"/>
          <w:bCs w:val="0"/>
          <w:color w:val="auto"/>
          <w:spacing w:val="0"/>
          <w:kern w:val="2"/>
          <w:position w:val="0"/>
          <w:sz w:val="28"/>
          <w:szCs w:val="28"/>
          <w:highlight w:val="none"/>
          <w:lang w:val="en-US" w:eastAsia="zh-CN" w:bidi="ar-SA"/>
        </w:rPr>
        <w:t>日。</w:t>
      </w:r>
    </w:p>
    <w:p w14:paraId="700D68BA">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u w:val="none"/>
          <w:lang w:val="en-US" w:eastAsia="zh-CN" w:bidi="ar-SA"/>
        </w:rPr>
        <w:t>4.招标人：</w:t>
      </w:r>
      <w:r>
        <w:rPr>
          <w:rFonts w:hint="eastAsia" w:ascii="仿宋" w:hAnsi="仿宋" w:eastAsia="仿宋" w:cs="仿宋"/>
          <w:color w:val="auto"/>
          <w:kern w:val="2"/>
          <w:sz w:val="28"/>
          <w:szCs w:val="28"/>
          <w:highlight w:val="none"/>
          <w:u w:val="none"/>
          <w:lang w:val="en-US" w:eastAsia="zh-CN" w:bidi="ar-SA"/>
        </w:rPr>
        <w:t>衡阳公路桥梁建设有限公司。</w:t>
      </w:r>
    </w:p>
    <w:p w14:paraId="1A353DE0">
      <w:pPr>
        <w:keepNext w:val="0"/>
        <w:keepLines w:val="0"/>
        <w:pageBreakBefore w:val="0"/>
        <w:kinsoku/>
        <w:wordWrap/>
        <w:overflowPunct/>
        <w:topLinePunct w:val="0"/>
        <w:autoSpaceDE/>
        <w:autoSpaceDN/>
        <w:bidi w:val="0"/>
        <w:adjustRightInd w:val="0"/>
        <w:snapToGrid w:val="0"/>
        <w:spacing w:line="560" w:lineRule="exact"/>
        <w:jc w:val="left"/>
        <w:outlineLvl w:val="9"/>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二、招标内容和范围包括</w:t>
      </w:r>
    </w:p>
    <w:p w14:paraId="7421B276">
      <w:pPr>
        <w:pStyle w:val="19"/>
        <w:keepNext w:val="0"/>
        <w:keepLines w:val="0"/>
        <w:pageBreakBefore w:val="0"/>
        <w:widowControl/>
        <w:kinsoku/>
        <w:wordWrap/>
        <w:overflowPunct/>
        <w:topLinePunct w:val="0"/>
        <w:autoSpaceDE/>
        <w:autoSpaceDN/>
        <w:bidi w:val="0"/>
        <w:adjustRightInd/>
        <w:snapToGrid/>
        <w:spacing w:before="0" w:after="0" w:line="560" w:lineRule="exact"/>
        <w:ind w:firstLine="560" w:firstLineChars="200"/>
        <w:textAlignment w:val="auto"/>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服务公司本部及下属子公司、项目部，提供合同审查、法律咨询、工程纠纷处置、合规管理等法律服务，履行每周一次坐班服务管理。</w:t>
      </w:r>
    </w:p>
    <w:p w14:paraId="25E96DB9">
      <w:pPr>
        <w:keepNext w:val="0"/>
        <w:keepLines w:val="0"/>
        <w:pageBreakBefore w:val="0"/>
        <w:kinsoku/>
        <w:wordWrap/>
        <w:overflowPunct/>
        <w:topLinePunct w:val="0"/>
        <w:autoSpaceDE/>
        <w:autoSpaceDN/>
        <w:bidi w:val="0"/>
        <w:adjustRightInd w:val="0"/>
        <w:snapToGrid w:val="0"/>
        <w:spacing w:line="560" w:lineRule="exact"/>
        <w:ind w:left="560" w:hanging="560" w:hangingChars="200"/>
        <w:jc w:val="left"/>
        <w:outlineLvl w:val="9"/>
        <w:rPr>
          <w:rFonts w:hint="eastAsia" w:ascii="仿宋" w:hAnsi="仿宋" w:eastAsia="仿宋" w:cs="仿宋"/>
          <w:strike/>
          <w:dstrike w:val="0"/>
          <w:color w:val="auto"/>
          <w:kern w:val="2"/>
          <w:sz w:val="28"/>
          <w:szCs w:val="28"/>
          <w:highlight w:val="none"/>
          <w:u w:val="none"/>
          <w:lang w:val="en-US" w:eastAsia="zh-CN" w:bidi="ar-SA"/>
        </w:rPr>
      </w:pPr>
      <w:r>
        <w:rPr>
          <w:rFonts w:hint="eastAsia" w:ascii="仿宋" w:hAnsi="仿宋" w:eastAsia="仿宋" w:cs="仿宋"/>
          <w:color w:val="auto"/>
          <w:kern w:val="2"/>
          <w:sz w:val="28"/>
          <w:szCs w:val="28"/>
          <w:u w:val="none"/>
          <w:lang w:val="en-US" w:eastAsia="zh-CN" w:bidi="ar-SA"/>
        </w:rPr>
        <w:t>三、最高投标限价</w:t>
      </w:r>
      <w:r>
        <w:rPr>
          <w:rFonts w:hint="eastAsia" w:ascii="仿宋" w:hAnsi="仿宋" w:eastAsia="仿宋" w:cs="仿宋"/>
          <w:color w:val="auto"/>
          <w:kern w:val="2"/>
          <w:sz w:val="28"/>
          <w:szCs w:val="28"/>
          <w:u w:val="none"/>
          <w:lang w:val="en-US" w:eastAsia="zh-CN" w:bidi="ar-SA"/>
        </w:rPr>
        <w:br w:type="textWrapping"/>
      </w:r>
      <w:r>
        <w:rPr>
          <w:rFonts w:hint="eastAsia" w:ascii="仿宋" w:hAnsi="仿宋" w:eastAsia="仿宋" w:cs="仿宋"/>
          <w:color w:val="auto"/>
          <w:kern w:val="2"/>
          <w:sz w:val="28"/>
          <w:szCs w:val="28"/>
          <w:u w:val="none"/>
          <w:lang w:val="en-US" w:eastAsia="zh-CN" w:bidi="ar-SA"/>
        </w:rPr>
        <w:t>本项目最高投标限价为</w:t>
      </w:r>
      <w:r>
        <w:rPr>
          <w:rFonts w:hint="eastAsia" w:ascii="仿宋" w:hAnsi="仿宋" w:eastAsia="仿宋" w:cs="仿宋"/>
          <w:color w:val="auto"/>
          <w:kern w:val="2"/>
          <w:sz w:val="28"/>
          <w:szCs w:val="28"/>
          <w:highlight w:val="none"/>
          <w:u w:val="single"/>
          <w:lang w:val="en-US" w:eastAsia="zh-CN" w:bidi="ar-SA"/>
        </w:rPr>
        <w:t>240000.00</w:t>
      </w:r>
      <w:r>
        <w:rPr>
          <w:rFonts w:hint="eastAsia" w:ascii="仿宋" w:hAnsi="仿宋" w:eastAsia="仿宋" w:cs="仿宋"/>
          <w:color w:val="auto"/>
          <w:kern w:val="2"/>
          <w:sz w:val="28"/>
          <w:szCs w:val="28"/>
          <w:highlight w:val="none"/>
          <w:u w:val="none"/>
          <w:lang w:val="en-US" w:eastAsia="zh-CN" w:bidi="ar-SA"/>
        </w:rPr>
        <w:t>元。</w:t>
      </w:r>
    </w:p>
    <w:p w14:paraId="4554F701">
      <w:pPr>
        <w:keepNext w:val="0"/>
        <w:keepLines w:val="0"/>
        <w:pageBreakBefore w:val="0"/>
        <w:kinsoku/>
        <w:wordWrap/>
        <w:overflowPunct/>
        <w:topLinePunct w:val="0"/>
        <w:autoSpaceDE/>
        <w:autoSpaceDN/>
        <w:bidi w:val="0"/>
        <w:adjustRightInd w:val="0"/>
        <w:snapToGrid w:val="0"/>
        <w:spacing w:line="560" w:lineRule="exact"/>
        <w:jc w:val="left"/>
        <w:outlineLvl w:val="9"/>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四、参选人资格要求</w:t>
      </w:r>
    </w:p>
    <w:p w14:paraId="6ED94CE8">
      <w:pPr>
        <w:pStyle w:val="19"/>
        <w:keepNext w:val="0"/>
        <w:keepLines w:val="0"/>
        <w:pageBreakBefore w:val="0"/>
        <w:widowControl/>
        <w:kinsoku/>
        <w:wordWrap/>
        <w:overflowPunct/>
        <w:topLinePunct w:val="0"/>
        <w:autoSpaceDE/>
        <w:autoSpaceDN/>
        <w:bidi w:val="0"/>
        <w:adjustRightInd/>
        <w:snapToGrid/>
        <w:spacing w:before="0" w:after="0" w:line="560" w:lineRule="exact"/>
        <w:ind w:firstLine="560" w:firstLineChars="200"/>
        <w:textAlignment w:val="auto"/>
        <w:rPr>
          <w:rFonts w:hint="eastAsia" w:ascii="仿宋" w:hAnsi="仿宋" w:eastAsia="仿宋" w:cs="仿宋"/>
          <w:color w:val="auto"/>
          <w:spacing w:val="0"/>
          <w:kern w:val="2"/>
          <w:position w:val="0"/>
          <w:sz w:val="28"/>
          <w:szCs w:val="28"/>
          <w:highlight w:val="none"/>
          <w:lang w:val="en-US" w:eastAsia="zh-CN" w:bidi="ar-SA"/>
        </w:rPr>
      </w:pPr>
      <w:r>
        <w:rPr>
          <w:rFonts w:hint="eastAsia" w:ascii="仿宋" w:hAnsi="仿宋" w:eastAsia="仿宋" w:cs="仿宋"/>
          <w:color w:val="auto"/>
          <w:spacing w:val="0"/>
          <w:kern w:val="2"/>
          <w:position w:val="0"/>
          <w:sz w:val="28"/>
          <w:szCs w:val="28"/>
          <w:highlight w:val="none"/>
          <w:lang w:val="en-US" w:eastAsia="zh-CN" w:bidi="ar-SA"/>
        </w:rPr>
        <w:t>1.依法注册的律师事务所，持有有效执业许可证；</w:t>
      </w:r>
    </w:p>
    <w:p w14:paraId="120D293E">
      <w:pPr>
        <w:pStyle w:val="19"/>
        <w:keepNext w:val="0"/>
        <w:keepLines w:val="0"/>
        <w:pageBreakBefore w:val="0"/>
        <w:widowControl/>
        <w:kinsoku/>
        <w:wordWrap/>
        <w:overflowPunct/>
        <w:topLinePunct w:val="0"/>
        <w:autoSpaceDE/>
        <w:autoSpaceDN/>
        <w:bidi w:val="0"/>
        <w:adjustRightInd/>
        <w:snapToGrid/>
        <w:spacing w:before="0" w:after="0" w:line="560" w:lineRule="exact"/>
        <w:ind w:firstLine="560" w:firstLineChars="200"/>
        <w:textAlignment w:val="auto"/>
        <w:rPr>
          <w:rFonts w:hint="eastAsia" w:ascii="仿宋" w:hAnsi="仿宋" w:eastAsia="仿宋" w:cs="仿宋"/>
          <w:color w:val="auto"/>
          <w:spacing w:val="0"/>
          <w:kern w:val="2"/>
          <w:position w:val="0"/>
          <w:sz w:val="28"/>
          <w:szCs w:val="28"/>
          <w:highlight w:val="none"/>
          <w:lang w:val="en-US" w:eastAsia="zh-CN" w:bidi="ar-SA"/>
        </w:rPr>
      </w:pPr>
      <w:r>
        <w:rPr>
          <w:rFonts w:hint="eastAsia" w:ascii="仿宋" w:hAnsi="仿宋" w:eastAsia="仿宋" w:cs="仿宋"/>
          <w:color w:val="auto"/>
          <w:spacing w:val="0"/>
          <w:kern w:val="2"/>
          <w:position w:val="0"/>
          <w:sz w:val="28"/>
          <w:szCs w:val="28"/>
          <w:highlight w:val="none"/>
          <w:lang w:val="en-US" w:eastAsia="zh-CN" w:bidi="ar-SA"/>
        </w:rPr>
        <w:t>2.近3年内无行政处罚、行业惩戒、失信记录；</w:t>
      </w:r>
    </w:p>
    <w:p w14:paraId="6782F7C0">
      <w:pPr>
        <w:pStyle w:val="19"/>
        <w:keepNext w:val="0"/>
        <w:keepLines w:val="0"/>
        <w:pageBreakBefore w:val="0"/>
        <w:widowControl/>
        <w:kinsoku/>
        <w:wordWrap/>
        <w:overflowPunct/>
        <w:topLinePunct w:val="0"/>
        <w:autoSpaceDE/>
        <w:autoSpaceDN/>
        <w:bidi w:val="0"/>
        <w:adjustRightInd/>
        <w:snapToGrid/>
        <w:spacing w:before="0" w:after="0" w:line="560" w:lineRule="exact"/>
        <w:ind w:firstLine="560" w:firstLineChars="200"/>
        <w:textAlignment w:val="auto"/>
        <w:rPr>
          <w:rFonts w:hint="eastAsia" w:ascii="仿宋" w:hAnsi="仿宋" w:eastAsia="仿宋" w:cs="仿宋"/>
          <w:color w:val="auto"/>
          <w:spacing w:val="0"/>
          <w:kern w:val="2"/>
          <w:position w:val="0"/>
          <w:sz w:val="28"/>
          <w:szCs w:val="28"/>
          <w:highlight w:val="none"/>
          <w:lang w:val="en-US" w:eastAsia="zh-CN" w:bidi="ar-SA"/>
        </w:rPr>
      </w:pPr>
      <w:r>
        <w:rPr>
          <w:rFonts w:hint="eastAsia" w:ascii="仿宋" w:hAnsi="仿宋" w:eastAsia="仿宋" w:cs="仿宋"/>
          <w:color w:val="auto"/>
          <w:spacing w:val="0"/>
          <w:kern w:val="2"/>
          <w:position w:val="0"/>
          <w:sz w:val="28"/>
          <w:szCs w:val="28"/>
          <w:highlight w:val="none"/>
          <w:lang w:val="en-US" w:eastAsia="zh-CN" w:bidi="ar-SA"/>
        </w:rPr>
        <w:t>3.拥有不少于3名专职执业律师，派驻的固定顾问律师具备5年以上执业经验；</w:t>
      </w:r>
    </w:p>
    <w:p w14:paraId="5D5408F5">
      <w:pPr>
        <w:pStyle w:val="19"/>
        <w:keepNext w:val="0"/>
        <w:keepLines w:val="0"/>
        <w:pageBreakBefore w:val="0"/>
        <w:widowControl/>
        <w:kinsoku/>
        <w:wordWrap/>
        <w:overflowPunct/>
        <w:topLinePunct w:val="0"/>
        <w:autoSpaceDE/>
        <w:autoSpaceDN/>
        <w:bidi w:val="0"/>
        <w:adjustRightInd/>
        <w:snapToGrid/>
        <w:spacing w:before="0" w:after="0" w:line="560" w:lineRule="exact"/>
        <w:ind w:firstLine="560" w:firstLineChars="200"/>
        <w:textAlignment w:val="auto"/>
        <w:rPr>
          <w:rFonts w:hint="eastAsia" w:ascii="仿宋" w:hAnsi="仿宋" w:eastAsia="仿宋" w:cs="仿宋"/>
          <w:color w:val="auto"/>
          <w:spacing w:val="0"/>
          <w:kern w:val="2"/>
          <w:position w:val="0"/>
          <w:sz w:val="28"/>
          <w:szCs w:val="28"/>
          <w:highlight w:val="none"/>
          <w:lang w:val="en-US" w:eastAsia="zh-CN" w:bidi="ar-SA"/>
        </w:rPr>
      </w:pPr>
      <w:r>
        <w:rPr>
          <w:rFonts w:hint="eastAsia" w:ascii="仿宋" w:hAnsi="仿宋" w:eastAsia="仿宋" w:cs="仿宋"/>
          <w:color w:val="auto"/>
          <w:spacing w:val="0"/>
          <w:kern w:val="2"/>
          <w:position w:val="0"/>
          <w:sz w:val="28"/>
          <w:szCs w:val="28"/>
          <w:highlight w:val="none"/>
          <w:lang w:val="en-US" w:eastAsia="zh-CN" w:bidi="ar-SA"/>
        </w:rPr>
        <w:t>4.近三年具有为从事交通基建、路桥工程等工程领域的国有企业提供法律顾问服务的业绩；</w:t>
      </w:r>
    </w:p>
    <w:p w14:paraId="208AE697">
      <w:pPr>
        <w:pStyle w:val="19"/>
        <w:keepNext w:val="0"/>
        <w:keepLines w:val="0"/>
        <w:pageBreakBefore w:val="0"/>
        <w:widowControl/>
        <w:kinsoku/>
        <w:wordWrap/>
        <w:overflowPunct/>
        <w:topLinePunct w:val="0"/>
        <w:autoSpaceDE/>
        <w:autoSpaceDN/>
        <w:bidi w:val="0"/>
        <w:adjustRightInd/>
        <w:snapToGrid/>
        <w:spacing w:before="0" w:after="0" w:line="560" w:lineRule="exact"/>
        <w:ind w:firstLine="560" w:firstLineChars="200"/>
        <w:textAlignment w:val="auto"/>
        <w:rPr>
          <w:rFonts w:hint="eastAsia" w:ascii="仿宋" w:hAnsi="仿宋" w:eastAsia="仿宋" w:cs="仿宋"/>
          <w:color w:val="auto"/>
          <w:spacing w:val="0"/>
          <w:kern w:val="2"/>
          <w:position w:val="0"/>
          <w:sz w:val="28"/>
          <w:szCs w:val="28"/>
          <w:highlight w:val="none"/>
          <w:lang w:val="en-US" w:eastAsia="zh-CN" w:bidi="ar-SA"/>
        </w:rPr>
      </w:pPr>
      <w:r>
        <w:rPr>
          <w:rFonts w:hint="eastAsia" w:ascii="仿宋" w:hAnsi="仿宋" w:eastAsia="仿宋" w:cs="仿宋"/>
          <w:color w:val="auto"/>
          <w:spacing w:val="0"/>
          <w:kern w:val="2"/>
          <w:position w:val="0"/>
          <w:sz w:val="28"/>
          <w:szCs w:val="28"/>
          <w:highlight w:val="none"/>
          <w:lang w:val="en-US" w:eastAsia="zh-CN" w:bidi="ar-SA"/>
        </w:rPr>
        <w:t>5.联合体要求：本次比选不接受联合体参加。</w:t>
      </w:r>
    </w:p>
    <w:p w14:paraId="27927F34">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6.增值税要求：</w:t>
      </w:r>
    </w:p>
    <w:p w14:paraId="1C10064D">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本次招标的工程增值税税率按合同执行。</w:t>
      </w:r>
    </w:p>
    <w:p w14:paraId="1830BDC0">
      <w:pPr>
        <w:pStyle w:val="19"/>
        <w:keepNext w:val="0"/>
        <w:keepLines w:val="0"/>
        <w:pageBreakBefore w:val="0"/>
        <w:widowControl/>
        <w:kinsoku/>
        <w:wordWrap/>
        <w:overflowPunct/>
        <w:topLinePunct w:val="0"/>
        <w:autoSpaceDE/>
        <w:autoSpaceDN/>
        <w:bidi w:val="0"/>
        <w:adjustRightInd/>
        <w:snapToGrid/>
        <w:spacing w:before="0" w:after="0" w:line="560" w:lineRule="exact"/>
        <w:ind w:firstLine="560" w:firstLineChars="200"/>
        <w:textAlignment w:val="auto"/>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spacing w:val="0"/>
          <w:kern w:val="2"/>
          <w:position w:val="0"/>
          <w:sz w:val="28"/>
          <w:szCs w:val="28"/>
          <w:highlight w:val="none"/>
          <w:lang w:val="en-US" w:eastAsia="zh-CN" w:bidi="ar-SA"/>
        </w:rPr>
        <w:t>7.其他要求：</w:t>
      </w:r>
      <w:r>
        <w:rPr>
          <w:rFonts w:hint="eastAsia" w:ascii="仿宋" w:hAnsi="仿宋" w:eastAsia="仿宋" w:cs="仿宋"/>
          <w:color w:val="auto"/>
          <w:spacing w:val="0"/>
          <w:kern w:val="2"/>
          <w:position w:val="0"/>
          <w:sz w:val="28"/>
          <w:szCs w:val="28"/>
          <w:highlight w:val="none"/>
          <w:u w:val="single"/>
          <w:lang w:val="en-US" w:eastAsia="zh-CN" w:bidi="ar-SA"/>
        </w:rPr>
        <w:t xml:space="preserve">      /    </w:t>
      </w:r>
      <w:r>
        <w:rPr>
          <w:rFonts w:hint="eastAsia" w:ascii="仿宋" w:hAnsi="仿宋" w:eastAsia="仿宋" w:cs="仿宋"/>
          <w:color w:val="auto"/>
          <w:spacing w:val="0"/>
          <w:kern w:val="2"/>
          <w:position w:val="0"/>
          <w:sz w:val="28"/>
          <w:szCs w:val="28"/>
          <w:highlight w:val="none"/>
          <w:lang w:val="en-US" w:eastAsia="zh-CN" w:bidi="ar-SA"/>
        </w:rPr>
        <w:t>。</w:t>
      </w:r>
    </w:p>
    <w:p w14:paraId="4D53EC1B">
      <w:pPr>
        <w:outlineLvl w:val="9"/>
        <w:rPr>
          <w:rFonts w:hint="eastAsia" w:ascii="仿宋" w:hAnsi="仿宋" w:eastAsia="仿宋" w:cs="仿宋"/>
          <w:color w:val="auto"/>
          <w:kern w:val="2"/>
          <w:sz w:val="28"/>
          <w:szCs w:val="28"/>
          <w:highlight w:val="none"/>
          <w:u w:val="none"/>
          <w:lang w:val="en-US" w:eastAsia="zh-CN" w:bidi="ar-SA"/>
        </w:rPr>
      </w:pPr>
    </w:p>
    <w:p w14:paraId="52C9045D">
      <w:pPr>
        <w:outlineLvl w:val="9"/>
        <w:rPr>
          <w:rFonts w:hint="eastAsia" w:ascii="仿宋" w:hAnsi="仿宋" w:eastAsia="仿宋" w:cs="仿宋"/>
          <w:strike/>
          <w:dstrike w:val="0"/>
          <w:spacing w:val="0"/>
          <w:position w:val="0"/>
          <w:sz w:val="28"/>
          <w:szCs w:val="28"/>
          <w:highlight w:val="green"/>
          <w:lang w:val="en-US" w:eastAsia="zh-CN"/>
        </w:rPr>
      </w:pPr>
      <w:r>
        <w:rPr>
          <w:rFonts w:hint="eastAsia" w:ascii="仿宋" w:hAnsi="仿宋" w:eastAsia="仿宋" w:cs="仿宋"/>
          <w:color w:val="auto"/>
          <w:kern w:val="2"/>
          <w:sz w:val="28"/>
          <w:szCs w:val="28"/>
          <w:highlight w:val="none"/>
          <w:u w:val="none"/>
          <w:lang w:val="en-US" w:eastAsia="zh-CN" w:bidi="ar-SA"/>
        </w:rPr>
        <w:t>五、投标保证金</w:t>
      </w:r>
    </w:p>
    <w:p w14:paraId="22747A78">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1本次比选的投标保证金为</w:t>
      </w:r>
      <w:r>
        <w:rPr>
          <w:rFonts w:hint="eastAsia" w:ascii="仿宋" w:hAnsi="仿宋" w:eastAsia="仿宋" w:cs="仿宋"/>
          <w:snapToGrid w:val="0"/>
          <w:color w:val="auto"/>
          <w:kern w:val="2"/>
          <w:sz w:val="28"/>
          <w:szCs w:val="28"/>
          <w:u w:val="single"/>
          <w:lang w:val="en-US" w:eastAsia="zh-CN" w:bidi="ar-SA"/>
        </w:rPr>
        <w:t xml:space="preserve">5000.00 </w:t>
      </w:r>
      <w:r>
        <w:rPr>
          <w:rFonts w:hint="eastAsia" w:ascii="仿宋" w:hAnsi="仿宋" w:eastAsia="仿宋" w:cs="仿宋"/>
          <w:snapToGrid w:val="0"/>
          <w:color w:val="auto"/>
          <w:kern w:val="2"/>
          <w:sz w:val="28"/>
          <w:szCs w:val="28"/>
          <w:u w:val="none"/>
          <w:lang w:val="en-US" w:eastAsia="zh-CN" w:bidi="ar-SA"/>
        </w:rPr>
        <w:t>元，采用银行保函/担保公司独立保函/保险公司开具的保证保险/现金转账方式。</w:t>
      </w:r>
    </w:p>
    <w:p w14:paraId="7894FEB2">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2投标保函有效期起止时间应能覆盖投标有效期起止时间；投标保函担保的项目名称应与比选的项目名称保持一致；受益人名称应与采购人单位名称保持一致。</w:t>
      </w:r>
    </w:p>
    <w:p w14:paraId="441E9C15">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3开具的保函或保证保险中可提出索赔的情形应符合比选文件规定，至少包含下列情形：</w:t>
      </w:r>
    </w:p>
    <w:p w14:paraId="6C60B1A4">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（1）投标人拒绝按照比选文件、投标文件或中标通知书要求与采购人签订合同；</w:t>
      </w:r>
    </w:p>
    <w:p w14:paraId="0BC42E30">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（2）投标截止后，投标人要求修改、补充或撤销投标文件的实质性内容或者要求更改比选文件和中标通知书的实质性内容；</w:t>
      </w:r>
    </w:p>
    <w:p w14:paraId="41E56F1C">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（3）投标人拒绝按比选文件规定的时间、金额、形式提交履约担保；</w:t>
      </w:r>
    </w:p>
    <w:p w14:paraId="071CA1F8">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（4）投标人在投标截止后撤销投标文件；</w:t>
      </w:r>
    </w:p>
    <w:p w14:paraId="4097052C">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（5）比选文件规定的违规情形。</w:t>
      </w:r>
    </w:p>
    <w:p w14:paraId="6436B3C8">
      <w:pPr>
        <w:keepNext w:val="0"/>
        <w:keepLines w:val="0"/>
        <w:pageBreakBefore w:val="0"/>
        <w:kinsoku/>
        <w:wordWrap/>
        <w:overflowPunct/>
        <w:topLinePunct w:val="0"/>
        <w:autoSpaceDE/>
        <w:autoSpaceDN/>
        <w:bidi w:val="0"/>
        <w:adjustRightInd w:val="0"/>
        <w:snapToGrid w:val="0"/>
        <w:spacing w:line="480" w:lineRule="exact"/>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六、招标比选文件的获取</w:t>
      </w:r>
      <w:r>
        <w:rPr>
          <w:rFonts w:hint="eastAsia" w:ascii="仿宋" w:hAnsi="仿宋" w:eastAsia="仿宋" w:cs="仿宋"/>
          <w:snapToGrid w:val="0"/>
          <w:color w:val="auto"/>
          <w:kern w:val="2"/>
          <w:sz w:val="28"/>
          <w:szCs w:val="28"/>
          <w:u w:val="none"/>
          <w:lang w:val="en-US" w:eastAsia="zh-CN" w:bidi="ar-SA"/>
        </w:rPr>
        <w:br w:type="textWrapping"/>
      </w:r>
      <w:r>
        <w:rPr>
          <w:rFonts w:hint="eastAsia" w:ascii="仿宋" w:hAnsi="仿宋" w:eastAsia="仿宋" w:cs="仿宋"/>
          <w:snapToGrid w:val="0"/>
          <w:color w:val="auto"/>
          <w:kern w:val="2"/>
          <w:sz w:val="28"/>
          <w:szCs w:val="28"/>
          <w:u w:val="non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 xml:space="preserve"> </w:t>
      </w:r>
      <w:r>
        <w:rPr>
          <w:rFonts w:hint="eastAsia" w:ascii="仿宋" w:hAnsi="仿宋" w:eastAsia="仿宋" w:cs="仿宋"/>
          <w:color w:val="auto"/>
          <w:spacing w:val="0"/>
          <w:kern w:val="2"/>
          <w:position w:val="0"/>
          <w:sz w:val="28"/>
          <w:szCs w:val="28"/>
          <w:highlight w:val="none"/>
          <w:lang w:val="en-US" w:eastAsia="zh-CN" w:bidi="ar-SA"/>
        </w:rPr>
        <w:t>凡有意参加比选的符合条件的比选单位，</w:t>
      </w:r>
      <w:r>
        <w:rPr>
          <w:rFonts w:hint="eastAsia" w:ascii="仿宋" w:hAnsi="仿宋" w:eastAsia="仿宋" w:cs="仿宋"/>
          <w:color w:val="auto"/>
          <w:kern w:val="2"/>
          <w:sz w:val="28"/>
          <w:szCs w:val="28"/>
          <w:highlight w:val="none"/>
          <w:u w:val="single"/>
          <w:lang w:val="en-US" w:eastAsia="zh-CN" w:bidi="ar-SA"/>
        </w:rPr>
        <w:t>2026</w:t>
      </w:r>
      <w:r>
        <w:rPr>
          <w:rFonts w:hint="eastAsia" w:ascii="仿宋" w:hAnsi="仿宋" w:eastAsia="仿宋" w:cs="仿宋"/>
          <w:color w:val="auto"/>
          <w:spacing w:val="0"/>
          <w:kern w:val="2"/>
          <w:position w:val="0"/>
          <w:sz w:val="28"/>
          <w:szCs w:val="28"/>
          <w:highlight w:val="none"/>
          <w:lang w:val="en-US" w:eastAsia="zh-CN" w:bidi="ar-SA"/>
        </w:rPr>
        <w:t>年</w:t>
      </w:r>
      <w:r>
        <w:rPr>
          <w:rFonts w:hint="eastAsia" w:ascii="仿宋" w:hAnsi="仿宋" w:eastAsia="仿宋" w:cs="仿宋"/>
          <w:color w:val="auto"/>
          <w:kern w:val="2"/>
          <w:sz w:val="28"/>
          <w:szCs w:val="28"/>
          <w:highlight w:val="none"/>
          <w:u w:val="single"/>
          <w:lang w:val="en-US" w:eastAsia="zh-CN" w:bidi="ar-SA"/>
        </w:rPr>
        <w:t>9</w:t>
      </w:r>
      <w:r>
        <w:rPr>
          <w:rFonts w:hint="eastAsia" w:ascii="仿宋" w:hAnsi="仿宋" w:eastAsia="仿宋" w:cs="仿宋"/>
          <w:color w:val="auto"/>
          <w:spacing w:val="0"/>
          <w:kern w:val="2"/>
          <w:position w:val="0"/>
          <w:sz w:val="28"/>
          <w:szCs w:val="28"/>
          <w:highlight w:val="none"/>
          <w:lang w:val="en-US" w:eastAsia="zh-CN" w:bidi="ar-SA"/>
        </w:rPr>
        <w:t>月</w:t>
      </w:r>
      <w:r>
        <w:rPr>
          <w:rFonts w:hint="eastAsia" w:ascii="仿宋" w:hAnsi="仿宋" w:eastAsia="仿宋" w:cs="仿宋"/>
          <w:color w:val="auto"/>
          <w:kern w:val="2"/>
          <w:sz w:val="28"/>
          <w:szCs w:val="28"/>
          <w:highlight w:val="none"/>
          <w:u w:val="single"/>
          <w:lang w:val="en-US" w:eastAsia="zh-CN" w:bidi="ar-SA"/>
        </w:rPr>
        <w:t>25</w:t>
      </w:r>
      <w:r>
        <w:rPr>
          <w:rFonts w:hint="eastAsia" w:ascii="仿宋" w:hAnsi="仿宋" w:eastAsia="仿宋" w:cs="仿宋"/>
          <w:color w:val="auto"/>
          <w:spacing w:val="0"/>
          <w:kern w:val="2"/>
          <w:position w:val="0"/>
          <w:sz w:val="28"/>
          <w:szCs w:val="28"/>
          <w:highlight w:val="none"/>
          <w:lang w:val="en-US" w:eastAsia="zh-CN" w:bidi="ar-SA"/>
        </w:rPr>
        <w:t>日至</w:t>
      </w:r>
      <w:r>
        <w:rPr>
          <w:rFonts w:hint="eastAsia" w:ascii="仿宋" w:hAnsi="仿宋" w:eastAsia="仿宋" w:cs="仿宋"/>
          <w:color w:val="auto"/>
          <w:kern w:val="2"/>
          <w:sz w:val="28"/>
          <w:szCs w:val="28"/>
          <w:highlight w:val="none"/>
          <w:u w:val="single"/>
          <w:lang w:val="en-US" w:eastAsia="zh-CN" w:bidi="ar-SA"/>
        </w:rPr>
        <w:t>2026</w:t>
      </w:r>
      <w:r>
        <w:rPr>
          <w:rFonts w:hint="eastAsia" w:ascii="仿宋" w:hAnsi="仿宋" w:eastAsia="仿宋" w:cs="仿宋"/>
          <w:color w:val="auto"/>
          <w:spacing w:val="0"/>
          <w:kern w:val="2"/>
          <w:position w:val="0"/>
          <w:sz w:val="28"/>
          <w:szCs w:val="28"/>
          <w:highlight w:val="none"/>
          <w:lang w:val="en-US" w:eastAsia="zh-CN" w:bidi="ar-SA"/>
        </w:rPr>
        <w:t>年</w:t>
      </w:r>
      <w:r>
        <w:rPr>
          <w:rFonts w:hint="eastAsia" w:ascii="仿宋" w:hAnsi="仿宋" w:eastAsia="仿宋" w:cs="仿宋"/>
          <w:color w:val="auto"/>
          <w:kern w:val="2"/>
          <w:sz w:val="28"/>
          <w:szCs w:val="28"/>
          <w:highlight w:val="none"/>
          <w:u w:val="single"/>
          <w:lang w:val="en-US" w:eastAsia="zh-CN" w:bidi="ar-SA"/>
        </w:rPr>
        <w:t>9</w:t>
      </w:r>
      <w:r>
        <w:rPr>
          <w:rFonts w:hint="eastAsia" w:ascii="仿宋" w:hAnsi="仿宋" w:eastAsia="仿宋" w:cs="仿宋"/>
          <w:color w:val="auto"/>
          <w:spacing w:val="0"/>
          <w:kern w:val="2"/>
          <w:position w:val="0"/>
          <w:sz w:val="28"/>
          <w:szCs w:val="28"/>
          <w:highlight w:val="none"/>
          <w:lang w:val="en-US" w:eastAsia="zh-CN" w:bidi="ar-SA"/>
        </w:rPr>
        <w:t>月</w:t>
      </w:r>
      <w:r>
        <w:rPr>
          <w:rFonts w:hint="eastAsia" w:ascii="仿宋" w:hAnsi="仿宋" w:eastAsia="仿宋" w:cs="仿宋"/>
          <w:color w:val="auto"/>
          <w:kern w:val="2"/>
          <w:sz w:val="28"/>
          <w:szCs w:val="28"/>
          <w:highlight w:val="none"/>
          <w:u w:val="single"/>
          <w:lang w:val="en-US" w:eastAsia="zh-CN" w:bidi="ar-SA"/>
        </w:rPr>
        <w:t>30</w:t>
      </w:r>
      <w:r>
        <w:rPr>
          <w:rFonts w:hint="eastAsia" w:ascii="仿宋" w:hAnsi="仿宋" w:eastAsia="仿宋" w:cs="仿宋"/>
          <w:color w:val="auto"/>
          <w:spacing w:val="0"/>
          <w:kern w:val="2"/>
          <w:position w:val="0"/>
          <w:sz w:val="28"/>
          <w:szCs w:val="28"/>
          <w:highlight w:val="none"/>
          <w:lang w:val="en-US" w:eastAsia="zh-CN" w:bidi="ar-SA"/>
        </w:rPr>
        <w:t>日在衡阳市国有资产投资控股集团有限公司官方（www.hxamc.com）及衡阳公路桥梁建设有限公司官方网（www.hylqgs.com）下载招标比选文件，并按照比选文件要求参与比选。</w:t>
      </w:r>
    </w:p>
    <w:p w14:paraId="26B8A765">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仿宋" w:hAnsi="仿宋" w:eastAsia="仿宋" w:cs="宋体"/>
          <w:kern w:val="0"/>
          <w:sz w:val="32"/>
          <w:szCs w:val="32"/>
          <w:lang w:val="en-US" w:eastAsia="zh-CN" w:bidi="ar-SA"/>
        </w:rPr>
      </w:pPr>
      <w:r>
        <w:rPr>
          <w:rFonts w:hint="eastAsia" w:ascii="仿宋" w:hAnsi="仿宋" w:eastAsia="仿宋" w:cs="仿宋"/>
          <w:snapToGrid w:val="0"/>
          <w:color w:val="auto"/>
          <w:kern w:val="2"/>
          <w:sz w:val="28"/>
          <w:szCs w:val="28"/>
          <w:u w:val="none"/>
          <w:lang w:val="en-US" w:eastAsia="zh-CN" w:bidi="ar-SA"/>
        </w:rPr>
        <w:t>七、开标时间及地点</w:t>
      </w:r>
      <w:r>
        <w:rPr>
          <w:rFonts w:hint="eastAsia" w:ascii="仿宋" w:hAnsi="仿宋" w:eastAsia="仿宋" w:cs="仿宋"/>
          <w:i w:val="0"/>
          <w:iCs w:val="0"/>
          <w:caps w:val="0"/>
          <w:color w:val="666666"/>
          <w:spacing w:val="0"/>
          <w:sz w:val="28"/>
          <w:szCs w:val="28"/>
          <w:shd w:val="clear" w:fill="FFFFFF"/>
          <w:lang w:val="en-US" w:eastAsia="zh-CN"/>
        </w:rPr>
        <w:br w:type="textWrapping"/>
      </w:r>
      <w:r>
        <w:rPr>
          <w:rFonts w:hint="eastAsia" w:ascii="仿宋" w:hAnsi="仿宋" w:eastAsia="仿宋" w:cs="仿宋"/>
          <w:i w:val="0"/>
          <w:iCs w:val="0"/>
          <w:caps w:val="0"/>
          <w:color w:val="666666"/>
          <w:spacing w:val="0"/>
          <w:sz w:val="28"/>
          <w:szCs w:val="28"/>
          <w:shd w:val="clear" w:fill="FFFFFF"/>
          <w:lang w:val="en-US" w:eastAsia="zh-CN"/>
        </w:rPr>
        <w:t>     </w:t>
      </w:r>
      <w:r>
        <w:rPr>
          <w:rFonts w:hint="eastAsia" w:ascii="仿宋" w:hAnsi="仿宋" w:eastAsia="仿宋" w:cs="仿宋"/>
          <w:color w:val="auto"/>
          <w:spacing w:val="0"/>
          <w:kern w:val="2"/>
          <w:position w:val="0"/>
          <w:sz w:val="28"/>
          <w:szCs w:val="28"/>
          <w:highlight w:val="none"/>
          <w:lang w:val="en-US" w:eastAsia="zh-CN" w:bidi="ar-SA"/>
        </w:rPr>
        <w:t>本项目拟定于</w:t>
      </w:r>
      <w:r>
        <w:rPr>
          <w:rFonts w:hint="eastAsia" w:ascii="仿宋" w:hAnsi="仿宋" w:eastAsia="仿宋" w:cs="仿宋"/>
          <w:color w:val="auto"/>
          <w:spacing w:val="0"/>
          <w:kern w:val="2"/>
          <w:position w:val="0"/>
          <w:sz w:val="28"/>
          <w:szCs w:val="28"/>
          <w:highlight w:val="none"/>
          <w:u w:val="single"/>
          <w:lang w:val="en-US" w:eastAsia="zh-CN" w:bidi="ar-SA"/>
        </w:rPr>
        <w:t>2026</w:t>
      </w:r>
      <w:r>
        <w:rPr>
          <w:rFonts w:hint="eastAsia" w:ascii="仿宋" w:hAnsi="仿宋" w:eastAsia="仿宋" w:cs="仿宋"/>
          <w:color w:val="auto"/>
          <w:spacing w:val="0"/>
          <w:kern w:val="2"/>
          <w:position w:val="0"/>
          <w:sz w:val="28"/>
          <w:szCs w:val="28"/>
          <w:highlight w:val="none"/>
          <w:lang w:val="en-US" w:eastAsia="zh-CN" w:bidi="ar-SA"/>
        </w:rPr>
        <w:t>年</w:t>
      </w:r>
      <w:r>
        <w:rPr>
          <w:rFonts w:hint="eastAsia" w:ascii="仿宋" w:hAnsi="仿宋" w:eastAsia="仿宋" w:cs="仿宋"/>
          <w:color w:val="auto"/>
          <w:spacing w:val="0"/>
          <w:kern w:val="2"/>
          <w:position w:val="0"/>
          <w:sz w:val="28"/>
          <w:szCs w:val="28"/>
          <w:highlight w:val="none"/>
          <w:u w:val="single"/>
          <w:lang w:val="en-US" w:eastAsia="zh-CN" w:bidi="ar-SA"/>
        </w:rPr>
        <w:t>9</w:t>
      </w:r>
      <w:r>
        <w:rPr>
          <w:rFonts w:hint="eastAsia" w:ascii="仿宋" w:hAnsi="仿宋" w:eastAsia="仿宋" w:cs="仿宋"/>
          <w:color w:val="auto"/>
          <w:spacing w:val="0"/>
          <w:kern w:val="2"/>
          <w:position w:val="0"/>
          <w:sz w:val="28"/>
          <w:szCs w:val="28"/>
          <w:highlight w:val="none"/>
          <w:lang w:val="en-US" w:eastAsia="zh-CN" w:bidi="ar-SA"/>
        </w:rPr>
        <w:t>月</w:t>
      </w:r>
      <w:r>
        <w:rPr>
          <w:rFonts w:hint="eastAsia" w:ascii="仿宋" w:hAnsi="仿宋" w:eastAsia="仿宋" w:cs="仿宋"/>
          <w:color w:val="auto"/>
          <w:spacing w:val="0"/>
          <w:kern w:val="2"/>
          <w:position w:val="0"/>
          <w:sz w:val="28"/>
          <w:szCs w:val="28"/>
          <w:highlight w:val="none"/>
          <w:u w:val="single"/>
          <w:lang w:val="en-US" w:eastAsia="zh-CN" w:bidi="ar-SA"/>
        </w:rPr>
        <w:t>30</w:t>
      </w:r>
      <w:r>
        <w:rPr>
          <w:rFonts w:hint="eastAsia" w:ascii="仿宋" w:hAnsi="仿宋" w:eastAsia="仿宋" w:cs="仿宋"/>
          <w:color w:val="auto"/>
          <w:spacing w:val="0"/>
          <w:kern w:val="2"/>
          <w:position w:val="0"/>
          <w:sz w:val="28"/>
          <w:szCs w:val="28"/>
          <w:highlight w:val="none"/>
          <w:lang w:val="en-US" w:eastAsia="zh-CN" w:bidi="ar-SA"/>
        </w:rPr>
        <w:t>日</w:t>
      </w:r>
      <w:r>
        <w:rPr>
          <w:rFonts w:hint="eastAsia" w:ascii="仿宋" w:hAnsi="仿宋" w:eastAsia="仿宋" w:cs="仿宋"/>
          <w:color w:val="auto"/>
          <w:spacing w:val="0"/>
          <w:kern w:val="2"/>
          <w:position w:val="0"/>
          <w:sz w:val="28"/>
          <w:szCs w:val="28"/>
          <w:highlight w:val="none"/>
          <w:u w:val="single"/>
          <w:lang w:val="en-US" w:eastAsia="zh-CN" w:bidi="ar-SA"/>
        </w:rPr>
        <w:t>10</w:t>
      </w:r>
      <w:r>
        <w:rPr>
          <w:rFonts w:hint="eastAsia" w:ascii="仿宋" w:hAnsi="仿宋" w:eastAsia="仿宋" w:cs="仿宋"/>
          <w:color w:val="auto"/>
          <w:spacing w:val="0"/>
          <w:kern w:val="2"/>
          <w:position w:val="0"/>
          <w:sz w:val="28"/>
          <w:szCs w:val="28"/>
          <w:highlight w:val="none"/>
          <w:lang w:val="en-US" w:eastAsia="zh-CN" w:bidi="ar-SA"/>
        </w:rPr>
        <w:t>时</w:t>
      </w:r>
      <w:r>
        <w:rPr>
          <w:rFonts w:hint="eastAsia" w:ascii="仿宋" w:hAnsi="仿宋" w:eastAsia="仿宋" w:cs="仿宋"/>
          <w:color w:val="auto"/>
          <w:spacing w:val="0"/>
          <w:kern w:val="2"/>
          <w:position w:val="0"/>
          <w:sz w:val="28"/>
          <w:szCs w:val="28"/>
          <w:highlight w:val="none"/>
          <w:u w:val="single"/>
          <w:lang w:val="en-US" w:eastAsia="zh-CN" w:bidi="ar-SA"/>
        </w:rPr>
        <w:t>00</w:t>
      </w:r>
      <w:r>
        <w:rPr>
          <w:rFonts w:hint="eastAsia" w:ascii="仿宋" w:hAnsi="仿宋" w:eastAsia="仿宋" w:cs="仿宋"/>
          <w:color w:val="auto"/>
          <w:spacing w:val="0"/>
          <w:kern w:val="2"/>
          <w:position w:val="0"/>
          <w:sz w:val="28"/>
          <w:szCs w:val="28"/>
          <w:highlight w:val="none"/>
          <w:lang w:val="en-US" w:eastAsia="zh-CN" w:bidi="ar-SA"/>
        </w:rPr>
        <w:t>分在衡阳公路桥梁建设有限公司，衡阳市蒸湘区解放路1号财富大厦19楼会议室开标，如有变动将提前一天另行通知。</w:t>
      </w:r>
    </w:p>
    <w:p w14:paraId="3FAD4388">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八、投标文件的递交</w:t>
      </w:r>
    </w:p>
    <w:p w14:paraId="1BFA141A">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1.身份核验</w:t>
      </w:r>
    </w:p>
    <w:p w14:paraId="488DD51B">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开标当日，投标人须委派法定代表人或授权委托代理人其中一人，到开标现场接受监督部门开展的身份核验，未通过身份核验的，取消其投标资格，身份核验资料如下：</w:t>
      </w:r>
    </w:p>
    <w:p w14:paraId="79EB8400">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u w:val="none"/>
          <w:lang w:val="en-US" w:eastAsia="zh-CN" w:bidi="ar-SA"/>
        </w:rPr>
        <w:t>（1）法定代表人：需提供法</w:t>
      </w:r>
      <w:r>
        <w:rPr>
          <w:rFonts w:hint="eastAsia" w:ascii="仿宋" w:hAnsi="仿宋" w:eastAsia="仿宋" w:cs="仿宋"/>
          <w:color w:val="auto"/>
          <w:kern w:val="2"/>
          <w:sz w:val="28"/>
          <w:szCs w:val="28"/>
          <w:highlight w:val="none"/>
          <w:u w:val="none"/>
          <w:lang w:val="en-US" w:eastAsia="zh-CN" w:bidi="ar-SA"/>
        </w:rPr>
        <w:t>定代表人身份证明原件、本人身份证原证件及营业执照复印件。</w:t>
      </w:r>
    </w:p>
    <w:p w14:paraId="1F7F6CBF">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（2）授权委托代理人：需提供法定代表人授权委托书原件、法定代表人身份证明原件、本人身份证原证件、律师事务所执业证书副本复印件。</w:t>
      </w:r>
    </w:p>
    <w:p w14:paraId="0222A675">
      <w:pPr>
        <w:keepNext w:val="0"/>
        <w:keepLines w:val="0"/>
        <w:pageBreakBefore w:val="0"/>
        <w:kinsoku/>
        <w:wordWrap/>
        <w:overflowPunct/>
        <w:topLinePunct w:val="0"/>
        <w:autoSpaceDE/>
        <w:autoSpaceDN/>
        <w:bidi w:val="0"/>
        <w:adjustRightInd w:val="0"/>
        <w:snapToGrid w:val="0"/>
        <w:spacing w:line="480" w:lineRule="exact"/>
        <w:ind w:firstLine="562" w:firstLineChars="200"/>
        <w:jc w:val="left"/>
        <w:rPr>
          <w:rFonts w:hint="default" w:ascii="仿宋" w:hAnsi="仿宋" w:eastAsia="仿宋" w:cs="仿宋"/>
          <w:b/>
          <w:bCs/>
          <w:color w:val="auto"/>
          <w:kern w:val="2"/>
          <w:sz w:val="28"/>
          <w:szCs w:val="28"/>
          <w:highlight w:val="none"/>
          <w:u w:val="none"/>
          <w:lang w:val="en-US" w:eastAsia="zh-CN" w:bidi="ar-SA"/>
        </w:rPr>
      </w:pPr>
      <w:r>
        <w:rPr>
          <w:rFonts w:hint="eastAsia" w:ascii="仿宋" w:hAnsi="仿宋" w:eastAsia="仿宋" w:cs="仿宋"/>
          <w:b/>
          <w:bCs/>
          <w:color w:val="auto"/>
          <w:kern w:val="2"/>
          <w:sz w:val="28"/>
          <w:szCs w:val="28"/>
          <w:highlight w:val="none"/>
          <w:u w:val="none"/>
          <w:lang w:val="en-US" w:eastAsia="zh-CN" w:bidi="ar-SA"/>
        </w:rPr>
        <w:t>注：法定代表人身份证明、法定代表人授权委托书的模版见比选文件附件3、附件4。</w:t>
      </w:r>
    </w:p>
    <w:p w14:paraId="77B4354C">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2.投标保证金核查</w:t>
      </w:r>
    </w:p>
    <w:p w14:paraId="51A68D25">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投标人须提供投标保函原件或投标保证金转账凭证接受监督部门的核查，未按比选文件规定开具保函（</w:t>
      </w:r>
      <w:r>
        <w:rPr>
          <w:rFonts w:hint="eastAsia" w:ascii="仿宋" w:hAnsi="仿宋" w:eastAsia="仿宋" w:cs="仿宋"/>
          <w:b/>
          <w:bCs/>
          <w:color w:val="auto"/>
          <w:kern w:val="2"/>
          <w:sz w:val="28"/>
          <w:szCs w:val="28"/>
          <w:highlight w:val="none"/>
          <w:u w:val="none"/>
          <w:lang w:val="en-US" w:eastAsia="zh-CN" w:bidi="ar-SA"/>
        </w:rPr>
        <w:t>投标保函模版见比选文件附件7</w:t>
      </w:r>
      <w:r>
        <w:rPr>
          <w:rFonts w:hint="eastAsia" w:ascii="仿宋" w:hAnsi="仿宋" w:eastAsia="仿宋" w:cs="仿宋"/>
          <w:color w:val="auto"/>
          <w:kern w:val="2"/>
          <w:sz w:val="28"/>
          <w:szCs w:val="28"/>
          <w:highlight w:val="none"/>
          <w:u w:val="none"/>
          <w:lang w:val="en-US" w:eastAsia="zh-CN" w:bidi="ar-SA"/>
        </w:rPr>
        <w:t>）或缴纳投标保证金的，取消其投标资格。</w:t>
      </w:r>
    </w:p>
    <w:p w14:paraId="1ACA508B">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3.文件递交</w:t>
      </w:r>
    </w:p>
    <w:p w14:paraId="29DC0D5E">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以上原件均指的是盖鲜章的原始文件，身份核验和投标保证金核查通过的投标人方可递交投标文件。逾期送达的或者未送达指定地点的投标文件，采购人不予受理。</w:t>
      </w:r>
    </w:p>
    <w:p w14:paraId="293DE978">
      <w:pPr>
        <w:pStyle w:val="4"/>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right="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cs="仿宋"/>
          <w:b w:val="0"/>
          <w:bCs w:val="0"/>
          <w:spacing w:val="0"/>
          <w:position w:val="0"/>
          <w:sz w:val="28"/>
          <w:szCs w:val="28"/>
          <w:lang w:val="en-US" w:eastAsia="zh-CN"/>
        </w:rPr>
        <w:t>九</w:t>
      </w:r>
      <w:r>
        <w:rPr>
          <w:rFonts w:hint="eastAsia" w:ascii="仿宋" w:hAnsi="仿宋" w:eastAsia="仿宋" w:cs="仿宋"/>
          <w:b w:val="0"/>
          <w:bCs w:val="0"/>
          <w:spacing w:val="0"/>
          <w:position w:val="0"/>
          <w:sz w:val="28"/>
          <w:szCs w:val="28"/>
          <w:lang w:val="en-US" w:eastAsia="zh-CN"/>
        </w:rPr>
        <w:t>、发布公告的媒介</w:t>
      </w:r>
      <w:r>
        <w:rPr>
          <w:rFonts w:hint="eastAsia" w:ascii="仿宋" w:hAnsi="仿宋" w:eastAsia="仿宋" w:cs="仿宋"/>
          <w:b w:val="0"/>
          <w:bCs w:val="0"/>
          <w:spacing w:val="0"/>
          <w:position w:val="0"/>
          <w:sz w:val="28"/>
          <w:szCs w:val="28"/>
          <w:lang w:val="en-US" w:eastAsia="zh-CN"/>
        </w:rPr>
        <w:br w:type="textWrapping"/>
      </w:r>
      <w:r>
        <w:rPr>
          <w:rFonts w:hint="eastAsia" w:ascii="仿宋" w:hAnsi="仿宋" w:eastAsia="仿宋" w:cs="仿宋"/>
          <w:b w:val="0"/>
          <w:bCs w:val="0"/>
          <w:spacing w:val="0"/>
          <w:position w:val="0"/>
          <w:sz w:val="28"/>
          <w:szCs w:val="28"/>
          <w:lang w:val="en-US" w:eastAsia="zh-CN"/>
        </w:rPr>
        <w:t> </w:t>
      </w:r>
      <w:r>
        <w:rPr>
          <w:rFonts w:hint="eastAsia" w:cs="仿宋"/>
          <w:b w:val="0"/>
          <w:bCs w:val="0"/>
          <w:spacing w:val="0"/>
          <w:position w:val="0"/>
          <w:sz w:val="28"/>
          <w:szCs w:val="28"/>
          <w:lang w:val="en-US" w:eastAsia="zh-CN"/>
        </w:rPr>
        <w:t xml:space="preserve">    </w:t>
      </w:r>
      <w:r>
        <w:rPr>
          <w:rFonts w:hint="eastAsia" w:ascii="仿宋" w:hAnsi="仿宋" w:eastAsia="仿宋" w:cs="仿宋"/>
          <w:b w:val="0"/>
          <w:bCs w:val="0"/>
          <w:spacing w:val="0"/>
          <w:position w:val="0"/>
          <w:sz w:val="28"/>
          <w:szCs w:val="28"/>
          <w:lang w:val="en-US" w:eastAsia="zh-CN"/>
        </w:rPr>
        <w:t>本次比选公告和中标公示在衡阳市国有资产投资控股集团有限公司官方网站（https://www.hxamc.com/）</w:t>
      </w:r>
      <w:r>
        <w:rPr>
          <w:rFonts w:hint="eastAsia" w:ascii="仿宋" w:hAnsi="仿宋" w:eastAsia="仿宋" w:cs="仿宋"/>
          <w:b w:val="0"/>
          <w:bCs w:val="0"/>
          <w:spacing w:val="0"/>
          <w:position w:val="0"/>
          <w:sz w:val="28"/>
          <w:szCs w:val="28"/>
          <w:lang w:eastAsia="zh-CN"/>
        </w:rPr>
        <w:t>、</w:t>
      </w:r>
      <w:r>
        <w:rPr>
          <w:rFonts w:hint="eastAsia" w:ascii="仿宋" w:hAnsi="仿宋" w:eastAsia="仿宋" w:cs="仿宋"/>
          <w:b w:val="0"/>
          <w:bCs w:val="0"/>
          <w:spacing w:val="0"/>
          <w:position w:val="0"/>
          <w:sz w:val="28"/>
          <w:szCs w:val="28"/>
          <w:lang w:val="en-US" w:eastAsia="zh-CN"/>
        </w:rPr>
        <w:t>衡阳公路桥梁建设有限公司官方网站（www.hylqgs.com）上发布。</w:t>
      </w:r>
      <w:r>
        <w:rPr>
          <w:rFonts w:hint="eastAsia" w:ascii="仿宋" w:hAnsi="仿宋" w:eastAsia="仿宋" w:cs="仿宋"/>
          <w:b w:val="0"/>
          <w:bCs w:val="0"/>
          <w:spacing w:val="0"/>
          <w:position w:val="0"/>
          <w:sz w:val="28"/>
          <w:szCs w:val="28"/>
          <w:lang w:val="en-US" w:eastAsia="zh-CN"/>
        </w:rPr>
        <w:br w:type="textWrapping"/>
      </w:r>
      <w:r>
        <w:rPr>
          <w:rFonts w:hint="eastAsia" w:ascii="仿宋" w:hAnsi="仿宋" w:eastAsia="仿宋" w:cs="仿宋"/>
          <w:b w:val="0"/>
          <w:bCs w:val="0"/>
          <w:spacing w:val="0"/>
          <w:position w:val="0"/>
          <w:sz w:val="28"/>
          <w:szCs w:val="28"/>
          <w:lang w:val="en-US" w:eastAsia="zh-CN"/>
        </w:rPr>
        <w:t> </w:t>
      </w:r>
      <w:r>
        <w:rPr>
          <w:rFonts w:hint="eastAsia" w:cs="仿宋"/>
          <w:b w:val="0"/>
          <w:bCs w:val="0"/>
          <w:spacing w:val="0"/>
          <w:position w:val="0"/>
          <w:sz w:val="28"/>
          <w:szCs w:val="28"/>
          <w:lang w:val="en-US" w:eastAsia="zh-CN"/>
        </w:rPr>
        <w:t>十</w:t>
      </w:r>
      <w:r>
        <w:rPr>
          <w:rFonts w:hint="eastAsia" w:ascii="仿宋" w:hAnsi="仿宋" w:eastAsia="仿宋" w:cs="仿宋"/>
          <w:b w:val="0"/>
          <w:bCs w:val="0"/>
          <w:spacing w:val="0"/>
          <w:position w:val="0"/>
          <w:sz w:val="28"/>
          <w:szCs w:val="28"/>
          <w:lang w:val="en-US" w:eastAsia="zh-CN"/>
        </w:rPr>
        <w:t>、联系方式</w:t>
      </w:r>
      <w:r>
        <w:rPr>
          <w:rFonts w:hint="eastAsia" w:ascii="仿宋" w:hAnsi="仿宋" w:eastAsia="仿宋" w:cs="仿宋"/>
          <w:b w:val="0"/>
          <w:bCs w:val="0"/>
          <w:spacing w:val="0"/>
          <w:position w:val="0"/>
          <w:sz w:val="28"/>
          <w:szCs w:val="28"/>
          <w:lang w:val="en-US" w:eastAsia="zh-CN"/>
        </w:rPr>
        <w:br w:type="textWrapping"/>
      </w:r>
      <w:r>
        <w:rPr>
          <w:rFonts w:hint="eastAsia" w:ascii="仿宋" w:hAnsi="仿宋" w:eastAsia="仿宋" w:cs="仿宋"/>
          <w:b w:val="0"/>
          <w:bCs w:val="0"/>
          <w:spacing w:val="0"/>
          <w:position w:val="0"/>
          <w:sz w:val="28"/>
          <w:szCs w:val="28"/>
          <w:lang w:val="en-US" w:eastAsia="zh-CN"/>
        </w:rPr>
        <w:t> </w:t>
      </w:r>
      <w:r>
        <w:rPr>
          <w:rFonts w:hint="eastAsia" w:cs="仿宋"/>
          <w:b w:val="0"/>
          <w:bCs w:val="0"/>
          <w:spacing w:val="0"/>
          <w:position w:val="0"/>
          <w:sz w:val="28"/>
          <w:szCs w:val="28"/>
          <w:lang w:val="en-US" w:eastAsia="zh-CN"/>
        </w:rPr>
        <w:t xml:space="preserve">    </w:t>
      </w:r>
      <w:r>
        <w:rPr>
          <w:rFonts w:hint="eastAsia" w:ascii="仿宋" w:hAnsi="仿宋" w:eastAsia="仿宋" w:cs="仿宋"/>
          <w:color w:val="auto"/>
          <w:kern w:val="2"/>
          <w:sz w:val="28"/>
          <w:szCs w:val="28"/>
          <w:highlight w:val="none"/>
          <w:u w:val="none"/>
          <w:lang w:val="en-US" w:eastAsia="zh-CN" w:bidi="ar-SA"/>
        </w:rPr>
        <w:t>招 标 人：衡阳公路桥梁建设有限公司</w:t>
      </w:r>
    </w:p>
    <w:p w14:paraId="0BB17366">
      <w:pPr>
        <w:pStyle w:val="4"/>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right="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地    址：衡阳市蒸湘区解放路1号财富大厦</w:t>
      </w:r>
    </w:p>
    <w:p w14:paraId="483F2D4D">
      <w:pPr>
        <w:pStyle w:val="4"/>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right="0" w:firstLine="560" w:firstLineChars="200"/>
        <w:jc w:val="left"/>
        <w:textAlignment w:val="baseline"/>
        <w:outlineLvl w:val="9"/>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联 系 人：周博滔</w:t>
      </w:r>
    </w:p>
    <w:p w14:paraId="0D088380">
      <w:pPr>
        <w:pStyle w:val="4"/>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right="0" w:firstLine="560" w:firstLineChars="200"/>
        <w:jc w:val="left"/>
        <w:textAlignment w:val="baseline"/>
        <w:outlineLvl w:val="9"/>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 联系电话：18188965004</w:t>
      </w:r>
    </w:p>
    <w:p w14:paraId="369F6B7F">
      <w:pPr>
        <w:pStyle w:val="4"/>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right="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b w:val="0"/>
          <w:bCs w:val="0"/>
          <w:spacing w:val="0"/>
          <w:position w:val="0"/>
          <w:sz w:val="28"/>
          <w:szCs w:val="28"/>
          <w:lang w:val="en-US" w:eastAsia="zh-CN"/>
        </w:rPr>
        <w:t>  十</w:t>
      </w:r>
      <w:r>
        <w:rPr>
          <w:rFonts w:hint="eastAsia" w:cs="仿宋"/>
          <w:b w:val="0"/>
          <w:bCs w:val="0"/>
          <w:spacing w:val="0"/>
          <w:position w:val="0"/>
          <w:sz w:val="28"/>
          <w:szCs w:val="28"/>
          <w:lang w:val="en-US" w:eastAsia="zh-CN"/>
        </w:rPr>
        <w:t>一</w:t>
      </w:r>
      <w:r>
        <w:rPr>
          <w:rFonts w:hint="eastAsia" w:ascii="仿宋" w:hAnsi="仿宋" w:eastAsia="仿宋" w:cs="仿宋"/>
          <w:b w:val="0"/>
          <w:bCs w:val="0"/>
          <w:spacing w:val="0"/>
          <w:position w:val="0"/>
          <w:sz w:val="28"/>
          <w:szCs w:val="28"/>
          <w:lang w:val="en-US" w:eastAsia="zh-CN"/>
        </w:rPr>
        <w:t>、监督</w:t>
      </w:r>
      <w:r>
        <w:rPr>
          <w:rFonts w:hint="eastAsia" w:ascii="仿宋" w:hAnsi="仿宋" w:eastAsia="仿宋" w:cs="仿宋"/>
          <w:b w:val="0"/>
          <w:bCs w:val="0"/>
          <w:spacing w:val="0"/>
          <w:position w:val="0"/>
          <w:sz w:val="28"/>
          <w:szCs w:val="28"/>
          <w:lang w:val="en-US" w:eastAsia="zh-CN"/>
        </w:rPr>
        <w:br w:type="textWrapping"/>
      </w:r>
      <w:r>
        <w:rPr>
          <w:rFonts w:hint="eastAsia" w:ascii="仿宋" w:hAnsi="仿宋" w:eastAsia="仿宋" w:cs="仿宋"/>
          <w:b w:val="0"/>
          <w:bCs w:val="0"/>
          <w:spacing w:val="0"/>
          <w:position w:val="0"/>
          <w:sz w:val="28"/>
          <w:szCs w:val="28"/>
          <w:lang w:val="en-US" w:eastAsia="zh-CN"/>
        </w:rPr>
        <w:t> </w:t>
      </w:r>
      <w:r>
        <w:rPr>
          <w:rFonts w:hint="eastAsia" w:cs="仿宋"/>
          <w:b w:val="0"/>
          <w:bCs w:val="0"/>
          <w:spacing w:val="0"/>
          <w:position w:val="0"/>
          <w:sz w:val="28"/>
          <w:szCs w:val="28"/>
          <w:lang w:val="en-US" w:eastAsia="zh-CN"/>
        </w:rPr>
        <w:t xml:space="preserve">    </w:t>
      </w:r>
      <w:r>
        <w:rPr>
          <w:rFonts w:hint="eastAsia" w:ascii="仿宋" w:hAnsi="仿宋" w:eastAsia="仿宋" w:cs="仿宋"/>
          <w:color w:val="auto"/>
          <w:kern w:val="2"/>
          <w:sz w:val="28"/>
          <w:szCs w:val="28"/>
          <w:highlight w:val="none"/>
          <w:u w:val="none"/>
          <w:lang w:val="en-US" w:eastAsia="zh-CN" w:bidi="ar-SA"/>
        </w:rPr>
        <w:t>监督单位：衡阳公路桥梁建设有限公司纪检监察室</w:t>
      </w:r>
    </w:p>
    <w:p w14:paraId="39C268B8">
      <w:pPr>
        <w:pStyle w:val="4"/>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right="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地    址：衡阳市蒸湘区解放路1号财富大厦18楼1805室</w:t>
      </w:r>
    </w:p>
    <w:p w14:paraId="548776E0">
      <w:pPr>
        <w:pStyle w:val="4"/>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right="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联 系 人：阳骞</w:t>
      </w:r>
    </w:p>
    <w:p w14:paraId="2E2688BF">
      <w:pPr>
        <w:pStyle w:val="4"/>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right="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电    话：13974720916</w:t>
      </w:r>
    </w:p>
    <w:p w14:paraId="21CF08A1">
      <w:pPr>
        <w:pStyle w:val="4"/>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仿宋" w:hAnsi="仿宋" w:eastAsia="仿宋" w:cs="仿宋"/>
          <w:b w:val="0"/>
          <w:bCs w:val="0"/>
          <w:spacing w:val="0"/>
          <w:position w:val="0"/>
          <w:sz w:val="28"/>
          <w:szCs w:val="28"/>
          <w:lang w:val="en-US" w:eastAsia="zh-CN"/>
        </w:rPr>
      </w:pPr>
    </w:p>
    <w:p w14:paraId="726F1CB4">
      <w:pPr>
        <w:outlineLvl w:val="9"/>
        <w:rPr>
          <w:rFonts w:hint="eastAsia" w:ascii="仿宋" w:hAnsi="仿宋" w:eastAsia="仿宋" w:cs="仿宋"/>
          <w:b w:val="0"/>
          <w:bCs w:val="0"/>
          <w:spacing w:val="0"/>
          <w:position w:val="0"/>
          <w:sz w:val="28"/>
          <w:szCs w:val="28"/>
          <w:lang w:val="en-US" w:eastAsia="zh-CN"/>
        </w:rPr>
      </w:pPr>
    </w:p>
    <w:p w14:paraId="2F4BAAE3">
      <w:pPr>
        <w:outlineLvl w:val="9"/>
        <w:rPr>
          <w:rFonts w:hint="eastAsia" w:ascii="仿宋" w:hAnsi="仿宋" w:eastAsia="仿宋" w:cs="仿宋"/>
          <w:b w:val="0"/>
          <w:bCs w:val="0"/>
          <w:spacing w:val="0"/>
          <w:position w:val="0"/>
          <w:sz w:val="28"/>
          <w:szCs w:val="28"/>
          <w:lang w:val="en-US" w:eastAsia="zh-CN"/>
        </w:rPr>
      </w:pPr>
    </w:p>
    <w:p w14:paraId="2A092CF2">
      <w:pPr>
        <w:pStyle w:val="4"/>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3360" w:firstLineChars="1200"/>
        <w:jc w:val="both"/>
        <w:textAlignment w:val="baseline"/>
        <w:outlineLvl w:val="9"/>
        <w:rPr>
          <w:rFonts w:hint="eastAsia" w:ascii="仿宋" w:hAnsi="仿宋" w:eastAsia="仿宋" w:cs="仿宋"/>
          <w:b w:val="0"/>
          <w:bCs w:val="0"/>
          <w:spacing w:val="0"/>
          <w:position w:val="0"/>
          <w:sz w:val="28"/>
          <w:szCs w:val="28"/>
          <w:lang w:val="en-US" w:eastAsia="zh-CN"/>
        </w:rPr>
      </w:pPr>
      <w:r>
        <w:rPr>
          <w:rFonts w:hint="eastAsia" w:ascii="仿宋" w:hAnsi="仿宋" w:eastAsia="仿宋" w:cs="仿宋"/>
          <w:b w:val="0"/>
          <w:bCs w:val="0"/>
          <w:spacing w:val="0"/>
          <w:position w:val="0"/>
          <w:sz w:val="28"/>
          <w:szCs w:val="28"/>
          <w:lang w:val="en-US" w:eastAsia="zh-CN"/>
        </w:rPr>
        <w:t>招标人：</w:t>
      </w:r>
      <w:r>
        <w:rPr>
          <w:rFonts w:hint="eastAsia" w:cs="仿宋"/>
          <w:b w:val="0"/>
          <w:bCs w:val="0"/>
          <w:spacing w:val="0"/>
          <w:position w:val="0"/>
          <w:sz w:val="28"/>
          <w:szCs w:val="28"/>
          <w:lang w:val="en-US" w:eastAsia="zh-CN"/>
        </w:rPr>
        <w:t>衡阳公路桥梁建设有限公司</w:t>
      </w:r>
    </w:p>
    <w:p w14:paraId="37B1BA44">
      <w:pPr>
        <w:pStyle w:val="4"/>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仿宋" w:hAnsi="仿宋" w:eastAsia="仿宋" w:cs="仿宋"/>
          <w:b w:val="0"/>
          <w:bCs w:val="0"/>
          <w:spacing w:val="0"/>
          <w:position w:val="0"/>
          <w:sz w:val="28"/>
          <w:szCs w:val="28"/>
          <w:lang w:val="en-US" w:eastAsia="zh-CN"/>
        </w:rPr>
      </w:pPr>
      <w:r>
        <w:rPr>
          <w:rFonts w:hint="eastAsia" w:ascii="仿宋" w:hAnsi="仿宋" w:eastAsia="仿宋" w:cs="仿宋"/>
          <w:b w:val="0"/>
          <w:bCs w:val="0"/>
          <w:spacing w:val="0"/>
          <w:position w:val="0"/>
          <w:sz w:val="28"/>
          <w:szCs w:val="28"/>
          <w:lang w:val="en-US" w:eastAsia="zh-CN"/>
        </w:rPr>
        <w:t xml:space="preserve">                               </w:t>
      </w:r>
      <w:r>
        <w:rPr>
          <w:rFonts w:hint="eastAsia" w:cs="仿宋"/>
          <w:b w:val="0"/>
          <w:bCs w:val="0"/>
          <w:spacing w:val="0"/>
          <w:position w:val="0"/>
          <w:sz w:val="28"/>
          <w:szCs w:val="28"/>
          <w:lang w:val="en-US" w:eastAsia="zh-CN"/>
        </w:rPr>
        <w:t>2026</w:t>
      </w:r>
      <w:r>
        <w:rPr>
          <w:rFonts w:hint="eastAsia" w:ascii="仿宋" w:hAnsi="仿宋" w:eastAsia="仿宋" w:cs="仿宋"/>
          <w:b w:val="0"/>
          <w:bCs w:val="0"/>
          <w:spacing w:val="0"/>
          <w:position w:val="0"/>
          <w:sz w:val="28"/>
          <w:szCs w:val="28"/>
          <w:lang w:val="en-US" w:eastAsia="zh-CN"/>
        </w:rPr>
        <w:t>年</w:t>
      </w:r>
      <w:r>
        <w:rPr>
          <w:rFonts w:hint="eastAsia" w:cs="仿宋"/>
          <w:b w:val="0"/>
          <w:bCs w:val="0"/>
          <w:spacing w:val="0"/>
          <w:position w:val="0"/>
          <w:sz w:val="28"/>
          <w:szCs w:val="28"/>
          <w:lang w:val="en-US" w:eastAsia="zh-CN"/>
        </w:rPr>
        <w:t>9</w:t>
      </w:r>
      <w:r>
        <w:rPr>
          <w:rFonts w:hint="eastAsia" w:ascii="仿宋" w:hAnsi="仿宋" w:eastAsia="仿宋" w:cs="仿宋"/>
          <w:b w:val="0"/>
          <w:bCs w:val="0"/>
          <w:spacing w:val="0"/>
          <w:position w:val="0"/>
          <w:sz w:val="28"/>
          <w:szCs w:val="28"/>
          <w:lang w:val="en-US" w:eastAsia="zh-CN"/>
        </w:rPr>
        <w:t>月</w:t>
      </w:r>
      <w:r>
        <w:rPr>
          <w:rFonts w:hint="eastAsia" w:cs="仿宋"/>
          <w:b w:val="0"/>
          <w:bCs w:val="0"/>
          <w:spacing w:val="0"/>
          <w:position w:val="0"/>
          <w:sz w:val="28"/>
          <w:szCs w:val="28"/>
          <w:lang w:val="en-US" w:eastAsia="zh-CN"/>
        </w:rPr>
        <w:t>25</w:t>
      </w:r>
      <w:bookmarkStart w:id="1" w:name="_GoBack"/>
      <w:bookmarkEnd w:id="1"/>
      <w:r>
        <w:rPr>
          <w:rFonts w:hint="eastAsia" w:ascii="仿宋" w:hAnsi="仿宋" w:eastAsia="仿宋" w:cs="仿宋"/>
          <w:b w:val="0"/>
          <w:bCs w:val="0"/>
          <w:spacing w:val="0"/>
          <w:position w:val="0"/>
          <w:sz w:val="28"/>
          <w:szCs w:val="28"/>
          <w:lang w:val="en-US" w:eastAsia="zh-CN"/>
        </w:rPr>
        <w:t>日</w:t>
      </w:r>
    </w:p>
    <w:p w14:paraId="5F991A58">
      <w:pPr>
        <w:outlineLvl w:val="9"/>
        <w:rPr>
          <w:rFonts w:hint="eastAsia" w:ascii="仿宋" w:hAnsi="仿宋" w:eastAsia="仿宋" w:cs="仿宋"/>
          <w:sz w:val="28"/>
          <w:szCs w:val="28"/>
          <w:lang w:val="en-US" w:eastAsia="zh-CN"/>
        </w:rPr>
      </w:pPr>
    </w:p>
    <w:p w14:paraId="47F4F186">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kern w:val="44"/>
          <w:sz w:val="44"/>
          <w:szCs w:val="44"/>
          <w:lang w:val="en-US" w:eastAsia="zh-CN" w:bidi="ar-SA"/>
        </w:rPr>
      </w:pPr>
    </w:p>
    <w:p w14:paraId="6FF1CBA3">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kern w:val="44"/>
          <w:sz w:val="44"/>
          <w:szCs w:val="44"/>
          <w:lang w:val="en-US" w:eastAsia="zh-CN" w:bidi="ar-SA"/>
        </w:rPr>
      </w:pPr>
    </w:p>
    <w:p w14:paraId="23E1F0EF">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kern w:val="44"/>
          <w:sz w:val="44"/>
          <w:szCs w:val="44"/>
          <w:lang w:val="en-US" w:eastAsia="zh-CN" w:bidi="ar-SA"/>
        </w:rPr>
      </w:pPr>
    </w:p>
    <w:p w14:paraId="65C1F7A3">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kern w:val="44"/>
          <w:sz w:val="44"/>
          <w:szCs w:val="44"/>
          <w:lang w:val="en-US" w:eastAsia="zh-CN" w:bidi="ar-SA"/>
        </w:rPr>
      </w:pPr>
    </w:p>
    <w:p w14:paraId="71BB85E3">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kern w:val="44"/>
          <w:sz w:val="44"/>
          <w:szCs w:val="44"/>
          <w:lang w:val="en-US" w:eastAsia="zh-CN" w:bidi="ar-SA"/>
        </w:rPr>
      </w:pPr>
    </w:p>
    <w:p w14:paraId="448986A0">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kern w:val="44"/>
          <w:sz w:val="44"/>
          <w:szCs w:val="44"/>
          <w:lang w:val="en-US" w:eastAsia="zh-CN" w:bidi="ar-SA"/>
        </w:rPr>
      </w:pPr>
    </w:p>
    <w:p w14:paraId="407419AB">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kern w:val="44"/>
          <w:sz w:val="44"/>
          <w:szCs w:val="44"/>
          <w:lang w:val="en-US" w:eastAsia="zh-CN" w:bidi="ar-SA"/>
        </w:rPr>
      </w:pPr>
    </w:p>
    <w:p w14:paraId="3DBC7346">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kern w:val="44"/>
          <w:sz w:val="44"/>
          <w:szCs w:val="44"/>
          <w:lang w:val="en-US" w:eastAsia="zh-CN" w:bidi="ar-SA"/>
        </w:rPr>
      </w:pPr>
    </w:p>
    <w:p w14:paraId="297456E4">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kern w:val="44"/>
          <w:sz w:val="44"/>
          <w:szCs w:val="44"/>
          <w:lang w:val="en-US" w:eastAsia="zh-CN" w:bidi="ar-SA"/>
        </w:rPr>
      </w:pPr>
    </w:p>
    <w:p w14:paraId="2CE0F9F5">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kern w:val="44"/>
          <w:sz w:val="44"/>
          <w:szCs w:val="44"/>
          <w:lang w:val="en-US" w:eastAsia="zh-CN" w:bidi="ar-SA"/>
        </w:rPr>
      </w:pPr>
    </w:p>
    <w:p w14:paraId="6CEEE9BF">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kern w:val="44"/>
          <w:sz w:val="44"/>
          <w:szCs w:val="44"/>
          <w:lang w:val="en-US" w:eastAsia="zh-CN" w:bidi="ar-SA"/>
        </w:rPr>
      </w:pPr>
    </w:p>
    <w:p w14:paraId="4B371E6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446D6049">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黑体" w:hAnsi="黑体" w:eastAsia="黑体" w:cs="黑体"/>
          <w:b/>
          <w:bCs/>
          <w:color w:val="auto"/>
          <w:kern w:val="0"/>
          <w:sz w:val="32"/>
          <w:szCs w:val="32"/>
          <w:highlight w:val="none"/>
          <w:lang w:val="en-US" w:eastAsia="zh-CN"/>
        </w:rPr>
      </w:pPr>
      <w:r>
        <w:rPr>
          <w:rFonts w:hint="eastAsia" w:ascii="Calibri" w:hAnsi="Calibri" w:eastAsia="方正小标宋简体" w:cs="Times New Roman"/>
          <w:bCs/>
          <w:kern w:val="44"/>
          <w:sz w:val="44"/>
          <w:szCs w:val="44"/>
          <w:lang w:val="en-US" w:eastAsia="zh-CN" w:bidi="ar-SA"/>
        </w:rPr>
        <w:t>第二章  参选人须知</w:t>
      </w:r>
    </w:p>
    <w:p w14:paraId="67FDB361">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outlineLvl w:val="9"/>
        <w:rPr>
          <w:rFonts w:hint="eastAsia" w:ascii="黑体" w:hAnsi="黑体" w:eastAsia="黑体" w:cs="黑体"/>
          <w:b/>
          <w:bCs/>
          <w:color w:val="auto"/>
          <w:kern w:val="0"/>
          <w:sz w:val="32"/>
          <w:szCs w:val="32"/>
          <w:highlight w:val="none"/>
          <w:lang w:val="en-US" w:eastAsia="zh-CN"/>
        </w:rPr>
      </w:pPr>
    </w:p>
    <w:p w14:paraId="4E6A5403">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outlineLvl w:val="9"/>
        <w:rPr>
          <w:rFonts w:hint="eastAsia" w:ascii="黑体" w:hAnsi="黑体" w:eastAsia="黑体" w:cs="黑体"/>
          <w:b/>
          <w:bCs/>
          <w:color w:val="auto"/>
          <w:sz w:val="40"/>
          <w:szCs w:val="40"/>
          <w:highlight w:val="none"/>
          <w:shd w:val="clear" w:color="auto" w:fill="FFFFFF"/>
          <w:lang w:val="en-US" w:eastAsia="zh-CN"/>
        </w:rPr>
      </w:pPr>
      <w:r>
        <w:rPr>
          <w:rFonts w:hint="eastAsia" w:ascii="黑体" w:hAnsi="黑体" w:eastAsia="黑体" w:cs="黑体"/>
          <w:b/>
          <w:bCs/>
          <w:color w:val="auto"/>
          <w:kern w:val="0"/>
          <w:sz w:val="32"/>
          <w:szCs w:val="32"/>
          <w:highlight w:val="none"/>
          <w:lang w:val="en-US" w:eastAsia="zh-CN"/>
        </w:rPr>
        <w:t>参选人</w:t>
      </w:r>
      <w:r>
        <w:rPr>
          <w:rFonts w:hint="eastAsia" w:ascii="黑体" w:hAnsi="黑体" w:eastAsia="黑体" w:cs="黑体"/>
          <w:b/>
          <w:bCs/>
          <w:color w:val="auto"/>
          <w:kern w:val="0"/>
          <w:sz w:val="32"/>
          <w:szCs w:val="32"/>
          <w:highlight w:val="none"/>
        </w:rPr>
        <w:t>须知前附表</w:t>
      </w:r>
    </w:p>
    <w:tbl>
      <w:tblPr>
        <w:tblStyle w:val="14"/>
        <w:tblpPr w:leftFromText="180" w:rightFromText="180" w:vertAnchor="text" w:horzAnchor="page" w:tblpX="1274" w:tblpY="474"/>
        <w:tblOverlap w:val="never"/>
        <w:tblW w:w="9701" w:type="dxa"/>
        <w:tblInd w:w="0" w:type="dxa"/>
        <w:tblLayout w:type="fixed"/>
        <w:tblCellMar>
          <w:top w:w="0" w:type="dxa"/>
          <w:left w:w="108" w:type="dxa"/>
          <w:bottom w:w="0" w:type="dxa"/>
          <w:right w:w="108" w:type="dxa"/>
        </w:tblCellMar>
      </w:tblPr>
      <w:tblGrid>
        <w:gridCol w:w="1155"/>
        <w:gridCol w:w="2096"/>
        <w:gridCol w:w="6450"/>
      </w:tblGrid>
      <w:tr w14:paraId="4EE180B8">
        <w:tblPrEx>
          <w:tblCellMar>
            <w:top w:w="0" w:type="dxa"/>
            <w:left w:w="108" w:type="dxa"/>
            <w:bottom w:w="0" w:type="dxa"/>
            <w:right w:w="108" w:type="dxa"/>
          </w:tblCellMar>
        </w:tblPrEx>
        <w:trPr>
          <w:trHeight w:val="551" w:hRule="atLeast"/>
        </w:trPr>
        <w:tc>
          <w:tcPr>
            <w:tcW w:w="1155" w:type="dxa"/>
            <w:tcBorders>
              <w:top w:val="single" w:color="000000" w:sz="4" w:space="0"/>
              <w:left w:val="single" w:color="000000" w:sz="4" w:space="0"/>
              <w:bottom w:val="single" w:color="000000" w:sz="4" w:space="0"/>
              <w:right w:val="single" w:color="000000" w:sz="4" w:space="0"/>
            </w:tcBorders>
          </w:tcPr>
          <w:p w14:paraId="5F99FD8E">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号</w:t>
            </w:r>
          </w:p>
        </w:tc>
        <w:tc>
          <w:tcPr>
            <w:tcW w:w="2096" w:type="dxa"/>
            <w:tcBorders>
              <w:top w:val="single" w:color="000000" w:sz="4" w:space="0"/>
              <w:left w:val="nil"/>
              <w:bottom w:val="single" w:color="000000" w:sz="4" w:space="0"/>
              <w:right w:val="single" w:color="000000" w:sz="4" w:space="0"/>
            </w:tcBorders>
          </w:tcPr>
          <w:p w14:paraId="7157DCC7">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名称</w:t>
            </w:r>
          </w:p>
        </w:tc>
        <w:tc>
          <w:tcPr>
            <w:tcW w:w="6450" w:type="dxa"/>
            <w:tcBorders>
              <w:top w:val="single" w:color="000000" w:sz="4" w:space="0"/>
              <w:left w:val="nil"/>
              <w:bottom w:val="single" w:color="000000" w:sz="4" w:space="0"/>
              <w:right w:val="single" w:color="000000" w:sz="4" w:space="0"/>
            </w:tcBorders>
          </w:tcPr>
          <w:p w14:paraId="1C8EF728">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编列</w:t>
            </w:r>
            <w:r>
              <w:rPr>
                <w:rFonts w:hint="eastAsia" w:ascii="仿宋" w:hAnsi="仿宋" w:eastAsia="仿宋" w:cs="仿宋"/>
                <w:b/>
                <w:bCs/>
                <w:color w:val="auto"/>
                <w:kern w:val="0"/>
                <w:sz w:val="28"/>
                <w:szCs w:val="28"/>
                <w:highlight w:val="none"/>
              </w:rPr>
              <w:t>内容</w:t>
            </w:r>
          </w:p>
        </w:tc>
      </w:tr>
      <w:tr w14:paraId="6D3D352A">
        <w:tblPrEx>
          <w:tblCellMar>
            <w:top w:w="0" w:type="dxa"/>
            <w:left w:w="108" w:type="dxa"/>
            <w:bottom w:w="0" w:type="dxa"/>
            <w:right w:w="108" w:type="dxa"/>
          </w:tblCellMar>
        </w:tblPrEx>
        <w:trPr>
          <w:trHeight w:val="191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72CE7D2D">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w:t>
            </w:r>
          </w:p>
        </w:tc>
        <w:tc>
          <w:tcPr>
            <w:tcW w:w="2096" w:type="dxa"/>
            <w:tcBorders>
              <w:top w:val="single" w:color="000000" w:sz="4" w:space="0"/>
              <w:left w:val="nil"/>
              <w:bottom w:val="single" w:color="000000" w:sz="4" w:space="0"/>
              <w:right w:val="single" w:color="000000" w:sz="4" w:space="0"/>
            </w:tcBorders>
            <w:vAlign w:val="center"/>
          </w:tcPr>
          <w:p w14:paraId="789CB4F8">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招标人</w:t>
            </w:r>
          </w:p>
        </w:tc>
        <w:tc>
          <w:tcPr>
            <w:tcW w:w="6450" w:type="dxa"/>
            <w:tcBorders>
              <w:top w:val="single" w:color="000000" w:sz="4" w:space="0"/>
              <w:left w:val="nil"/>
              <w:bottom w:val="single" w:color="000000" w:sz="4" w:space="0"/>
              <w:right w:val="single" w:color="000000" w:sz="4" w:space="0"/>
            </w:tcBorders>
            <w:vAlign w:val="center"/>
          </w:tcPr>
          <w:p w14:paraId="02FE1CF0">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采 购 人</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衡阳公路桥梁建设有限公司</w:t>
            </w:r>
          </w:p>
          <w:p w14:paraId="71A80A76">
            <w:pPr>
              <w:pStyle w:val="4"/>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right="0"/>
              <w:jc w:val="left"/>
              <w:textAlignment w:val="baseline"/>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地    址：衡阳市蒸湘区解放路1号财富大厦</w:t>
            </w:r>
          </w:p>
          <w:p w14:paraId="4666120C">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联 系 人：周博滔</w:t>
            </w:r>
          </w:p>
          <w:p w14:paraId="4F4D8D12">
            <w:pPr>
              <w:keepNext w:val="0"/>
              <w:keepLines w:val="0"/>
              <w:pageBreakBefore w:val="0"/>
              <w:kinsoku/>
              <w:wordWrap/>
              <w:overflowPunct/>
              <w:topLinePunct w:val="0"/>
              <w:autoSpaceDE/>
              <w:autoSpaceDN/>
              <w:bidi w:val="0"/>
              <w:adjustRightInd w:val="0"/>
              <w:snapToGrid w:val="0"/>
              <w:spacing w:line="56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电    话：18188965004</w:t>
            </w:r>
          </w:p>
        </w:tc>
      </w:tr>
      <w:tr w14:paraId="6C51A6B6">
        <w:tblPrEx>
          <w:tblCellMar>
            <w:top w:w="0" w:type="dxa"/>
            <w:left w:w="108" w:type="dxa"/>
            <w:bottom w:w="0" w:type="dxa"/>
            <w:right w:w="108" w:type="dxa"/>
          </w:tblCellMar>
        </w:tblPrEx>
        <w:trPr>
          <w:trHeight w:val="578"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3B476B94">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rPr>
            </w:pPr>
            <w:r>
              <w:rPr>
                <w:rFonts w:hint="eastAsia" w:ascii="仿宋" w:hAnsi="仿宋" w:eastAsia="仿宋" w:cs="仿宋"/>
                <w:b w:val="0"/>
                <w:bCs w:val="0"/>
                <w:color w:val="auto"/>
                <w:kern w:val="0"/>
                <w:sz w:val="24"/>
                <w:szCs w:val="24"/>
                <w:highlight w:val="none"/>
                <w:lang w:val="en-US" w:eastAsia="zh-CN"/>
              </w:rPr>
              <w:t>2</w:t>
            </w:r>
          </w:p>
        </w:tc>
        <w:tc>
          <w:tcPr>
            <w:tcW w:w="2096" w:type="dxa"/>
            <w:tcBorders>
              <w:top w:val="single" w:color="000000" w:sz="4" w:space="0"/>
              <w:left w:val="nil"/>
              <w:bottom w:val="single" w:color="000000" w:sz="4" w:space="0"/>
              <w:right w:val="single" w:color="000000" w:sz="4" w:space="0"/>
            </w:tcBorders>
            <w:vAlign w:val="center"/>
          </w:tcPr>
          <w:p w14:paraId="4F38C8C6">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项目名称</w:t>
            </w:r>
          </w:p>
        </w:tc>
        <w:tc>
          <w:tcPr>
            <w:tcW w:w="6450" w:type="dxa"/>
            <w:tcBorders>
              <w:top w:val="single" w:color="000000" w:sz="4" w:space="0"/>
              <w:left w:val="nil"/>
              <w:bottom w:val="single" w:color="000000" w:sz="4" w:space="0"/>
              <w:right w:val="single" w:color="000000" w:sz="4" w:space="0"/>
            </w:tcBorders>
            <w:vAlign w:val="center"/>
          </w:tcPr>
          <w:p w14:paraId="4DA6260C">
            <w:pPr>
              <w:pStyle w:val="2"/>
              <w:keepNext w:val="0"/>
              <w:keepLines w:val="0"/>
              <w:pageBreakBefore w:val="0"/>
              <w:widowControl/>
              <w:kinsoku/>
              <w:wordWrap/>
              <w:overflowPunct/>
              <w:topLinePunct w:val="0"/>
              <w:autoSpaceDE/>
              <w:autoSpaceDN/>
              <w:bidi w:val="0"/>
              <w:adjustRightInd/>
              <w:snapToGrid/>
              <w:spacing w:before="0" w:after="0" w:line="540" w:lineRule="exact"/>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bCs w:val="0"/>
                <w:color w:val="auto"/>
                <w:kern w:val="0"/>
                <w:sz w:val="24"/>
                <w:szCs w:val="24"/>
                <w:highlight w:val="none"/>
                <w:lang w:val="en-US" w:eastAsia="zh-CN" w:bidi="ar-SA"/>
              </w:rPr>
              <w:t>衡阳公路桥梁建设有限公司2026年-2029年法务咨询常年法律顾问服务项目</w:t>
            </w:r>
          </w:p>
        </w:tc>
      </w:tr>
      <w:tr w14:paraId="799B6EEB">
        <w:tblPrEx>
          <w:tblCellMar>
            <w:top w:w="0" w:type="dxa"/>
            <w:left w:w="108" w:type="dxa"/>
            <w:bottom w:w="0" w:type="dxa"/>
            <w:right w:w="108" w:type="dxa"/>
          </w:tblCellMar>
        </w:tblPrEx>
        <w:trPr>
          <w:trHeight w:val="56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42C5EDE">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w:t>
            </w:r>
          </w:p>
        </w:tc>
        <w:tc>
          <w:tcPr>
            <w:tcW w:w="2096" w:type="dxa"/>
            <w:tcBorders>
              <w:top w:val="single" w:color="000000" w:sz="4" w:space="0"/>
              <w:left w:val="nil"/>
              <w:bottom w:val="single" w:color="000000" w:sz="4" w:space="0"/>
              <w:right w:val="single" w:color="000000" w:sz="4" w:space="0"/>
            </w:tcBorders>
            <w:vAlign w:val="center"/>
          </w:tcPr>
          <w:p w14:paraId="19604907">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项目</w:t>
            </w:r>
            <w:r>
              <w:rPr>
                <w:rFonts w:hint="eastAsia" w:ascii="仿宋" w:hAnsi="仿宋" w:eastAsia="仿宋" w:cs="仿宋"/>
                <w:color w:val="auto"/>
                <w:kern w:val="0"/>
                <w:sz w:val="24"/>
                <w:szCs w:val="24"/>
                <w:highlight w:val="none"/>
                <w:lang w:val="en-US" w:eastAsia="zh-CN"/>
              </w:rPr>
              <w:t>概况</w:t>
            </w:r>
          </w:p>
        </w:tc>
        <w:tc>
          <w:tcPr>
            <w:tcW w:w="6450" w:type="dxa"/>
            <w:tcBorders>
              <w:top w:val="single" w:color="000000" w:sz="4" w:space="0"/>
              <w:left w:val="nil"/>
              <w:bottom w:val="single" w:color="000000" w:sz="4" w:space="0"/>
              <w:right w:val="single" w:color="000000" w:sz="4" w:space="0"/>
            </w:tcBorders>
            <w:vAlign w:val="center"/>
          </w:tcPr>
          <w:p w14:paraId="05E0C7A2">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bCs w:val="0"/>
                <w:color w:val="auto"/>
                <w:kern w:val="0"/>
                <w:sz w:val="24"/>
                <w:szCs w:val="24"/>
                <w:highlight w:val="none"/>
                <w:lang w:val="en-US" w:eastAsia="zh-CN" w:bidi="ar-SA"/>
              </w:rPr>
              <w:t>服务公司本部及下属子公司、项目部，提供合同审查、法律咨询、工程纠纷处置、合规管理等法律服务，履行每周一次坐班服务管理。</w:t>
            </w:r>
          </w:p>
        </w:tc>
      </w:tr>
      <w:tr w14:paraId="38DC9156">
        <w:tblPrEx>
          <w:tblCellMar>
            <w:top w:w="0" w:type="dxa"/>
            <w:left w:w="108" w:type="dxa"/>
            <w:bottom w:w="0" w:type="dxa"/>
            <w:right w:w="108" w:type="dxa"/>
          </w:tblCellMar>
        </w:tblPrEx>
        <w:trPr>
          <w:trHeight w:val="55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471A5EF">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w:t>
            </w:r>
          </w:p>
        </w:tc>
        <w:tc>
          <w:tcPr>
            <w:tcW w:w="2096" w:type="dxa"/>
            <w:tcBorders>
              <w:top w:val="single" w:color="000000" w:sz="4" w:space="0"/>
              <w:left w:val="nil"/>
              <w:bottom w:val="single" w:color="000000" w:sz="4" w:space="0"/>
              <w:right w:val="single" w:color="000000" w:sz="4" w:space="0"/>
            </w:tcBorders>
            <w:vAlign w:val="center"/>
          </w:tcPr>
          <w:p w14:paraId="415DEE6F">
            <w:pPr>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450" w:type="dxa"/>
            <w:tcBorders>
              <w:top w:val="single" w:color="000000" w:sz="4" w:space="0"/>
              <w:left w:val="nil"/>
              <w:bottom w:val="single" w:color="000000" w:sz="4" w:space="0"/>
              <w:right w:val="single" w:color="000000" w:sz="4" w:space="0"/>
            </w:tcBorders>
            <w:vAlign w:val="center"/>
          </w:tcPr>
          <w:p w14:paraId="49A4A90D">
            <w:pPr>
              <w:keepNext w:val="0"/>
              <w:keepLines w:val="0"/>
              <w:pageBreakBefore w:val="0"/>
              <w:kinsoku/>
              <w:wordWrap/>
              <w:overflowPunct/>
              <w:topLinePunct w:val="0"/>
              <w:autoSpaceDE/>
              <w:autoSpaceDN/>
              <w:bidi w:val="0"/>
              <w:adjustRightInd w:val="0"/>
              <w:snapToGrid w:val="0"/>
              <w:spacing w:line="480" w:lineRule="exact"/>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公司自筹</w:t>
            </w:r>
          </w:p>
        </w:tc>
      </w:tr>
      <w:tr w14:paraId="160D9CA2">
        <w:tblPrEx>
          <w:tblCellMar>
            <w:top w:w="0" w:type="dxa"/>
            <w:left w:w="108" w:type="dxa"/>
            <w:bottom w:w="0" w:type="dxa"/>
            <w:right w:w="108" w:type="dxa"/>
          </w:tblCellMar>
        </w:tblPrEx>
        <w:trPr>
          <w:trHeight w:val="56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B46C002">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w:t>
            </w:r>
          </w:p>
        </w:tc>
        <w:tc>
          <w:tcPr>
            <w:tcW w:w="2096" w:type="dxa"/>
            <w:tcBorders>
              <w:top w:val="single" w:color="000000" w:sz="4" w:space="0"/>
              <w:left w:val="nil"/>
              <w:bottom w:val="single" w:color="000000" w:sz="4" w:space="0"/>
              <w:right w:val="single" w:color="000000" w:sz="4" w:space="0"/>
            </w:tcBorders>
            <w:vAlign w:val="center"/>
          </w:tcPr>
          <w:p w14:paraId="43E001BF">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比选范围</w:t>
            </w:r>
          </w:p>
        </w:tc>
        <w:tc>
          <w:tcPr>
            <w:tcW w:w="6450" w:type="dxa"/>
            <w:tcBorders>
              <w:top w:val="single" w:color="000000" w:sz="4" w:space="0"/>
              <w:left w:val="nil"/>
              <w:bottom w:val="single" w:color="000000" w:sz="4" w:space="0"/>
              <w:right w:val="single" w:color="000000" w:sz="4" w:space="0"/>
            </w:tcBorders>
            <w:vAlign w:val="center"/>
          </w:tcPr>
          <w:p w14:paraId="0447EBD8">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Cs w:val="0"/>
                <w:color w:val="auto"/>
                <w:kern w:val="0"/>
                <w:sz w:val="24"/>
                <w:szCs w:val="24"/>
                <w:highlight w:val="none"/>
                <w:lang w:val="en-US" w:eastAsia="zh-CN" w:bidi="ar-SA"/>
              </w:rPr>
              <w:t>合同审查、法律咨询、工程纠纷处置、合规管理等法律服务</w:t>
            </w:r>
          </w:p>
        </w:tc>
      </w:tr>
      <w:tr w14:paraId="1D1A0457">
        <w:tblPrEx>
          <w:tblCellMar>
            <w:top w:w="0" w:type="dxa"/>
            <w:left w:w="108" w:type="dxa"/>
            <w:bottom w:w="0" w:type="dxa"/>
            <w:right w:w="108" w:type="dxa"/>
          </w:tblCellMar>
        </w:tblPrEx>
        <w:trPr>
          <w:trHeight w:val="587"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353A6347">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w:t>
            </w:r>
          </w:p>
        </w:tc>
        <w:tc>
          <w:tcPr>
            <w:tcW w:w="2096" w:type="dxa"/>
            <w:tcBorders>
              <w:top w:val="single" w:color="000000" w:sz="4" w:space="0"/>
              <w:left w:val="nil"/>
              <w:bottom w:val="single" w:color="000000" w:sz="4" w:space="0"/>
              <w:right w:val="single" w:color="000000" w:sz="4" w:space="0"/>
            </w:tcBorders>
            <w:vAlign w:val="center"/>
          </w:tcPr>
          <w:p w14:paraId="7B21101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服务期限</w:t>
            </w:r>
          </w:p>
        </w:tc>
        <w:tc>
          <w:tcPr>
            <w:tcW w:w="6450" w:type="dxa"/>
            <w:tcBorders>
              <w:top w:val="single" w:color="000000" w:sz="4" w:space="0"/>
              <w:left w:val="nil"/>
              <w:bottom w:val="single" w:color="000000" w:sz="4" w:space="0"/>
              <w:right w:val="single" w:color="000000" w:sz="4" w:space="0"/>
            </w:tcBorders>
            <w:vAlign w:val="center"/>
          </w:tcPr>
          <w:p w14:paraId="505DE01B">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2026年10月1日-2029年9月30日</w:t>
            </w:r>
          </w:p>
        </w:tc>
      </w:tr>
      <w:tr w14:paraId="0C784F61">
        <w:tblPrEx>
          <w:tblCellMar>
            <w:top w:w="0" w:type="dxa"/>
            <w:left w:w="108" w:type="dxa"/>
            <w:bottom w:w="0" w:type="dxa"/>
            <w:right w:w="108" w:type="dxa"/>
          </w:tblCellMar>
        </w:tblPrEx>
        <w:trPr>
          <w:trHeight w:val="129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D91E4CA">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w:t>
            </w:r>
          </w:p>
        </w:tc>
        <w:tc>
          <w:tcPr>
            <w:tcW w:w="2096" w:type="dxa"/>
            <w:tcBorders>
              <w:top w:val="single" w:color="000000" w:sz="4" w:space="0"/>
              <w:left w:val="nil"/>
              <w:bottom w:val="single" w:color="000000" w:sz="4" w:space="0"/>
              <w:right w:val="single" w:color="000000" w:sz="4" w:space="0"/>
            </w:tcBorders>
            <w:vAlign w:val="center"/>
          </w:tcPr>
          <w:p w14:paraId="12210652">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资格要求</w:t>
            </w:r>
          </w:p>
        </w:tc>
        <w:tc>
          <w:tcPr>
            <w:tcW w:w="6450" w:type="dxa"/>
            <w:tcBorders>
              <w:top w:val="single" w:color="000000" w:sz="4" w:space="0"/>
              <w:left w:val="nil"/>
              <w:bottom w:val="single" w:color="000000" w:sz="4" w:space="0"/>
              <w:right w:val="single" w:color="000000" w:sz="4" w:space="0"/>
            </w:tcBorders>
            <w:vAlign w:val="center"/>
          </w:tcPr>
          <w:p w14:paraId="7C2E48EE">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b w:val="0"/>
                <w:bCs w:val="0"/>
                <w:spacing w:val="0"/>
                <w:kern w:val="2"/>
                <w:position w:val="0"/>
                <w:sz w:val="24"/>
                <w:szCs w:val="24"/>
                <w:lang w:val="en-US" w:eastAsia="zh-CN" w:bidi="ar-SA"/>
              </w:rPr>
            </w:pPr>
            <w:r>
              <w:rPr>
                <w:rFonts w:hint="eastAsia" w:ascii="仿宋" w:hAnsi="仿宋" w:eastAsia="仿宋" w:cs="仿宋"/>
                <w:b w:val="0"/>
                <w:bCs w:val="0"/>
                <w:spacing w:val="0"/>
                <w:kern w:val="2"/>
                <w:position w:val="0"/>
                <w:sz w:val="24"/>
                <w:szCs w:val="24"/>
                <w:lang w:val="en-US" w:eastAsia="zh-CN" w:bidi="ar-SA"/>
              </w:rPr>
              <w:t>详见比选公告</w:t>
            </w:r>
          </w:p>
        </w:tc>
      </w:tr>
      <w:tr w14:paraId="539B0240">
        <w:tblPrEx>
          <w:tblCellMar>
            <w:top w:w="0" w:type="dxa"/>
            <w:left w:w="108" w:type="dxa"/>
            <w:bottom w:w="0" w:type="dxa"/>
            <w:right w:w="108" w:type="dxa"/>
          </w:tblCellMar>
        </w:tblPrEx>
        <w:trPr>
          <w:trHeight w:val="812"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4C1A60F">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w:t>
            </w:r>
          </w:p>
        </w:tc>
        <w:tc>
          <w:tcPr>
            <w:tcW w:w="2096" w:type="dxa"/>
            <w:tcBorders>
              <w:top w:val="single" w:color="000000" w:sz="4" w:space="0"/>
              <w:left w:val="nil"/>
              <w:bottom w:val="single" w:color="000000" w:sz="4" w:space="0"/>
              <w:right w:val="single" w:color="000000" w:sz="4" w:space="0"/>
            </w:tcBorders>
          </w:tcPr>
          <w:p w14:paraId="4D2AC5B2">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提出问题的截止时间</w:t>
            </w:r>
          </w:p>
        </w:tc>
        <w:tc>
          <w:tcPr>
            <w:tcW w:w="6450" w:type="dxa"/>
            <w:tcBorders>
              <w:top w:val="single" w:color="000000" w:sz="4" w:space="0"/>
              <w:left w:val="nil"/>
              <w:bottom w:val="single" w:color="000000" w:sz="4" w:space="0"/>
              <w:right w:val="single" w:color="000000" w:sz="4" w:space="0"/>
            </w:tcBorders>
            <w:vAlign w:val="center"/>
          </w:tcPr>
          <w:p w14:paraId="6B9892DB">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2026</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年</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9</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月</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29</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日下午17：</w:t>
            </w:r>
            <w:r>
              <w:rPr>
                <w:rFonts w:hint="eastAsia" w:ascii="仿宋" w:hAnsi="仿宋" w:eastAsia="仿宋" w:cs="仿宋"/>
                <w:color w:val="auto"/>
                <w:kern w:val="0"/>
                <w:sz w:val="24"/>
                <w:szCs w:val="24"/>
                <w:highlight w:val="none"/>
                <w:lang w:val="en-US" w:eastAsia="zh-CN"/>
              </w:rPr>
              <w:t>0</w:t>
            </w:r>
            <w:r>
              <w:rPr>
                <w:rFonts w:hint="eastAsia" w:ascii="仿宋" w:hAnsi="仿宋" w:eastAsia="仿宋" w:cs="仿宋"/>
                <w:color w:val="auto"/>
                <w:kern w:val="0"/>
                <w:sz w:val="24"/>
                <w:szCs w:val="24"/>
                <w:highlight w:val="none"/>
              </w:rPr>
              <w:t>0前</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开标前1天</w:t>
            </w:r>
            <w:r>
              <w:rPr>
                <w:rFonts w:hint="eastAsia" w:ascii="仿宋" w:hAnsi="仿宋" w:eastAsia="仿宋" w:cs="仿宋"/>
                <w:color w:val="auto"/>
                <w:kern w:val="0"/>
                <w:sz w:val="24"/>
                <w:szCs w:val="24"/>
                <w:highlight w:val="none"/>
                <w:lang w:eastAsia="zh-CN"/>
              </w:rPr>
              <w:t>）</w:t>
            </w:r>
          </w:p>
        </w:tc>
      </w:tr>
      <w:tr w14:paraId="6401AF3A">
        <w:tblPrEx>
          <w:tblCellMar>
            <w:top w:w="0" w:type="dxa"/>
            <w:left w:w="108" w:type="dxa"/>
            <w:bottom w:w="0" w:type="dxa"/>
            <w:right w:w="108" w:type="dxa"/>
          </w:tblCellMar>
        </w:tblPrEx>
        <w:trPr>
          <w:trHeight w:val="1630"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58284FCE">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2096" w:type="dxa"/>
            <w:tcBorders>
              <w:top w:val="single" w:color="000000" w:sz="4" w:space="0"/>
              <w:left w:val="nil"/>
              <w:bottom w:val="single" w:color="000000" w:sz="4" w:space="0"/>
              <w:right w:val="single" w:color="000000" w:sz="4" w:space="0"/>
            </w:tcBorders>
            <w:vAlign w:val="center"/>
          </w:tcPr>
          <w:p w14:paraId="686450F1">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确认收到比选文件澄清、修改及答疑的时间</w:t>
            </w:r>
          </w:p>
        </w:tc>
        <w:tc>
          <w:tcPr>
            <w:tcW w:w="6450" w:type="dxa"/>
            <w:tcBorders>
              <w:top w:val="single" w:color="000000" w:sz="4" w:space="0"/>
              <w:left w:val="nil"/>
              <w:bottom w:val="single" w:color="000000" w:sz="4" w:space="0"/>
              <w:right w:val="single" w:color="000000" w:sz="4" w:space="0"/>
            </w:tcBorders>
            <w:vAlign w:val="center"/>
          </w:tcPr>
          <w:p w14:paraId="12A1A9BE">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在收到相应文件后24小时内</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公告或文件发出</w:t>
            </w:r>
            <w:r>
              <w:rPr>
                <w:rFonts w:hint="eastAsia" w:ascii="仿宋" w:hAnsi="仿宋" w:eastAsia="仿宋" w:cs="仿宋"/>
                <w:color w:val="auto"/>
                <w:kern w:val="0"/>
                <w:sz w:val="24"/>
                <w:szCs w:val="24"/>
                <w:highlight w:val="none"/>
              </w:rPr>
              <w:t>超过24小时视为自动确认收到。</w:t>
            </w:r>
          </w:p>
        </w:tc>
      </w:tr>
      <w:tr w14:paraId="040484C3">
        <w:tblPrEx>
          <w:tblCellMar>
            <w:top w:w="0" w:type="dxa"/>
            <w:left w:w="108" w:type="dxa"/>
            <w:bottom w:w="0" w:type="dxa"/>
            <w:right w:w="108" w:type="dxa"/>
          </w:tblCellMar>
        </w:tblPrEx>
        <w:trPr>
          <w:trHeight w:val="126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33E4D33D">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2096" w:type="dxa"/>
            <w:tcBorders>
              <w:top w:val="single" w:color="000000" w:sz="4" w:space="0"/>
              <w:left w:val="nil"/>
              <w:bottom w:val="single" w:color="000000" w:sz="4" w:space="0"/>
              <w:right w:val="single" w:color="000000" w:sz="4" w:space="0"/>
            </w:tcBorders>
            <w:vAlign w:val="center"/>
          </w:tcPr>
          <w:p w14:paraId="70D482E3">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递交</w:t>
            </w:r>
            <w:r>
              <w:rPr>
                <w:rFonts w:hint="eastAsia" w:ascii="仿宋" w:hAnsi="仿宋" w:eastAsia="仿宋" w:cs="仿宋"/>
                <w:color w:val="auto"/>
                <w:kern w:val="0"/>
                <w:sz w:val="24"/>
                <w:szCs w:val="24"/>
                <w:highlight w:val="none"/>
                <w:lang w:val="en-US" w:eastAsia="zh-CN"/>
              </w:rPr>
              <w:t>参选文件</w:t>
            </w:r>
          </w:p>
          <w:p w14:paraId="79F9CDDD">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截止时间及地点</w:t>
            </w:r>
          </w:p>
        </w:tc>
        <w:tc>
          <w:tcPr>
            <w:tcW w:w="6450" w:type="dxa"/>
            <w:tcBorders>
              <w:top w:val="single" w:color="000000" w:sz="4" w:space="0"/>
              <w:left w:val="nil"/>
              <w:bottom w:val="single" w:color="000000" w:sz="4" w:space="0"/>
              <w:right w:val="single" w:color="000000" w:sz="4" w:space="0"/>
            </w:tcBorders>
            <w:vAlign w:val="center"/>
          </w:tcPr>
          <w:p w14:paraId="1CA518DC">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同</w:t>
            </w:r>
            <w:r>
              <w:rPr>
                <w:rFonts w:hint="eastAsia" w:ascii="仿宋" w:hAnsi="仿宋" w:eastAsia="仿宋" w:cs="仿宋"/>
                <w:color w:val="auto"/>
                <w:kern w:val="0"/>
                <w:sz w:val="24"/>
                <w:szCs w:val="24"/>
                <w:highlight w:val="none"/>
              </w:rPr>
              <w:t>开标时间及地点</w:t>
            </w:r>
          </w:p>
        </w:tc>
      </w:tr>
      <w:tr w14:paraId="21161CFE">
        <w:tblPrEx>
          <w:tblCellMar>
            <w:top w:w="0" w:type="dxa"/>
            <w:left w:w="108" w:type="dxa"/>
            <w:bottom w:w="0" w:type="dxa"/>
            <w:right w:w="108" w:type="dxa"/>
          </w:tblCellMar>
        </w:tblPrEx>
        <w:trPr>
          <w:trHeight w:val="87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243635C">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2096" w:type="dxa"/>
            <w:tcBorders>
              <w:top w:val="single" w:color="000000" w:sz="4" w:space="0"/>
              <w:left w:val="nil"/>
              <w:bottom w:val="single" w:color="000000" w:sz="4" w:space="0"/>
              <w:right w:val="single" w:color="000000" w:sz="4" w:space="0"/>
            </w:tcBorders>
            <w:vAlign w:val="center"/>
          </w:tcPr>
          <w:p w14:paraId="1ADAECBC">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开标时间及地点</w:t>
            </w:r>
          </w:p>
        </w:tc>
        <w:tc>
          <w:tcPr>
            <w:tcW w:w="6450" w:type="dxa"/>
            <w:tcBorders>
              <w:top w:val="single" w:color="000000" w:sz="4" w:space="0"/>
              <w:left w:val="nil"/>
              <w:bottom w:val="single" w:color="000000" w:sz="4" w:space="0"/>
              <w:right w:val="single" w:color="000000" w:sz="4" w:space="0"/>
            </w:tcBorders>
            <w:vAlign w:val="center"/>
          </w:tcPr>
          <w:p w14:paraId="33B8D475">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详见比选公告</w:t>
            </w:r>
          </w:p>
        </w:tc>
      </w:tr>
      <w:tr w14:paraId="0FDCB408">
        <w:tblPrEx>
          <w:tblCellMar>
            <w:top w:w="0" w:type="dxa"/>
            <w:left w:w="108" w:type="dxa"/>
            <w:bottom w:w="0" w:type="dxa"/>
            <w:right w:w="108" w:type="dxa"/>
          </w:tblCellMar>
        </w:tblPrEx>
        <w:trPr>
          <w:trHeight w:val="104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29A265B">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2096" w:type="dxa"/>
            <w:tcBorders>
              <w:top w:val="single" w:color="000000" w:sz="4" w:space="0"/>
              <w:left w:val="nil"/>
              <w:bottom w:val="single" w:color="000000" w:sz="4" w:space="0"/>
              <w:right w:val="single" w:color="000000" w:sz="4" w:space="0"/>
            </w:tcBorders>
            <w:vAlign w:val="center"/>
          </w:tcPr>
          <w:p w14:paraId="2215485E">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参选文件</w:t>
            </w:r>
            <w:r>
              <w:rPr>
                <w:rFonts w:hint="eastAsia" w:ascii="仿宋" w:hAnsi="仿宋" w:eastAsia="仿宋" w:cs="仿宋"/>
                <w:color w:val="auto"/>
                <w:kern w:val="0"/>
                <w:sz w:val="24"/>
                <w:szCs w:val="24"/>
                <w:highlight w:val="none"/>
              </w:rPr>
              <w:t>份数</w:t>
            </w:r>
          </w:p>
        </w:tc>
        <w:tc>
          <w:tcPr>
            <w:tcW w:w="6450" w:type="dxa"/>
            <w:tcBorders>
              <w:top w:val="single" w:color="000000" w:sz="4" w:space="0"/>
              <w:left w:val="nil"/>
              <w:bottom w:val="single" w:color="000000" w:sz="4" w:space="0"/>
              <w:right w:val="single" w:color="000000" w:sz="4" w:space="0"/>
            </w:tcBorders>
            <w:vAlign w:val="center"/>
          </w:tcPr>
          <w:p w14:paraId="52DEC6B2">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正本1份，副本4份。电子文档1份 （电子文件内容为参选文件的扫描件，载体为U盘）。</w:t>
            </w:r>
          </w:p>
        </w:tc>
      </w:tr>
      <w:tr w14:paraId="704F3198">
        <w:tblPrEx>
          <w:tblCellMar>
            <w:top w:w="0" w:type="dxa"/>
            <w:left w:w="108" w:type="dxa"/>
            <w:bottom w:w="0" w:type="dxa"/>
            <w:right w:w="108" w:type="dxa"/>
          </w:tblCellMar>
        </w:tblPrEx>
        <w:trPr>
          <w:trHeight w:val="73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3D333632">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w:t>
            </w:r>
          </w:p>
        </w:tc>
        <w:tc>
          <w:tcPr>
            <w:tcW w:w="2096" w:type="dxa"/>
            <w:tcBorders>
              <w:top w:val="single" w:color="000000" w:sz="4" w:space="0"/>
              <w:left w:val="nil"/>
              <w:bottom w:val="single" w:color="000000" w:sz="4" w:space="0"/>
              <w:right w:val="single" w:color="000000" w:sz="4" w:space="0"/>
            </w:tcBorders>
            <w:vAlign w:val="center"/>
          </w:tcPr>
          <w:p w14:paraId="2B0A65E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比选有效期</w:t>
            </w:r>
          </w:p>
        </w:tc>
        <w:tc>
          <w:tcPr>
            <w:tcW w:w="6450" w:type="dxa"/>
            <w:tcBorders>
              <w:top w:val="single" w:color="000000" w:sz="4" w:space="0"/>
              <w:left w:val="nil"/>
              <w:bottom w:val="single" w:color="000000" w:sz="4" w:space="0"/>
              <w:right w:val="single" w:color="000000" w:sz="4" w:space="0"/>
            </w:tcBorders>
            <w:vAlign w:val="center"/>
          </w:tcPr>
          <w:p w14:paraId="766B0AB1">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highlight w:val="none"/>
              </w:rPr>
              <w:t>自</w:t>
            </w:r>
            <w:r>
              <w:rPr>
                <w:rFonts w:hint="eastAsia" w:ascii="仿宋" w:hAnsi="仿宋" w:eastAsia="仿宋" w:cs="仿宋"/>
                <w:color w:val="auto"/>
                <w:kern w:val="0"/>
                <w:sz w:val="24"/>
                <w:highlight w:val="none"/>
                <w:lang w:eastAsia="zh-CN"/>
              </w:rPr>
              <w:t>投标文件</w:t>
            </w:r>
            <w:r>
              <w:rPr>
                <w:rFonts w:hint="eastAsia" w:ascii="仿宋" w:hAnsi="仿宋" w:eastAsia="仿宋" w:cs="仿宋"/>
                <w:color w:val="auto"/>
                <w:kern w:val="0"/>
                <w:sz w:val="24"/>
                <w:highlight w:val="none"/>
              </w:rPr>
              <w:t>递交截止时间之日起</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60</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天</w:t>
            </w:r>
          </w:p>
        </w:tc>
      </w:tr>
      <w:tr w14:paraId="214CB398">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358B20E1">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w:t>
            </w:r>
          </w:p>
        </w:tc>
        <w:tc>
          <w:tcPr>
            <w:tcW w:w="2096" w:type="dxa"/>
            <w:tcBorders>
              <w:top w:val="single" w:color="000000" w:sz="4" w:space="0"/>
              <w:left w:val="nil"/>
              <w:bottom w:val="single" w:color="000000" w:sz="4" w:space="0"/>
              <w:right w:val="single" w:color="000000" w:sz="4" w:space="0"/>
            </w:tcBorders>
            <w:vAlign w:val="center"/>
          </w:tcPr>
          <w:p w14:paraId="4F3AFDDA">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w:t>
            </w:r>
          </w:p>
        </w:tc>
        <w:tc>
          <w:tcPr>
            <w:tcW w:w="6450" w:type="dxa"/>
            <w:tcBorders>
              <w:top w:val="single" w:color="000000" w:sz="4" w:space="0"/>
              <w:left w:val="nil"/>
              <w:bottom w:val="single" w:color="000000" w:sz="4" w:space="0"/>
              <w:right w:val="single" w:color="000000" w:sz="4" w:space="0"/>
            </w:tcBorders>
            <w:vAlign w:val="center"/>
          </w:tcPr>
          <w:p w14:paraId="5051260B">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不要求提交</w:t>
            </w:r>
          </w:p>
          <w:p w14:paraId="00EBDB45">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要求提交</w:t>
            </w:r>
          </w:p>
          <w:p w14:paraId="36FD3087">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投标保证金的形式（投标人可以选择以下方式）：</w:t>
            </w:r>
          </w:p>
          <w:p w14:paraId="465A8FA4">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投标保证金的金额：</w:t>
            </w:r>
            <w:r>
              <w:rPr>
                <w:rFonts w:hint="eastAsia" w:ascii="仿宋" w:hAnsi="仿宋" w:eastAsia="仿宋" w:cs="仿宋"/>
                <w:color w:val="auto"/>
                <w:kern w:val="0"/>
                <w:sz w:val="24"/>
                <w:szCs w:val="24"/>
                <w:highlight w:val="none"/>
                <w:u w:val="single"/>
                <w:lang w:val="en-US" w:eastAsia="zh-CN"/>
              </w:rPr>
              <w:t xml:space="preserve"> 5000.00</w:t>
            </w:r>
            <w:r>
              <w:rPr>
                <w:rFonts w:hint="eastAsia" w:ascii="仿宋" w:hAnsi="仿宋" w:eastAsia="仿宋" w:cs="仿宋"/>
                <w:color w:val="auto"/>
                <w:kern w:val="0"/>
                <w:sz w:val="24"/>
                <w:szCs w:val="24"/>
                <w:highlight w:val="none"/>
                <w:lang w:val="en-US" w:eastAsia="zh-CN"/>
              </w:rPr>
              <w:t>元人民币。</w:t>
            </w:r>
          </w:p>
          <w:p w14:paraId="464289CC">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（1）形式一：现金转账，从投标人单位基本账户转出。</w:t>
            </w:r>
          </w:p>
          <w:p w14:paraId="61DAFAC8">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收取投标保证金账号：</w:t>
            </w:r>
          </w:p>
          <w:p w14:paraId="4FC516E2">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开户银行：</w:t>
            </w:r>
            <w:r>
              <w:rPr>
                <w:rFonts w:hint="eastAsia" w:ascii="仿宋" w:hAnsi="仿宋" w:eastAsia="仿宋" w:cs="仿宋"/>
                <w:color w:val="auto"/>
                <w:kern w:val="0"/>
                <w:sz w:val="24"/>
                <w:szCs w:val="24"/>
                <w:highlight w:val="none"/>
                <w:u w:val="single"/>
                <w:lang w:val="en-US" w:eastAsia="zh-CN"/>
              </w:rPr>
              <w:t xml:space="preserve">       中国银行衡阳分行营业部                                 </w:t>
            </w:r>
            <w:r>
              <w:rPr>
                <w:rFonts w:hint="eastAsia" w:ascii="仿宋" w:hAnsi="仿宋" w:eastAsia="仿宋" w:cs="仿宋"/>
                <w:color w:val="auto"/>
                <w:kern w:val="0"/>
                <w:sz w:val="24"/>
                <w:szCs w:val="24"/>
                <w:highlight w:val="none"/>
                <w:lang w:val="en-US" w:eastAsia="zh-CN"/>
              </w:rPr>
              <w:t xml:space="preserve">              </w:t>
            </w:r>
          </w:p>
          <w:p w14:paraId="27F350ED">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kern w:val="0"/>
                <w:sz w:val="24"/>
                <w:szCs w:val="24"/>
                <w:highlight w:val="none"/>
                <w:lang w:val="en-US" w:eastAsia="zh-CN"/>
              </w:rPr>
              <w:t>帐户名称：</w:t>
            </w:r>
            <w:r>
              <w:rPr>
                <w:rFonts w:hint="eastAsia" w:ascii="仿宋" w:hAnsi="仿宋" w:eastAsia="仿宋" w:cs="仿宋"/>
                <w:color w:val="auto"/>
                <w:kern w:val="0"/>
                <w:sz w:val="24"/>
                <w:szCs w:val="24"/>
                <w:highlight w:val="none"/>
                <w:u w:val="single"/>
                <w:lang w:val="en-US" w:eastAsia="zh-CN"/>
              </w:rPr>
              <w:t xml:space="preserve">       衡阳公路桥梁建设有限公司                                  </w:t>
            </w:r>
          </w:p>
          <w:p w14:paraId="42C7B34E">
            <w:pPr>
              <w:keepNext w:val="0"/>
              <w:keepLines w:val="0"/>
              <w:pageBreakBefore w:val="0"/>
              <w:widowControl/>
              <w:tabs>
                <w:tab w:val="left" w:pos="0"/>
              </w:tabs>
              <w:kinsoku/>
              <w:wordWrap/>
              <w:overflowPunct/>
              <w:topLinePunct w:val="0"/>
              <w:autoSpaceDE/>
              <w:autoSpaceDN/>
              <w:bidi w:val="0"/>
              <w:spacing w:line="480" w:lineRule="exact"/>
              <w:ind w:left="539" w:leftChars="228" w:hanging="60" w:hangingChars="25"/>
              <w:jc w:val="left"/>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kern w:val="0"/>
                <w:sz w:val="24"/>
                <w:szCs w:val="24"/>
                <w:highlight w:val="none"/>
                <w:lang w:val="en-US" w:eastAsia="zh-CN"/>
              </w:rPr>
              <w:t>账    号：</w:t>
            </w:r>
            <w:r>
              <w:rPr>
                <w:rFonts w:hint="eastAsia" w:ascii="仿宋" w:hAnsi="仿宋" w:eastAsia="仿宋" w:cs="仿宋"/>
                <w:color w:val="auto"/>
                <w:kern w:val="0"/>
                <w:sz w:val="24"/>
                <w:szCs w:val="24"/>
                <w:highlight w:val="none"/>
                <w:u w:val="single"/>
                <w:lang w:val="en-US" w:eastAsia="zh-CN"/>
              </w:rPr>
              <w:t xml:space="preserve">           584657352569              </w:t>
            </w:r>
          </w:p>
          <w:p w14:paraId="3378CA7A">
            <w:pPr>
              <w:keepNext w:val="0"/>
              <w:keepLines w:val="0"/>
              <w:pageBreakBefore w:val="0"/>
              <w:widowControl/>
              <w:tabs>
                <w:tab w:val="left" w:pos="0"/>
              </w:tabs>
              <w:kinsoku/>
              <w:wordWrap/>
              <w:overflowPunct/>
              <w:topLinePunct w:val="0"/>
              <w:autoSpaceDE/>
              <w:autoSpaceDN/>
              <w:bidi w:val="0"/>
              <w:spacing w:line="480" w:lineRule="exact"/>
              <w:ind w:left="779" w:leftChars="228" w:hanging="300" w:hangingChars="125"/>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a、请将投标保证金在投标截止时间前（含）转入收取投标保证金的账户，以到账时间为准。</w:t>
            </w:r>
          </w:p>
          <w:p w14:paraId="5D7E249F">
            <w:pPr>
              <w:keepNext w:val="0"/>
              <w:keepLines w:val="0"/>
              <w:pageBreakBefore w:val="0"/>
              <w:widowControl/>
              <w:kinsoku/>
              <w:wordWrap/>
              <w:overflowPunct/>
              <w:topLinePunct w:val="0"/>
              <w:autoSpaceDE/>
              <w:autoSpaceDN/>
              <w:bidi w:val="0"/>
              <w:spacing w:line="480" w:lineRule="exact"/>
              <w:ind w:left="719" w:leftChars="228" w:hanging="240" w:hangingChars="1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b、投标保证金退还时一律以银行转账方式退回，不退现金。</w:t>
            </w:r>
          </w:p>
          <w:p w14:paraId="61208620">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（2）形式二：银行保函、担保公司独立保函、保险公司开具的保证保险。</w:t>
            </w:r>
          </w:p>
          <w:p w14:paraId="6D716069">
            <w:pPr>
              <w:keepNext w:val="0"/>
              <w:keepLines w:val="0"/>
              <w:pageBreakBefore w:val="0"/>
              <w:widowControl/>
              <w:kinsoku/>
              <w:wordWrap/>
              <w:overflowPunct/>
              <w:topLinePunct w:val="0"/>
              <w:autoSpaceDE/>
              <w:autoSpaceDN/>
              <w:bidi w:val="0"/>
              <w:spacing w:line="480" w:lineRule="exact"/>
              <w:ind w:firstLine="480" w:firstLineChars="200"/>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函有效期起止时间应能覆盖投标有效期起止时间；投标保函担保的项目名称应与比选的项目名称保持一致；受益人名称应与采购人单位名称保持一致；保函约定的可提出索赔的情形应包含比选文件规定的情形。</w:t>
            </w:r>
          </w:p>
        </w:tc>
      </w:tr>
      <w:tr w14:paraId="7306E540">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6566A6E9">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w:t>
            </w:r>
          </w:p>
        </w:tc>
        <w:tc>
          <w:tcPr>
            <w:tcW w:w="2096" w:type="dxa"/>
            <w:tcBorders>
              <w:top w:val="single" w:color="000000" w:sz="4" w:space="0"/>
              <w:left w:val="nil"/>
              <w:bottom w:val="single" w:color="000000" w:sz="4" w:space="0"/>
              <w:right w:val="single" w:color="000000" w:sz="4" w:space="0"/>
            </w:tcBorders>
            <w:vAlign w:val="center"/>
          </w:tcPr>
          <w:p w14:paraId="3C74515C">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履约保证金</w:t>
            </w:r>
          </w:p>
        </w:tc>
        <w:tc>
          <w:tcPr>
            <w:tcW w:w="6450" w:type="dxa"/>
            <w:tcBorders>
              <w:top w:val="single" w:color="000000" w:sz="4" w:space="0"/>
              <w:left w:val="nil"/>
              <w:bottom w:val="single" w:color="000000" w:sz="4" w:space="0"/>
              <w:right w:val="single" w:color="000000" w:sz="4" w:space="0"/>
            </w:tcBorders>
            <w:vAlign w:val="center"/>
          </w:tcPr>
          <w:p w14:paraId="3B39C9C0">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按合同总价</w:t>
            </w:r>
            <w:r>
              <w:rPr>
                <w:rFonts w:hint="eastAsia" w:ascii="仿宋" w:hAnsi="仿宋" w:eastAsia="仿宋" w:cs="仿宋"/>
                <w:color w:val="auto"/>
                <w:kern w:val="0"/>
                <w:sz w:val="24"/>
                <w:szCs w:val="24"/>
                <w:highlight w:val="none"/>
                <w:u w:val="single"/>
                <w:lang w:val="en-US" w:eastAsia="zh-CN"/>
              </w:rPr>
              <w:t>2%</w:t>
            </w:r>
            <w:r>
              <w:rPr>
                <w:rFonts w:hint="eastAsia" w:ascii="仿宋" w:hAnsi="仿宋" w:eastAsia="仿宋" w:cs="仿宋"/>
                <w:color w:val="auto"/>
                <w:kern w:val="0"/>
                <w:sz w:val="24"/>
                <w:szCs w:val="24"/>
                <w:highlight w:val="none"/>
                <w:lang w:val="en-US" w:eastAsia="zh-CN"/>
              </w:rPr>
              <w:t>缴纳，履约保证金采用现金或银行保函。</w:t>
            </w:r>
          </w:p>
        </w:tc>
      </w:tr>
      <w:tr w14:paraId="38C640FF">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3F52262D">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w:t>
            </w:r>
          </w:p>
        </w:tc>
        <w:tc>
          <w:tcPr>
            <w:tcW w:w="2096" w:type="dxa"/>
            <w:tcBorders>
              <w:top w:val="single" w:color="000000" w:sz="4" w:space="0"/>
              <w:left w:val="nil"/>
              <w:bottom w:val="single" w:color="000000" w:sz="4" w:space="0"/>
              <w:right w:val="single" w:color="000000" w:sz="4" w:space="0"/>
            </w:tcBorders>
            <w:vAlign w:val="center"/>
          </w:tcPr>
          <w:p w14:paraId="393304F0">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评标办法</w:t>
            </w:r>
          </w:p>
        </w:tc>
        <w:tc>
          <w:tcPr>
            <w:tcW w:w="6450" w:type="dxa"/>
            <w:tcBorders>
              <w:top w:val="single" w:color="000000" w:sz="4" w:space="0"/>
              <w:left w:val="nil"/>
              <w:bottom w:val="single" w:color="000000" w:sz="4" w:space="0"/>
              <w:right w:val="single" w:color="000000" w:sz="4" w:space="0"/>
            </w:tcBorders>
            <w:vAlign w:val="center"/>
          </w:tcPr>
          <w:p w14:paraId="721C3E59">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u w:val="none"/>
                <w:lang w:val="en-US" w:eastAsia="zh-CN"/>
              </w:rPr>
              <w:t>最低投标价法</w:t>
            </w:r>
          </w:p>
        </w:tc>
      </w:tr>
      <w:tr w14:paraId="0E2F8021">
        <w:tblPrEx>
          <w:tblCellMar>
            <w:top w:w="0" w:type="dxa"/>
            <w:left w:w="108" w:type="dxa"/>
            <w:bottom w:w="0" w:type="dxa"/>
            <w:right w:w="108" w:type="dxa"/>
          </w:tblCellMar>
        </w:tblPrEx>
        <w:trPr>
          <w:trHeight w:val="820"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8360369">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2096" w:type="dxa"/>
            <w:tcBorders>
              <w:top w:val="single" w:color="000000" w:sz="4" w:space="0"/>
              <w:left w:val="nil"/>
              <w:bottom w:val="single" w:color="000000" w:sz="4" w:space="0"/>
              <w:right w:val="single" w:color="000000" w:sz="4" w:space="0"/>
            </w:tcBorders>
            <w:vAlign w:val="center"/>
          </w:tcPr>
          <w:p w14:paraId="06254D9A">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最高投标限价</w:t>
            </w:r>
          </w:p>
        </w:tc>
        <w:tc>
          <w:tcPr>
            <w:tcW w:w="6450" w:type="dxa"/>
            <w:tcBorders>
              <w:top w:val="single" w:color="000000" w:sz="4" w:space="0"/>
              <w:left w:val="nil"/>
              <w:bottom w:val="single" w:color="000000" w:sz="4" w:space="0"/>
              <w:right w:val="single" w:color="000000" w:sz="4" w:space="0"/>
            </w:tcBorders>
            <w:vAlign w:val="center"/>
          </w:tcPr>
          <w:p w14:paraId="6A374DDD">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最高投标限价为</w:t>
            </w:r>
            <w:r>
              <w:rPr>
                <w:rFonts w:hint="eastAsia" w:ascii="仿宋" w:hAnsi="仿宋" w:eastAsia="仿宋" w:cs="仿宋"/>
                <w:color w:val="auto"/>
                <w:kern w:val="0"/>
                <w:sz w:val="24"/>
                <w:szCs w:val="24"/>
                <w:highlight w:val="none"/>
                <w:u w:val="single"/>
                <w:lang w:val="en-US" w:eastAsia="zh-CN"/>
              </w:rPr>
              <w:t>240000.00</w:t>
            </w:r>
            <w:r>
              <w:rPr>
                <w:rFonts w:hint="eastAsia" w:ascii="仿宋" w:hAnsi="仿宋" w:eastAsia="仿宋" w:cs="仿宋"/>
                <w:color w:val="auto"/>
                <w:kern w:val="0"/>
                <w:sz w:val="24"/>
                <w:szCs w:val="24"/>
                <w:highlight w:val="none"/>
                <w:lang w:val="en-US" w:eastAsia="zh-CN"/>
              </w:rPr>
              <w:t xml:space="preserve">元。       </w:t>
            </w:r>
          </w:p>
        </w:tc>
      </w:tr>
      <w:tr w14:paraId="2A25AB0B">
        <w:tblPrEx>
          <w:tblCellMar>
            <w:top w:w="0" w:type="dxa"/>
            <w:left w:w="108" w:type="dxa"/>
            <w:bottom w:w="0" w:type="dxa"/>
            <w:right w:w="108" w:type="dxa"/>
          </w:tblCellMar>
        </w:tblPrEx>
        <w:trPr>
          <w:trHeight w:val="76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697A6FE">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w:t>
            </w:r>
          </w:p>
        </w:tc>
        <w:tc>
          <w:tcPr>
            <w:tcW w:w="2096" w:type="dxa"/>
            <w:tcBorders>
              <w:top w:val="single" w:color="000000" w:sz="4" w:space="0"/>
              <w:left w:val="nil"/>
              <w:bottom w:val="single" w:color="000000" w:sz="4" w:space="0"/>
              <w:right w:val="single" w:color="000000" w:sz="4" w:space="0"/>
            </w:tcBorders>
            <w:vAlign w:val="center"/>
          </w:tcPr>
          <w:p w14:paraId="7583A2DC">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评标小组</w:t>
            </w:r>
            <w:r>
              <w:rPr>
                <w:rFonts w:hint="eastAsia" w:ascii="仿宋" w:hAnsi="仿宋" w:eastAsia="仿宋" w:cs="仿宋"/>
                <w:color w:val="auto"/>
                <w:kern w:val="0"/>
                <w:sz w:val="24"/>
                <w:szCs w:val="24"/>
                <w:highlight w:val="none"/>
              </w:rPr>
              <w:t>的组建</w:t>
            </w:r>
          </w:p>
        </w:tc>
        <w:tc>
          <w:tcPr>
            <w:tcW w:w="6450" w:type="dxa"/>
            <w:tcBorders>
              <w:top w:val="single" w:color="000000" w:sz="4" w:space="0"/>
              <w:left w:val="nil"/>
              <w:bottom w:val="single" w:color="000000" w:sz="4" w:space="0"/>
              <w:right w:val="single" w:color="000000" w:sz="4" w:space="0"/>
            </w:tcBorders>
            <w:vAlign w:val="center"/>
          </w:tcPr>
          <w:p w14:paraId="46AC1EB5">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由招标人负责组建。</w:t>
            </w:r>
          </w:p>
        </w:tc>
      </w:tr>
      <w:tr w14:paraId="57834BBA">
        <w:tblPrEx>
          <w:tblCellMar>
            <w:top w:w="0" w:type="dxa"/>
            <w:left w:w="108" w:type="dxa"/>
            <w:bottom w:w="0" w:type="dxa"/>
            <w:right w:w="108" w:type="dxa"/>
          </w:tblCellMar>
        </w:tblPrEx>
        <w:trPr>
          <w:trHeight w:val="1257"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427B4">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w:t>
            </w:r>
          </w:p>
        </w:tc>
        <w:tc>
          <w:tcPr>
            <w:tcW w:w="2096" w:type="dxa"/>
            <w:tcBorders>
              <w:top w:val="single" w:color="000000" w:sz="4" w:space="0"/>
              <w:left w:val="nil"/>
              <w:bottom w:val="single" w:color="000000" w:sz="4" w:space="0"/>
              <w:right w:val="single" w:color="000000" w:sz="4" w:space="0"/>
            </w:tcBorders>
            <w:shd w:val="clear" w:color="auto" w:fill="auto"/>
            <w:vAlign w:val="center"/>
          </w:tcPr>
          <w:p w14:paraId="2D5A43F3">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公示</w:t>
            </w:r>
          </w:p>
        </w:tc>
        <w:tc>
          <w:tcPr>
            <w:tcW w:w="6450" w:type="dxa"/>
            <w:tcBorders>
              <w:top w:val="single" w:color="000000" w:sz="4" w:space="0"/>
              <w:left w:val="nil"/>
              <w:bottom w:val="single" w:color="000000" w:sz="4" w:space="0"/>
              <w:right w:val="single" w:color="000000" w:sz="4" w:space="0"/>
            </w:tcBorders>
            <w:shd w:val="clear" w:color="auto" w:fill="auto"/>
            <w:vAlign w:val="top"/>
          </w:tcPr>
          <w:p w14:paraId="1162E89D">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在中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通知书发出前，</w:t>
            </w:r>
            <w:r>
              <w:rPr>
                <w:rFonts w:hint="eastAsia" w:ascii="仿宋" w:hAnsi="仿宋" w:eastAsia="仿宋" w:cs="仿宋"/>
                <w:color w:val="auto"/>
                <w:kern w:val="0"/>
                <w:sz w:val="24"/>
                <w:szCs w:val="24"/>
                <w:highlight w:val="none"/>
                <w:lang w:val="en-US" w:eastAsia="zh-CN"/>
              </w:rPr>
              <w:t>招标人</w:t>
            </w:r>
            <w:r>
              <w:rPr>
                <w:rFonts w:hint="eastAsia" w:ascii="仿宋" w:hAnsi="仿宋" w:eastAsia="仿宋" w:cs="仿宋"/>
                <w:color w:val="auto"/>
                <w:kern w:val="0"/>
                <w:sz w:val="24"/>
                <w:szCs w:val="24"/>
                <w:highlight w:val="none"/>
              </w:rPr>
              <w:t>将中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候选人的情况在</w:t>
            </w:r>
            <w:r>
              <w:rPr>
                <w:rFonts w:hint="eastAsia" w:ascii="仿宋" w:hAnsi="仿宋" w:eastAsia="仿宋" w:cs="仿宋"/>
                <w:color w:val="auto"/>
                <w:kern w:val="0"/>
                <w:sz w:val="24"/>
                <w:szCs w:val="24"/>
                <w:highlight w:val="none"/>
                <w:lang w:val="en-US" w:eastAsia="zh-CN"/>
              </w:rPr>
              <w:t>衡阳市国有资产投资控股集团有限公司（https://www.hxamc.com/）、衡阳公路桥梁建设有限公司</w:t>
            </w:r>
            <w:r>
              <w:rPr>
                <w:rFonts w:hint="eastAsia" w:ascii="仿宋" w:hAnsi="仿宋" w:eastAsia="仿宋" w:cs="仿宋"/>
                <w:color w:val="auto"/>
                <w:kern w:val="0"/>
                <w:sz w:val="24"/>
                <w:szCs w:val="24"/>
                <w:highlight w:val="none"/>
              </w:rPr>
              <w:t>官方网站（www.</w:t>
            </w:r>
            <w:r>
              <w:rPr>
                <w:rFonts w:hint="eastAsia" w:ascii="仿宋" w:hAnsi="仿宋" w:eastAsia="仿宋" w:cs="仿宋"/>
                <w:color w:val="auto"/>
                <w:kern w:val="0"/>
                <w:sz w:val="24"/>
                <w:szCs w:val="24"/>
                <w:highlight w:val="none"/>
                <w:lang w:val="en-US" w:eastAsia="zh-CN"/>
              </w:rPr>
              <w:t>hylqgs</w:t>
            </w:r>
            <w:r>
              <w:rPr>
                <w:rFonts w:hint="eastAsia" w:ascii="仿宋" w:hAnsi="仿宋" w:eastAsia="仿宋" w:cs="仿宋"/>
                <w:color w:val="auto"/>
                <w:kern w:val="0"/>
                <w:sz w:val="24"/>
                <w:szCs w:val="24"/>
                <w:highlight w:val="none"/>
              </w:rPr>
              <w:t>.com）予以</w:t>
            </w:r>
            <w:r>
              <w:rPr>
                <w:rFonts w:hint="eastAsia" w:ascii="仿宋" w:hAnsi="仿宋" w:eastAsia="仿宋" w:cs="仿宋"/>
                <w:color w:val="auto"/>
                <w:kern w:val="0"/>
                <w:sz w:val="24"/>
                <w:szCs w:val="24"/>
                <w:highlight w:val="none"/>
                <w:lang w:val="en-US" w:eastAsia="zh-CN"/>
              </w:rPr>
              <w:t>公示</w:t>
            </w:r>
            <w:r>
              <w:rPr>
                <w:rFonts w:hint="eastAsia" w:ascii="仿宋" w:hAnsi="仿宋" w:eastAsia="仿宋" w:cs="仿宋"/>
                <w:color w:val="auto"/>
                <w:kern w:val="0"/>
                <w:sz w:val="24"/>
                <w:szCs w:val="24"/>
                <w:highlight w:val="none"/>
              </w:rPr>
              <w:t>。</w:t>
            </w:r>
          </w:p>
        </w:tc>
      </w:tr>
    </w:tbl>
    <w:p w14:paraId="51C52A3E">
      <w:pPr>
        <w:widowControl/>
        <w:numPr>
          <w:ilvl w:val="0"/>
          <w:numId w:val="0"/>
        </w:numPr>
        <w:spacing w:line="480" w:lineRule="exact"/>
        <w:ind w:firstLine="703" w:firstLineChars="200"/>
        <w:jc w:val="left"/>
        <w:outlineLvl w:val="9"/>
        <w:rPr>
          <w:rFonts w:hint="eastAsia" w:ascii="黑体" w:hAnsi="黑体" w:eastAsia="黑体" w:cs="黑体"/>
          <w:b/>
          <w:spacing w:val="15"/>
          <w:kern w:val="0"/>
          <w:sz w:val="32"/>
          <w:szCs w:val="32"/>
        </w:rPr>
      </w:pPr>
      <w:r>
        <w:rPr>
          <w:rFonts w:hint="eastAsia" w:ascii="黑体" w:hAnsi="黑体" w:eastAsia="黑体" w:cs="黑体"/>
          <w:b/>
          <w:spacing w:val="15"/>
          <w:kern w:val="0"/>
          <w:sz w:val="32"/>
          <w:szCs w:val="32"/>
          <w:lang w:val="en-US" w:eastAsia="zh-CN"/>
        </w:rPr>
        <w:t>一、</w:t>
      </w:r>
      <w:r>
        <w:rPr>
          <w:rFonts w:hint="eastAsia" w:ascii="黑体" w:hAnsi="黑体" w:eastAsia="黑体" w:cs="黑体"/>
          <w:b/>
          <w:spacing w:val="15"/>
          <w:kern w:val="0"/>
          <w:sz w:val="32"/>
          <w:szCs w:val="32"/>
        </w:rPr>
        <w:t>比选保密，违者应对由此造成的后果承担法律责任。</w:t>
      </w:r>
    </w:p>
    <w:p w14:paraId="41FB6510">
      <w:pPr>
        <w:widowControl/>
        <w:spacing w:line="480" w:lineRule="exact"/>
        <w:ind w:firstLine="560" w:firstLineChars="200"/>
        <w:jc w:val="left"/>
        <w:outlineLvl w:val="9"/>
        <w:rPr>
          <w:rFonts w:hint="eastAsia" w:ascii="仿宋" w:hAnsi="仿宋" w:eastAsia="仿宋"/>
          <w:spacing w:val="15"/>
          <w:kern w:val="0"/>
          <w:sz w:val="28"/>
          <w:szCs w:val="28"/>
        </w:rPr>
      </w:pPr>
      <w:r>
        <w:rPr>
          <w:rFonts w:hint="eastAsia" w:ascii="仿宋" w:hAnsi="仿宋" w:eastAsia="仿宋" w:cs="仿宋"/>
          <w:sz w:val="28"/>
          <w:szCs w:val="28"/>
        </w:rPr>
        <w:t>当事人一方对在订立和履行合同过程中知悉的另一方的商业秘密、技术秘密负有保密责</w:t>
      </w:r>
      <w:r>
        <w:rPr>
          <w:rFonts w:hint="eastAsia" w:ascii="仿宋" w:hAnsi="仿宋" w:eastAsia="仿宋" w:cs="仿宋"/>
          <w:kern w:val="0"/>
          <w:sz w:val="28"/>
          <w:szCs w:val="28"/>
        </w:rPr>
        <w:t>任，未经同意，不得对外泄露或用于本合同以外的目的。一方泄露或者在本合同以外使用该商业秘密、技术秘密给另一方造成损失的，承担损害赔</w:t>
      </w:r>
      <w:r>
        <w:rPr>
          <w:rFonts w:hint="eastAsia" w:ascii="仿宋" w:hAnsi="仿宋" w:eastAsia="仿宋" w:cs="仿宋"/>
          <w:sz w:val="28"/>
          <w:szCs w:val="28"/>
        </w:rPr>
        <w:t>偿责任。当事人为履行合同所需要的信息，另一方须予以提供。当事人认为必要时，可签订保密协议</w:t>
      </w:r>
      <w:r>
        <w:rPr>
          <w:rFonts w:hint="eastAsia" w:ascii="仿宋" w:hAnsi="仿宋" w:eastAsia="仿宋"/>
          <w:spacing w:val="15"/>
          <w:kern w:val="0"/>
          <w:sz w:val="28"/>
          <w:szCs w:val="28"/>
        </w:rPr>
        <w:t>，作为合同附件。</w:t>
      </w:r>
    </w:p>
    <w:p w14:paraId="3C185F6F">
      <w:pPr>
        <w:keepNext w:val="0"/>
        <w:keepLines w:val="0"/>
        <w:pageBreakBefore w:val="0"/>
        <w:widowControl/>
        <w:kinsoku/>
        <w:wordWrap/>
        <w:overflowPunct/>
        <w:topLinePunct w:val="0"/>
        <w:autoSpaceDE/>
        <w:autoSpaceDN/>
        <w:bidi w:val="0"/>
        <w:spacing w:line="480" w:lineRule="exact"/>
        <w:ind w:firstLine="703" w:firstLineChars="200"/>
        <w:jc w:val="left"/>
        <w:outlineLvl w:val="9"/>
        <w:rPr>
          <w:rFonts w:hint="eastAsia" w:ascii="黑体" w:hAnsi="黑体" w:eastAsia="黑体" w:cs="黑体"/>
          <w:b/>
          <w:bCs/>
          <w:color w:val="auto"/>
          <w:spacing w:val="15"/>
          <w:kern w:val="0"/>
          <w:sz w:val="32"/>
          <w:szCs w:val="32"/>
          <w:highlight w:val="none"/>
        </w:rPr>
      </w:pPr>
      <w:r>
        <w:rPr>
          <w:rFonts w:hint="eastAsia" w:ascii="黑体" w:hAnsi="黑体" w:eastAsia="黑体" w:cs="黑体"/>
          <w:b/>
          <w:bCs/>
          <w:color w:val="auto"/>
          <w:spacing w:val="15"/>
          <w:kern w:val="0"/>
          <w:sz w:val="32"/>
          <w:szCs w:val="32"/>
          <w:highlight w:val="none"/>
          <w:lang w:val="en-US" w:eastAsia="zh-CN"/>
        </w:rPr>
        <w:t>二、</w:t>
      </w:r>
      <w:r>
        <w:rPr>
          <w:rFonts w:hint="eastAsia" w:ascii="黑体" w:hAnsi="黑体" w:eastAsia="黑体" w:cs="黑体"/>
          <w:b/>
          <w:bCs/>
          <w:color w:val="auto"/>
          <w:spacing w:val="15"/>
          <w:kern w:val="0"/>
          <w:sz w:val="32"/>
          <w:szCs w:val="32"/>
          <w:highlight w:val="none"/>
        </w:rPr>
        <w:t>比选</w:t>
      </w:r>
      <w:r>
        <w:rPr>
          <w:rFonts w:hint="eastAsia" w:ascii="黑体" w:hAnsi="黑体" w:eastAsia="黑体" w:cs="黑体"/>
          <w:b/>
          <w:bCs/>
          <w:color w:val="auto"/>
          <w:spacing w:val="15"/>
          <w:kern w:val="0"/>
          <w:sz w:val="32"/>
          <w:szCs w:val="32"/>
          <w:highlight w:val="none"/>
          <w:lang w:val="en-US" w:eastAsia="zh-CN"/>
        </w:rPr>
        <w:t>相关</w:t>
      </w:r>
      <w:r>
        <w:rPr>
          <w:rFonts w:hint="eastAsia" w:ascii="黑体" w:hAnsi="黑体" w:eastAsia="黑体" w:cs="黑体"/>
          <w:b/>
          <w:bCs/>
          <w:color w:val="auto"/>
          <w:spacing w:val="15"/>
          <w:kern w:val="0"/>
          <w:sz w:val="32"/>
          <w:szCs w:val="32"/>
          <w:highlight w:val="none"/>
        </w:rPr>
        <w:t>说明</w:t>
      </w:r>
    </w:p>
    <w:p w14:paraId="5DD3EF0C">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1.参选人应仔细阅读比选文件中的所有内容，按照比选文件及要求，详细编制参选文件，并保证参选文件的正确性和真实性。</w:t>
      </w:r>
    </w:p>
    <w:p w14:paraId="74E66EE4">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2.参选人获取比选文件后，应仔细检查比选文件中的所有内容，如有残缺等问题，应及时向招标人提出，否则，由此引起的费用由参选人自行承担。</w:t>
      </w:r>
    </w:p>
    <w:p w14:paraId="2CB0F856">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3.不按比选文件要求提供的参选文件将被拒绝。</w:t>
      </w:r>
    </w:p>
    <w:p w14:paraId="19169006">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4.参选人如对该比选文件有疑问，应在参选人须知前附表规定的时间以书面形式递交至招标人。招标人对参选人的答疑，都</w:t>
      </w:r>
      <w:r>
        <w:rPr>
          <w:rFonts w:hint="eastAsia" w:ascii="仿宋" w:hAnsi="仿宋" w:eastAsia="仿宋" w:cs="仿宋"/>
          <w:b w:val="0"/>
          <w:bCs w:val="0"/>
          <w:color w:val="auto"/>
          <w:spacing w:val="0"/>
          <w:kern w:val="2"/>
          <w:position w:val="0"/>
          <w:sz w:val="28"/>
          <w:szCs w:val="28"/>
          <w:lang w:val="en-US" w:eastAsia="zh-CN" w:bidi="ar-SA"/>
        </w:rPr>
        <w:t>将以官网发布答疑澄清公告的形式通知所有参选人，答疑澄清公告内容视为比选</w:t>
      </w:r>
      <w:r>
        <w:rPr>
          <w:rFonts w:hint="eastAsia" w:ascii="仿宋" w:hAnsi="仿宋" w:eastAsia="仿宋" w:cs="仿宋"/>
          <w:b w:val="0"/>
          <w:bCs w:val="0"/>
          <w:spacing w:val="0"/>
          <w:kern w:val="2"/>
          <w:position w:val="0"/>
          <w:sz w:val="28"/>
          <w:szCs w:val="28"/>
          <w:lang w:val="en-US" w:eastAsia="zh-CN" w:bidi="ar-SA"/>
        </w:rPr>
        <w:t>文件的组成部分。</w:t>
      </w:r>
    </w:p>
    <w:p w14:paraId="26B4A6D0">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5.比选公告发出后，在提交参选文件截止时间前，招标人可对比选文件进行补充和修改，补充和修改内容都将以发布公告形式通知所有参选人，补充和修改文件视为该比选文件的组成部分。为使参选人在编制参选文件时，有充分的时间对比选文件的补充或修改内容进行研究，招标人可酌情延长递交参选文件的截止时间，具体时间将在补充、修改通知中进行明确。</w:t>
      </w:r>
    </w:p>
    <w:p w14:paraId="0A68B849">
      <w:pPr>
        <w:widowControl/>
        <w:spacing w:line="480" w:lineRule="exact"/>
        <w:ind w:firstLine="643"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黑体" w:hAnsi="黑体" w:eastAsia="黑体" w:cs="黑体"/>
          <w:b/>
          <w:bCs/>
          <w:sz w:val="32"/>
          <w:szCs w:val="32"/>
          <w:lang w:val="en-US" w:eastAsia="zh-CN"/>
        </w:rPr>
        <w:t>三、</w:t>
      </w:r>
      <w:r>
        <w:rPr>
          <w:rFonts w:hint="eastAsia" w:ascii="黑体" w:hAnsi="黑体" w:eastAsia="黑体" w:cs="黑体"/>
          <w:b/>
          <w:bCs/>
          <w:sz w:val="32"/>
          <w:szCs w:val="32"/>
        </w:rPr>
        <w:t>投标保证金</w:t>
      </w:r>
    </w:p>
    <w:p w14:paraId="7FD919DB">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有下列情形之一的，投标保证金可不予退还，招标人有权向出具保函的银行或担保公司提出索赔：</w:t>
      </w:r>
    </w:p>
    <w:p w14:paraId="0EBE626B">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（1）投标人拒绝按照比选文件、投标文件或中标通知书要求与采购人签订合同；</w:t>
      </w:r>
    </w:p>
    <w:p w14:paraId="73CF5358">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（2）投标截止后，投标人要求修改、补充或撤销投标文件的实质性内容或者要求更改比选文件和中标通知书的实质性内容；</w:t>
      </w:r>
    </w:p>
    <w:p w14:paraId="2ECC4503">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（3）投标人拒绝按比选文件规定的时间、金额、形式提交履约担保；</w:t>
      </w:r>
    </w:p>
    <w:p w14:paraId="689D908B">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（4）确定中选结果后，无正当理由放弃中选资格的；</w:t>
      </w:r>
    </w:p>
    <w:p w14:paraId="0EB9A629">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（5）投标人在投标截止后撤销投标文件的；</w:t>
      </w:r>
    </w:p>
    <w:p w14:paraId="1DC50619">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黑体" w:hAnsi="黑体" w:eastAsia="黑体" w:cs="黑体"/>
          <w:b/>
          <w:bCs/>
          <w:color w:val="auto"/>
          <w:kern w:val="0"/>
          <w:sz w:val="32"/>
          <w:szCs w:val="32"/>
          <w:highlight w:val="none"/>
          <w:lang w:val="en-US" w:eastAsia="zh-CN"/>
        </w:rPr>
      </w:pPr>
      <w:r>
        <w:rPr>
          <w:rFonts w:hint="eastAsia" w:ascii="仿宋" w:hAnsi="仿宋" w:eastAsia="仿宋" w:cs="仿宋"/>
          <w:b w:val="0"/>
          <w:bCs w:val="0"/>
          <w:spacing w:val="0"/>
          <w:kern w:val="2"/>
          <w:position w:val="0"/>
          <w:sz w:val="28"/>
          <w:szCs w:val="28"/>
          <w:lang w:val="en-US" w:eastAsia="zh-CN" w:bidi="ar-SA"/>
        </w:rPr>
        <w:t>（6）比选文件规定的其他情形。</w:t>
      </w:r>
    </w:p>
    <w:p w14:paraId="7A98C9EE">
      <w:pPr>
        <w:keepNext w:val="0"/>
        <w:keepLines w:val="0"/>
        <w:pageBreakBefore w:val="0"/>
        <w:widowControl/>
        <w:kinsoku/>
        <w:wordWrap/>
        <w:overflowPunct/>
        <w:topLinePunct w:val="0"/>
        <w:autoSpaceDE/>
        <w:autoSpaceDN/>
        <w:bidi w:val="0"/>
        <w:spacing w:line="480" w:lineRule="exact"/>
        <w:ind w:firstLine="703" w:firstLineChars="200"/>
        <w:jc w:val="both"/>
        <w:outlineLvl w:val="9"/>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四、重新比选</w:t>
      </w:r>
    </w:p>
    <w:p w14:paraId="2CC7DB75">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有下列情形之一的</w:t>
      </w:r>
      <w:r>
        <w:rPr>
          <w:rFonts w:hint="eastAsia" w:ascii="仿宋" w:hAnsi="仿宋" w:eastAsia="仿宋"/>
          <w:color w:val="auto"/>
          <w:spacing w:val="15"/>
          <w:kern w:val="0"/>
          <w:sz w:val="28"/>
          <w:szCs w:val="28"/>
          <w:highlight w:val="none"/>
        </w:rPr>
        <w:t>，</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 xml:space="preserve">应当重新比选：  </w:t>
      </w:r>
    </w:p>
    <w:p w14:paraId="628AB044">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.在开标截止时间前提交参选文件的参选人少于三个的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14:paraId="25E4F2D8">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.所有参选均被否决的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14:paraId="1FAFF401">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w:t>
      </w:r>
      <w:r>
        <w:rPr>
          <w:rFonts w:hint="eastAsia" w:ascii="仿宋" w:hAnsi="仿宋" w:eastAsia="仿宋"/>
          <w:color w:val="auto"/>
          <w:spacing w:val="15"/>
          <w:kern w:val="0"/>
          <w:sz w:val="28"/>
          <w:szCs w:val="28"/>
          <w:highlight w:val="none"/>
          <w:lang w:eastAsia="zh-CN"/>
        </w:rPr>
        <w:t>评标小组</w:t>
      </w:r>
      <w:r>
        <w:rPr>
          <w:rFonts w:hint="eastAsia" w:ascii="仿宋" w:hAnsi="仿宋" w:eastAsia="仿宋"/>
          <w:color w:val="auto"/>
          <w:spacing w:val="15"/>
          <w:kern w:val="0"/>
          <w:sz w:val="28"/>
          <w:szCs w:val="28"/>
          <w:highlight w:val="none"/>
        </w:rPr>
        <w:t>否决不合格参选后，因有效参选不足三个使得比选明显缺乏竞争，</w:t>
      </w:r>
      <w:r>
        <w:rPr>
          <w:rFonts w:hint="eastAsia" w:ascii="仿宋" w:hAnsi="仿宋" w:eastAsia="仿宋"/>
          <w:color w:val="auto"/>
          <w:spacing w:val="15"/>
          <w:kern w:val="0"/>
          <w:sz w:val="28"/>
          <w:szCs w:val="28"/>
          <w:highlight w:val="none"/>
          <w:lang w:eastAsia="zh-CN"/>
        </w:rPr>
        <w:t>评标小组</w:t>
      </w:r>
      <w:r>
        <w:rPr>
          <w:rFonts w:hint="eastAsia" w:ascii="仿宋" w:hAnsi="仿宋" w:eastAsia="仿宋"/>
          <w:color w:val="auto"/>
          <w:spacing w:val="15"/>
          <w:kern w:val="0"/>
          <w:sz w:val="28"/>
          <w:szCs w:val="28"/>
          <w:highlight w:val="none"/>
        </w:rPr>
        <w:t>决定否决全部参选的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14:paraId="2796AFD6">
      <w:pPr>
        <w:keepNext w:val="0"/>
        <w:keepLines w:val="0"/>
        <w:pageBreakBefore w:val="0"/>
        <w:widowControl/>
        <w:kinsoku/>
        <w:wordWrap/>
        <w:overflowPunct/>
        <w:topLinePunct w:val="0"/>
        <w:autoSpaceDE/>
        <w:autoSpaceDN/>
        <w:bidi w:val="0"/>
        <w:spacing w:line="480" w:lineRule="exact"/>
        <w:ind w:firstLine="620" w:firstLineChars="200"/>
        <w:outlineLvl w:val="9"/>
        <w:rPr>
          <w:rFonts w:hint="eastAsia" w:ascii="黑体" w:hAnsi="黑体" w:eastAsia="黑体" w:cs="黑体"/>
          <w:b/>
          <w:bCs/>
          <w:color w:val="auto"/>
          <w:kern w:val="0"/>
          <w:sz w:val="32"/>
          <w:szCs w:val="32"/>
          <w:highlight w:val="none"/>
          <w:lang w:val="en-US" w:eastAsia="zh-CN"/>
        </w:rPr>
      </w:pP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重新比选后，再次发生上述情形之一的，</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可自行决定不再进行比选。</w:t>
      </w:r>
    </w:p>
    <w:p w14:paraId="3AA76FFD">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五、违规情形</w:t>
      </w:r>
    </w:p>
    <w:p w14:paraId="46BA827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（一）有下列情形之一的，属于参选人相互串通投标：</w:t>
      </w:r>
    </w:p>
    <w:p w14:paraId="6BDC0A20">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1.参选人之间协商投标报价等参选文件的实质性内容；</w:t>
      </w:r>
    </w:p>
    <w:p w14:paraId="61A1995F">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2.参选人之间约定中选人;</w:t>
      </w:r>
    </w:p>
    <w:p w14:paraId="2CCD8F0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3.参选人之间约定部分参选人放弃投标或者中选;</w:t>
      </w:r>
    </w:p>
    <w:p w14:paraId="19C86247">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4.属于同一集团、协会、商会等组织成员的参选人按照该组织要求协同投标:</w:t>
      </w:r>
    </w:p>
    <w:p w14:paraId="086B34F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5.参选人之间为谋取中选或者排斥特定参选人而采取的其他联合行动。</w:t>
      </w:r>
    </w:p>
    <w:p w14:paraId="65A39545">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（二）有下列情形之一的，视为参选人相互串通投标：</w:t>
      </w:r>
    </w:p>
    <w:p w14:paraId="7DDC365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1.不同参选人的参选文件由同一单位或者个人编制；</w:t>
      </w:r>
    </w:p>
    <w:p w14:paraId="671E938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2.不同参选人委托同一单位或者个人办理投标事宜;</w:t>
      </w:r>
    </w:p>
    <w:p w14:paraId="1256624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3.不同参选人的参选文件载明的项目管理成员为同一人;</w:t>
      </w:r>
    </w:p>
    <w:p w14:paraId="56E0F8F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4.不同参选人的参选文件异常一致或者投标报价呈规律性差异:</w:t>
      </w:r>
    </w:p>
    <w:p w14:paraId="19A14F37">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5.不同参选人的参选文件相互混装。</w:t>
      </w:r>
    </w:p>
    <w:p w14:paraId="4F69485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6.不同参选人的投标保证金从同一单位或者个人的账户转出。</w:t>
      </w:r>
    </w:p>
    <w:p w14:paraId="541A5B8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（三）有下列情形之一的，属于招标人与参选人串通投标：</w:t>
      </w:r>
    </w:p>
    <w:p w14:paraId="016CC048">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1.招标人在开标前开启参选文件并将有关信息泄露给其他参选人；</w:t>
      </w:r>
    </w:p>
    <w:p w14:paraId="2ACA013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2.招标人直接或者间接向参选人泄露标底、评标小组成员等信息;</w:t>
      </w:r>
    </w:p>
    <w:p w14:paraId="00F486AD">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3.招标人明示或者暗示参选人压低或者抬高投标报价;</w:t>
      </w:r>
    </w:p>
    <w:p w14:paraId="767C8528">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4.招标人授意参选人撤换、修改参选文件；</w:t>
      </w:r>
    </w:p>
    <w:p w14:paraId="70C4583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5.招标人明示或者暗示参选人为特定参选人中选提供方便;</w:t>
      </w:r>
    </w:p>
    <w:p w14:paraId="704B117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6.招标人与参选人为谋求特定参选人中选而采取的其他串通行为。</w:t>
      </w:r>
    </w:p>
    <w:p w14:paraId="5E7A8ADF">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（四）使用通过受让或者租借等方式获取的资格、资质证书投标的，属于以他人名义投标。</w:t>
      </w:r>
    </w:p>
    <w:p w14:paraId="0769843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（五）参选人有下列情形之一的，属于弄虚作假的行为： </w:t>
      </w:r>
    </w:p>
    <w:p w14:paraId="262223E5">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1.使用伪造、变造的许可证件； </w:t>
      </w:r>
    </w:p>
    <w:p w14:paraId="1CD248C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2.提供虚假的财务状况或者业绩； </w:t>
      </w:r>
    </w:p>
    <w:p w14:paraId="5F12106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3.提供虚假的项目负责人或者主要技术人员简历、劳动关系证明； </w:t>
      </w:r>
    </w:p>
    <w:p w14:paraId="1004A547">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4.提供虚假的信用状况； </w:t>
      </w:r>
    </w:p>
    <w:p w14:paraId="5AB0384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5.其他弄虚作假的行为。</w:t>
      </w:r>
    </w:p>
    <w:p w14:paraId="1ED9CF00">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存在上述违规情形的，</w:t>
      </w:r>
      <w:r>
        <w:rPr>
          <w:rFonts w:hint="eastAsia" w:ascii="仿宋" w:hAnsi="仿宋" w:eastAsia="仿宋" w:cs="仿宋"/>
          <w:b w:val="0"/>
          <w:bCs w:val="0"/>
          <w:color w:val="auto"/>
          <w:spacing w:val="0"/>
          <w:kern w:val="2"/>
          <w:position w:val="0"/>
          <w:sz w:val="28"/>
          <w:szCs w:val="28"/>
          <w:highlight w:val="none"/>
          <w:lang w:val="en-US" w:eastAsia="zh-CN" w:bidi="ar-SA"/>
        </w:rPr>
        <w:t>投标保证金不予退还</w:t>
      </w:r>
      <w:r>
        <w:rPr>
          <w:rFonts w:hint="eastAsia" w:ascii="仿宋" w:hAnsi="仿宋" w:eastAsia="仿宋" w:cs="仿宋"/>
          <w:color w:val="auto"/>
          <w:spacing w:val="15"/>
          <w:kern w:val="0"/>
          <w:sz w:val="28"/>
          <w:szCs w:val="28"/>
          <w:highlight w:val="none"/>
          <w:lang w:val="en-US" w:eastAsia="zh-CN"/>
        </w:rPr>
        <w:t>，其参选无效，并将违规单位打入衡阳路桥黑名单，禁止其</w:t>
      </w:r>
      <w:r>
        <w:rPr>
          <w:rFonts w:hint="eastAsia" w:ascii="仿宋" w:hAnsi="仿宋" w:eastAsia="仿宋" w:cs="仿宋"/>
          <w:color w:val="auto"/>
          <w:spacing w:val="15"/>
          <w:kern w:val="0"/>
          <w:sz w:val="28"/>
          <w:szCs w:val="28"/>
          <w:highlight w:val="none"/>
          <w:u w:val="single"/>
          <w:lang w:val="en-US" w:eastAsia="zh-CN"/>
        </w:rPr>
        <w:t>3</w:t>
      </w:r>
      <w:r>
        <w:rPr>
          <w:rFonts w:hint="eastAsia" w:ascii="仿宋" w:hAnsi="仿宋" w:eastAsia="仿宋" w:cs="仿宋"/>
          <w:color w:val="auto"/>
          <w:spacing w:val="15"/>
          <w:kern w:val="0"/>
          <w:sz w:val="28"/>
          <w:szCs w:val="28"/>
          <w:highlight w:val="none"/>
          <w:lang w:val="en-US" w:eastAsia="zh-CN"/>
        </w:rPr>
        <w:t>年内参与衡阳路桥内部招采活动。</w:t>
      </w:r>
    </w:p>
    <w:p w14:paraId="241E6B89">
      <w:pPr>
        <w:keepNext w:val="0"/>
        <w:keepLines w:val="0"/>
        <w:pageBreakBefore w:val="0"/>
        <w:widowControl/>
        <w:kinsoku/>
        <w:wordWrap/>
        <w:overflowPunct/>
        <w:topLinePunct w:val="0"/>
        <w:autoSpaceDE/>
        <w:autoSpaceDN/>
        <w:bidi w:val="0"/>
        <w:spacing w:line="480" w:lineRule="exact"/>
        <w:ind w:firstLine="620" w:firstLineChars="200"/>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其他未尽事宜可参照招投标相关规定酌情处理。</w:t>
      </w:r>
    </w:p>
    <w:p w14:paraId="66507C8D">
      <w:pPr>
        <w:keepNext w:val="0"/>
        <w:keepLines w:val="0"/>
        <w:pageBreakBefore w:val="0"/>
        <w:widowControl/>
        <w:kinsoku/>
        <w:wordWrap/>
        <w:overflowPunct/>
        <w:topLinePunct w:val="0"/>
        <w:autoSpaceDE/>
        <w:autoSpaceDN/>
        <w:bidi w:val="0"/>
        <w:spacing w:line="480" w:lineRule="exact"/>
        <w:outlineLvl w:val="9"/>
        <w:rPr>
          <w:rFonts w:hint="eastAsia" w:ascii="黑体" w:hAnsi="黑体" w:eastAsia="黑体" w:cs="黑体"/>
          <w:b/>
          <w:bCs/>
          <w:color w:val="auto"/>
          <w:kern w:val="0"/>
          <w:sz w:val="32"/>
          <w:szCs w:val="32"/>
          <w:highlight w:val="none"/>
          <w:lang w:val="en-US" w:eastAsia="zh-CN"/>
        </w:rPr>
      </w:pPr>
    </w:p>
    <w:p w14:paraId="785E77CC">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11A521C1">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16FB27EF">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1943C97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2DB00518">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0CF2A6AD">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50FD36E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6E3CB0A2">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70E1D390">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4D4D7A3D">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1A65575E">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7E43488D">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5FCFBD27">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5B464928">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2EBFDF30">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p>
    <w:p w14:paraId="4EACA5CD">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kern w:val="44"/>
          <w:sz w:val="44"/>
          <w:szCs w:val="44"/>
          <w:lang w:val="en-US" w:eastAsia="zh-CN" w:bidi="ar-SA"/>
        </w:rPr>
      </w:pPr>
      <w:r>
        <w:rPr>
          <w:rFonts w:hint="eastAsia" w:ascii="Calibri" w:hAnsi="Calibri" w:eastAsia="方正小标宋简体" w:cs="Times New Roman"/>
          <w:bCs/>
          <w:kern w:val="44"/>
          <w:sz w:val="44"/>
          <w:szCs w:val="44"/>
          <w:lang w:val="en-US" w:eastAsia="zh-CN" w:bidi="ar-SA"/>
        </w:rPr>
        <w:t>第三章  参选文件要求</w:t>
      </w:r>
    </w:p>
    <w:p w14:paraId="4B1FBA13">
      <w:pPr>
        <w:keepNext w:val="0"/>
        <w:keepLines w:val="0"/>
        <w:pageBreakBefore w:val="0"/>
        <w:widowControl/>
        <w:kinsoku/>
        <w:wordWrap/>
        <w:overflowPunct/>
        <w:topLinePunct w:val="0"/>
        <w:autoSpaceDE/>
        <w:autoSpaceDN/>
        <w:bidi w:val="0"/>
        <w:spacing w:line="480" w:lineRule="exact"/>
        <w:jc w:val="both"/>
        <w:outlineLvl w:val="9"/>
        <w:rPr>
          <w:rFonts w:hint="eastAsia" w:ascii="仿宋" w:hAnsi="仿宋" w:eastAsia="仿宋"/>
          <w:color w:val="auto"/>
          <w:spacing w:val="15"/>
          <w:kern w:val="0"/>
          <w:sz w:val="28"/>
          <w:szCs w:val="28"/>
          <w:highlight w:val="none"/>
          <w:lang w:val="en-US" w:eastAsia="zh-CN"/>
        </w:rPr>
      </w:pPr>
    </w:p>
    <w:p w14:paraId="7DB831BB">
      <w:pPr>
        <w:widowControl/>
        <w:spacing w:line="480" w:lineRule="exact"/>
        <w:ind w:firstLine="643" w:firstLineChars="200"/>
        <w:jc w:val="left"/>
        <w:outlineLvl w:val="9"/>
        <w:rPr>
          <w:rFonts w:hint="eastAsia" w:ascii="黑体" w:hAnsi="黑体" w:eastAsia="黑体" w:cs="黑体"/>
          <w:b/>
          <w:bCs/>
          <w:sz w:val="32"/>
          <w:szCs w:val="32"/>
        </w:rPr>
      </w:pPr>
      <w:r>
        <w:rPr>
          <w:rFonts w:hint="eastAsia" w:ascii="黑体" w:hAnsi="黑体" w:eastAsia="黑体" w:cs="黑体"/>
          <w:b/>
          <w:bCs/>
          <w:sz w:val="32"/>
          <w:szCs w:val="32"/>
          <w:lang w:val="en-US" w:eastAsia="zh-CN"/>
        </w:rPr>
        <w:t>一、参选文件</w:t>
      </w:r>
      <w:r>
        <w:rPr>
          <w:rFonts w:hint="eastAsia" w:ascii="黑体" w:hAnsi="黑体" w:eastAsia="黑体" w:cs="黑体"/>
          <w:b/>
          <w:bCs/>
          <w:sz w:val="32"/>
          <w:szCs w:val="32"/>
        </w:rPr>
        <w:t>编制主要内容及格式</w:t>
      </w:r>
    </w:p>
    <w:p w14:paraId="1B98DC67">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比选函（按附件</w:t>
      </w: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格式）</w:t>
      </w:r>
    </w:p>
    <w:p w14:paraId="514A17F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承诺函（按附件2格式）</w:t>
      </w:r>
    </w:p>
    <w:p w14:paraId="5BCF1E6F">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法定代表人身份证明</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按附件3格式</w:t>
      </w:r>
      <w:r>
        <w:rPr>
          <w:rFonts w:hint="eastAsia" w:ascii="仿宋" w:hAnsi="仿宋" w:eastAsia="仿宋"/>
          <w:color w:val="auto"/>
          <w:spacing w:val="15"/>
          <w:kern w:val="0"/>
          <w:sz w:val="28"/>
          <w:szCs w:val="28"/>
          <w:highlight w:val="none"/>
          <w:lang w:eastAsia="zh-CN"/>
        </w:rPr>
        <w:t>）</w:t>
      </w:r>
    </w:p>
    <w:p w14:paraId="40C7336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法定代表人授权委托书（按附件</w:t>
      </w: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格式）</w:t>
      </w:r>
    </w:p>
    <w:p w14:paraId="5180CBE0">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5.参选人</w:t>
      </w:r>
      <w:r>
        <w:rPr>
          <w:rFonts w:hint="eastAsia" w:ascii="仿宋" w:hAnsi="仿宋" w:eastAsia="仿宋"/>
          <w:color w:val="auto"/>
          <w:spacing w:val="15"/>
          <w:kern w:val="0"/>
          <w:sz w:val="28"/>
          <w:szCs w:val="28"/>
          <w:highlight w:val="none"/>
        </w:rPr>
        <w:t>基本情况</w:t>
      </w:r>
      <w:r>
        <w:rPr>
          <w:rFonts w:hint="eastAsia" w:ascii="仿宋" w:hAnsi="仿宋" w:eastAsia="仿宋"/>
          <w:color w:val="auto"/>
          <w:spacing w:val="15"/>
          <w:kern w:val="0"/>
          <w:sz w:val="28"/>
          <w:szCs w:val="28"/>
          <w:highlight w:val="none"/>
          <w:lang w:val="en-US" w:eastAsia="zh-CN"/>
        </w:rPr>
        <w:t>表</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w:t>
      </w:r>
      <w:r>
        <w:rPr>
          <w:rFonts w:hint="eastAsia" w:ascii="仿宋" w:hAnsi="仿宋" w:eastAsia="仿宋"/>
          <w:color w:val="auto"/>
          <w:spacing w:val="15"/>
          <w:kern w:val="0"/>
          <w:sz w:val="28"/>
          <w:szCs w:val="28"/>
          <w:highlight w:val="none"/>
          <w:lang w:val="en-US" w:eastAsia="zh-CN"/>
        </w:rPr>
        <w:t>5</w:t>
      </w:r>
      <w:r>
        <w:rPr>
          <w:rFonts w:hint="eastAsia" w:ascii="仿宋" w:hAnsi="仿宋" w:eastAsia="仿宋"/>
          <w:color w:val="auto"/>
          <w:spacing w:val="15"/>
          <w:kern w:val="0"/>
          <w:sz w:val="28"/>
          <w:szCs w:val="28"/>
          <w:highlight w:val="none"/>
        </w:rPr>
        <w:t>格式</w:t>
      </w:r>
      <w:r>
        <w:rPr>
          <w:rFonts w:hint="eastAsia" w:ascii="仿宋" w:hAnsi="仿宋" w:eastAsia="仿宋"/>
          <w:color w:val="auto"/>
          <w:spacing w:val="15"/>
          <w:kern w:val="0"/>
          <w:sz w:val="28"/>
          <w:szCs w:val="28"/>
          <w:highlight w:val="none"/>
          <w:lang w:eastAsia="zh-CN"/>
        </w:rPr>
        <w:t>）</w:t>
      </w:r>
    </w:p>
    <w:p w14:paraId="0FC800C5">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6.资格条件（符合参选人须知前附表7</w:t>
      </w:r>
      <w:r>
        <w:rPr>
          <w:rFonts w:hint="eastAsia" w:ascii="仿宋" w:hAnsi="仿宋" w:eastAsia="仿宋"/>
          <w:color w:val="auto"/>
          <w:spacing w:val="15"/>
          <w:kern w:val="0"/>
          <w:sz w:val="28"/>
          <w:szCs w:val="28"/>
          <w:highlight w:val="none"/>
          <w:lang w:val="en-US" w:eastAsia="zh-CN"/>
        </w:rPr>
        <w:t>资格要求的相关证明文件）</w:t>
      </w:r>
    </w:p>
    <w:p w14:paraId="5009E154">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w:t>
      </w:r>
      <w:r>
        <w:rPr>
          <w:rFonts w:hint="default" w:ascii="仿宋" w:hAnsi="仿宋" w:eastAsia="仿宋" w:cs="仿宋"/>
          <w:color w:val="auto"/>
          <w:spacing w:val="15"/>
          <w:kern w:val="0"/>
          <w:sz w:val="28"/>
          <w:szCs w:val="28"/>
          <w:highlight w:val="none"/>
          <w:lang w:val="en-US" w:eastAsia="zh-CN"/>
        </w:rPr>
        <w:t>律师事务所执业证书副本（复印件加盖公章）</w:t>
      </w:r>
      <w:r>
        <w:rPr>
          <w:rFonts w:hint="eastAsia" w:ascii="仿宋" w:hAnsi="仿宋" w:eastAsia="仿宋" w:cs="仿宋"/>
          <w:color w:val="auto"/>
          <w:spacing w:val="15"/>
          <w:kern w:val="0"/>
          <w:sz w:val="28"/>
          <w:szCs w:val="28"/>
          <w:highlight w:val="none"/>
          <w:lang w:val="en-US" w:eastAsia="zh-CN"/>
        </w:rPr>
        <w:t>。</w:t>
      </w:r>
    </w:p>
    <w:p w14:paraId="2B5AD688">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（2）律所税务登记证、开户许可证（复印件加盖公章）。</w:t>
      </w:r>
    </w:p>
    <w:p w14:paraId="6C5598D4">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w:t>
      </w:r>
      <w:r>
        <w:rPr>
          <w:rFonts w:hint="default" w:ascii="仿宋" w:hAnsi="仿宋" w:eastAsia="仿宋" w:cs="仿宋"/>
          <w:color w:val="auto"/>
          <w:spacing w:val="15"/>
          <w:kern w:val="0"/>
          <w:sz w:val="28"/>
          <w:szCs w:val="28"/>
          <w:highlight w:val="none"/>
          <w:lang w:val="en-US" w:eastAsia="zh-CN"/>
        </w:rPr>
        <w:t>业绩证明材料（三年内类似业绩合同，加盖公章）</w:t>
      </w:r>
      <w:r>
        <w:rPr>
          <w:rFonts w:hint="eastAsia" w:ascii="仿宋" w:hAnsi="仿宋" w:eastAsia="仿宋" w:cs="仿宋"/>
          <w:color w:val="auto"/>
          <w:spacing w:val="15"/>
          <w:kern w:val="0"/>
          <w:sz w:val="28"/>
          <w:szCs w:val="28"/>
          <w:highlight w:val="none"/>
          <w:lang w:val="en-US" w:eastAsia="zh-CN"/>
        </w:rPr>
        <w:t>。</w:t>
      </w:r>
    </w:p>
    <w:p w14:paraId="7525A9AB">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w:t>
      </w:r>
      <w:r>
        <w:rPr>
          <w:rFonts w:hint="default" w:ascii="仿宋" w:hAnsi="仿宋" w:eastAsia="仿宋" w:cs="仿宋"/>
          <w:color w:val="auto"/>
          <w:spacing w:val="15"/>
          <w:kern w:val="0"/>
          <w:sz w:val="28"/>
          <w:szCs w:val="28"/>
          <w:highlight w:val="none"/>
          <w:lang w:val="en-US" w:eastAsia="zh-CN"/>
        </w:rPr>
        <w:t>无不良行为记录证明（需提供在“信用中国（www.creditchina.gov.cn）”或“中国政府采购网（www.ccgp.gov.cn）”的查询中未被列入重大税收违法案件当事人名单、严重违法失信行为记录名单或各行业行政监管部门出具的无不良行为记录证明，加盖公章）</w:t>
      </w:r>
      <w:r>
        <w:rPr>
          <w:rFonts w:hint="eastAsia" w:ascii="仿宋" w:hAnsi="仿宋" w:eastAsia="仿宋" w:cs="仿宋"/>
          <w:color w:val="auto"/>
          <w:spacing w:val="15"/>
          <w:kern w:val="0"/>
          <w:sz w:val="28"/>
          <w:szCs w:val="28"/>
          <w:highlight w:val="none"/>
          <w:lang w:val="en-US" w:eastAsia="zh-CN"/>
        </w:rPr>
        <w:t>。</w:t>
      </w:r>
    </w:p>
    <w:p w14:paraId="7B4E387D">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0"/>
          <w:position w:val="0"/>
          <w:sz w:val="28"/>
          <w:szCs w:val="28"/>
          <w:highlight w:val="none"/>
          <w:u w:val="none"/>
          <w:lang w:val="en-US" w:eastAsia="zh-CN"/>
        </w:rPr>
      </w:pPr>
      <w:r>
        <w:rPr>
          <w:rFonts w:hint="eastAsia" w:ascii="仿宋" w:hAnsi="仿宋" w:eastAsia="仿宋" w:cs="仿宋"/>
          <w:color w:val="auto"/>
          <w:spacing w:val="15"/>
          <w:kern w:val="0"/>
          <w:sz w:val="28"/>
          <w:szCs w:val="28"/>
          <w:highlight w:val="none"/>
          <w:lang w:val="en-US" w:eastAsia="zh-CN"/>
        </w:rPr>
        <w:t>（5）拟任本项目负责人</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0"/>
          <w:position w:val="0"/>
          <w:sz w:val="28"/>
          <w:szCs w:val="28"/>
          <w:highlight w:val="none"/>
          <w:u w:val="none"/>
          <w:lang w:val="en-US" w:eastAsia="zh-CN"/>
        </w:rPr>
        <w:t>（</w:t>
      </w:r>
      <w:r>
        <w:rPr>
          <w:rFonts w:hint="eastAsia" w:ascii="仿宋" w:hAnsi="仿宋" w:eastAsia="仿宋" w:cs="仿宋"/>
          <w:spacing w:val="0"/>
          <w:position w:val="0"/>
          <w:sz w:val="28"/>
          <w:szCs w:val="28"/>
          <w:highlight w:val="none"/>
          <w:u w:val="none"/>
          <w:lang w:val="en-US" w:eastAsia="zh-CN"/>
        </w:rPr>
        <w:t>证书</w:t>
      </w:r>
      <w:r>
        <w:rPr>
          <w:rFonts w:hint="eastAsia" w:ascii="仿宋" w:hAnsi="仿宋" w:eastAsia="仿宋" w:cs="仿宋"/>
          <w:color w:val="auto"/>
          <w:spacing w:val="0"/>
          <w:position w:val="0"/>
          <w:sz w:val="28"/>
          <w:szCs w:val="28"/>
          <w:highlight w:val="none"/>
          <w:u w:val="none"/>
          <w:lang w:val="en-US" w:eastAsia="zh-CN"/>
        </w:rPr>
        <w:t>或职称或执业资格等）复印件，并加盖</w:t>
      </w:r>
      <w:r>
        <w:rPr>
          <w:rFonts w:hint="default" w:ascii="仿宋" w:hAnsi="仿宋" w:eastAsia="仿宋" w:cs="仿宋"/>
          <w:color w:val="auto"/>
          <w:spacing w:val="0"/>
          <w:position w:val="0"/>
          <w:sz w:val="28"/>
          <w:szCs w:val="28"/>
          <w:highlight w:val="none"/>
          <w:u w:val="none"/>
          <w:lang w:eastAsia="zh-CN"/>
        </w:rPr>
        <w:t>参选单位</w:t>
      </w:r>
      <w:r>
        <w:rPr>
          <w:rFonts w:hint="eastAsia" w:ascii="仿宋" w:hAnsi="仿宋" w:eastAsia="仿宋" w:cs="仿宋"/>
          <w:color w:val="auto"/>
          <w:spacing w:val="0"/>
          <w:position w:val="0"/>
          <w:sz w:val="28"/>
          <w:szCs w:val="28"/>
          <w:highlight w:val="none"/>
          <w:u w:val="none"/>
          <w:lang w:val="en-US" w:eastAsia="zh-CN"/>
        </w:rPr>
        <w:t>公章。</w:t>
      </w:r>
    </w:p>
    <w:p w14:paraId="3171742A">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0"/>
          <w:position w:val="0"/>
          <w:sz w:val="28"/>
          <w:szCs w:val="28"/>
          <w:highlight w:val="none"/>
          <w:u w:val="none"/>
          <w:lang w:val="en-US" w:eastAsia="zh-CN"/>
        </w:rPr>
      </w:pPr>
      <w:r>
        <w:rPr>
          <w:rFonts w:hint="eastAsia" w:ascii="仿宋" w:hAnsi="仿宋" w:eastAsia="仿宋" w:cs="仿宋"/>
          <w:color w:val="auto"/>
          <w:spacing w:val="15"/>
          <w:kern w:val="0"/>
          <w:sz w:val="28"/>
          <w:szCs w:val="28"/>
          <w:highlight w:val="none"/>
          <w:lang w:val="en-US" w:eastAsia="zh-CN"/>
        </w:rPr>
        <w:t>（6）其他人员</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0"/>
          <w:position w:val="0"/>
          <w:sz w:val="28"/>
          <w:szCs w:val="28"/>
          <w:highlight w:val="none"/>
          <w:u w:val="none"/>
          <w:lang w:val="en-US" w:eastAsia="zh-CN"/>
        </w:rPr>
        <w:t xml:space="preserve"> </w:t>
      </w:r>
    </w:p>
    <w:p w14:paraId="7F32FE4D">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（7）“信用中国”网站查询后下载信用信息报告自动生成的PDF文件，并加盖</w:t>
      </w:r>
      <w:r>
        <w:rPr>
          <w:rFonts w:hint="default" w:ascii="仿宋" w:hAnsi="仿宋" w:eastAsia="仿宋" w:cs="仿宋"/>
          <w:color w:val="auto"/>
          <w:spacing w:val="15"/>
          <w:kern w:val="0"/>
          <w:sz w:val="28"/>
          <w:szCs w:val="28"/>
          <w:highlight w:val="none"/>
          <w:lang w:eastAsia="zh-CN"/>
        </w:rPr>
        <w:t>参选单位</w:t>
      </w:r>
      <w:r>
        <w:rPr>
          <w:rFonts w:hint="eastAsia" w:ascii="仿宋" w:hAnsi="仿宋" w:eastAsia="仿宋" w:cs="仿宋"/>
          <w:color w:val="auto"/>
          <w:spacing w:val="15"/>
          <w:kern w:val="0"/>
          <w:sz w:val="28"/>
          <w:szCs w:val="28"/>
          <w:highlight w:val="none"/>
          <w:lang w:val="en-US" w:eastAsia="zh-CN"/>
        </w:rPr>
        <w:t>公章。</w:t>
      </w:r>
    </w:p>
    <w:p w14:paraId="75C8555D">
      <w:pPr>
        <w:widowControl/>
        <w:spacing w:line="480" w:lineRule="exact"/>
        <w:ind w:firstLine="620" w:firstLineChars="200"/>
        <w:jc w:val="left"/>
        <w:outlineLvl w:val="9"/>
        <w:rPr>
          <w:rFonts w:hint="eastAsia" w:ascii="仿宋" w:hAnsi="仿宋" w:eastAsia="仿宋" w:cs="仿宋"/>
          <w:b w:val="0"/>
          <w:bCs w:val="0"/>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w:t>
      </w:r>
      <w:r>
        <w:rPr>
          <w:rFonts w:hint="eastAsia" w:ascii="仿宋" w:hAnsi="仿宋" w:eastAsia="仿宋" w:cs="仿宋"/>
          <w:b w:val="0"/>
          <w:bCs w:val="0"/>
          <w:color w:val="auto"/>
          <w:spacing w:val="15"/>
          <w:kern w:val="0"/>
          <w:sz w:val="28"/>
          <w:szCs w:val="28"/>
          <w:highlight w:val="none"/>
          <w:lang w:val="en-US" w:eastAsia="zh-CN"/>
        </w:rPr>
        <w:t>其他资格要求证明文件（如有，格式自拟）</w:t>
      </w:r>
    </w:p>
    <w:p w14:paraId="1EA1C6D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7.</w:t>
      </w:r>
      <w:r>
        <w:rPr>
          <w:rFonts w:hint="eastAsia" w:ascii="仿宋" w:hAnsi="仿宋" w:eastAsia="仿宋" w:cs="仿宋"/>
          <w:color w:val="auto"/>
          <w:spacing w:val="15"/>
          <w:kern w:val="0"/>
          <w:sz w:val="28"/>
          <w:szCs w:val="28"/>
          <w:highlight w:val="none"/>
        </w:rPr>
        <w:t>报价</w:t>
      </w:r>
      <w:r>
        <w:rPr>
          <w:rFonts w:hint="eastAsia" w:ascii="仿宋" w:hAnsi="仿宋" w:eastAsia="仿宋" w:cs="仿宋"/>
          <w:color w:val="auto"/>
          <w:spacing w:val="15"/>
          <w:kern w:val="0"/>
          <w:sz w:val="28"/>
          <w:szCs w:val="28"/>
          <w:highlight w:val="none"/>
          <w:lang w:val="en-US" w:eastAsia="zh-CN"/>
        </w:rPr>
        <w:t>一览表</w:t>
      </w:r>
      <w:r>
        <w:rPr>
          <w:rFonts w:hint="eastAsia" w:ascii="仿宋" w:hAnsi="仿宋" w:eastAsia="仿宋" w:cs="仿宋"/>
          <w:color w:val="auto"/>
          <w:spacing w:val="15"/>
          <w:kern w:val="0"/>
          <w:sz w:val="28"/>
          <w:szCs w:val="28"/>
          <w:highlight w:val="none"/>
          <w:u w:val="single"/>
          <w:lang w:val="en-US" w:eastAsia="zh-CN"/>
        </w:rPr>
        <w:t>（单独封装并盖参选单位公章）</w:t>
      </w:r>
      <w:r>
        <w:rPr>
          <w:rFonts w:hint="eastAsia" w:ascii="仿宋" w:hAnsi="仿宋" w:eastAsia="仿宋" w:cs="仿宋"/>
          <w:color w:val="auto"/>
          <w:spacing w:val="15"/>
          <w:kern w:val="0"/>
          <w:sz w:val="28"/>
          <w:szCs w:val="28"/>
          <w:highlight w:val="none"/>
        </w:rPr>
        <w:t>（按附件</w:t>
      </w:r>
      <w:r>
        <w:rPr>
          <w:rFonts w:hint="eastAsia" w:ascii="仿宋" w:hAnsi="仿宋" w:eastAsia="仿宋" w:cs="仿宋"/>
          <w:color w:val="auto"/>
          <w:spacing w:val="15"/>
          <w:kern w:val="0"/>
          <w:sz w:val="28"/>
          <w:szCs w:val="28"/>
          <w:highlight w:val="none"/>
          <w:lang w:val="en-US" w:eastAsia="zh-CN"/>
        </w:rPr>
        <w:t>6</w:t>
      </w:r>
      <w:r>
        <w:rPr>
          <w:rFonts w:hint="eastAsia" w:ascii="仿宋" w:hAnsi="仿宋" w:eastAsia="仿宋" w:cs="仿宋"/>
          <w:color w:val="auto"/>
          <w:spacing w:val="15"/>
          <w:kern w:val="0"/>
          <w:sz w:val="28"/>
          <w:szCs w:val="28"/>
          <w:highlight w:val="none"/>
        </w:rPr>
        <w:t>的格式报价）</w:t>
      </w:r>
    </w:p>
    <w:p w14:paraId="66809798">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8.投标保函（附件7）</w:t>
      </w:r>
    </w:p>
    <w:p w14:paraId="2A5DABE3">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Times New Roman"/>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9</w:t>
      </w:r>
      <w:r>
        <w:rPr>
          <w:rFonts w:hint="eastAsia" w:ascii="仿宋" w:hAnsi="仿宋" w:eastAsia="仿宋" w:cs="Times New Roman"/>
          <w:color w:val="auto"/>
          <w:spacing w:val="15"/>
          <w:kern w:val="0"/>
          <w:sz w:val="28"/>
          <w:szCs w:val="28"/>
          <w:highlight w:val="none"/>
          <w:lang w:val="en-US" w:eastAsia="zh-CN"/>
        </w:rPr>
        <w:t>.关联要求、联合体要求、增值税要求（附件8）</w:t>
      </w:r>
    </w:p>
    <w:p w14:paraId="50534CA2">
      <w:pPr>
        <w:keepNext w:val="0"/>
        <w:keepLines w:val="0"/>
        <w:pageBreakBefore w:val="0"/>
        <w:widowControl/>
        <w:kinsoku/>
        <w:wordWrap/>
        <w:overflowPunct/>
        <w:topLinePunct w:val="0"/>
        <w:autoSpaceDE/>
        <w:autoSpaceDN/>
        <w:bidi w:val="0"/>
        <w:spacing w:line="480" w:lineRule="exact"/>
        <w:ind w:firstLine="703" w:firstLineChars="200"/>
        <w:jc w:val="both"/>
        <w:outlineLvl w:val="9"/>
        <w:rPr>
          <w:rFonts w:hint="eastAsia" w:ascii="黑体" w:hAnsi="黑体" w:eastAsia="黑体" w:cs="黑体"/>
          <w:b/>
          <w:bCs/>
          <w:sz w:val="32"/>
          <w:szCs w:val="32"/>
          <w:highlight w:val="none"/>
        </w:rPr>
      </w:pPr>
      <w:r>
        <w:rPr>
          <w:rFonts w:hint="eastAsia" w:ascii="黑体" w:hAnsi="黑体" w:eastAsia="黑体" w:cs="黑体"/>
          <w:b/>
          <w:bCs/>
          <w:color w:val="auto"/>
          <w:spacing w:val="15"/>
          <w:kern w:val="0"/>
          <w:sz w:val="32"/>
          <w:szCs w:val="32"/>
          <w:highlight w:val="none"/>
          <w:lang w:val="en-US" w:eastAsia="zh-CN"/>
        </w:rPr>
        <w:t>二、参选文件编制要求</w:t>
      </w:r>
    </w:p>
    <w:p w14:paraId="249A75E7">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以上资料如有复印件</w:t>
      </w:r>
      <w:r>
        <w:rPr>
          <w:rFonts w:hint="eastAsia" w:ascii="仿宋" w:hAnsi="仿宋" w:eastAsia="仿宋"/>
          <w:b w:val="0"/>
          <w:bCs w:val="0"/>
          <w:color w:val="auto"/>
          <w:spacing w:val="15"/>
          <w:kern w:val="0"/>
          <w:sz w:val="28"/>
          <w:szCs w:val="28"/>
          <w:highlight w:val="none"/>
        </w:rPr>
        <w:t>，须在复印件上加盖</w:t>
      </w:r>
      <w:r>
        <w:rPr>
          <w:rFonts w:hint="default" w:ascii="仿宋" w:hAnsi="仿宋" w:eastAsia="仿宋"/>
          <w:b w:val="0"/>
          <w:bCs w:val="0"/>
          <w:color w:val="auto"/>
          <w:spacing w:val="15"/>
          <w:kern w:val="0"/>
          <w:sz w:val="28"/>
          <w:szCs w:val="28"/>
          <w:highlight w:val="none"/>
          <w:lang w:eastAsia="zh-CN"/>
        </w:rPr>
        <w:t>参选单位</w:t>
      </w:r>
      <w:r>
        <w:rPr>
          <w:rFonts w:hint="eastAsia" w:ascii="仿宋" w:hAnsi="仿宋" w:eastAsia="仿宋"/>
          <w:b w:val="0"/>
          <w:bCs w:val="0"/>
          <w:color w:val="auto"/>
          <w:spacing w:val="15"/>
          <w:kern w:val="0"/>
          <w:sz w:val="28"/>
          <w:szCs w:val="28"/>
          <w:highlight w:val="none"/>
        </w:rPr>
        <w:t>公章。</w:t>
      </w:r>
    </w:p>
    <w:p w14:paraId="0B9DF94C">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2.参选文件</w:t>
      </w:r>
      <w:r>
        <w:rPr>
          <w:rFonts w:hint="eastAsia" w:ascii="仿宋" w:hAnsi="仿宋" w:eastAsia="仿宋"/>
          <w:b w:val="0"/>
          <w:bCs w:val="0"/>
          <w:color w:val="auto"/>
          <w:spacing w:val="15"/>
          <w:kern w:val="0"/>
          <w:sz w:val="28"/>
          <w:szCs w:val="28"/>
          <w:highlight w:val="none"/>
          <w:u w:val="none"/>
          <w:lang w:val="en-US" w:eastAsia="zh-CN"/>
        </w:rPr>
        <w:t>须装订成册并编制目录及页码</w:t>
      </w:r>
      <w:r>
        <w:rPr>
          <w:rFonts w:hint="eastAsia" w:ascii="仿宋" w:hAnsi="仿宋" w:eastAsia="仿宋"/>
          <w:b w:val="0"/>
          <w:bCs w:val="0"/>
          <w:color w:val="auto"/>
          <w:spacing w:val="15"/>
          <w:kern w:val="0"/>
          <w:sz w:val="28"/>
          <w:szCs w:val="28"/>
          <w:highlight w:val="none"/>
        </w:rPr>
        <w:t>。</w:t>
      </w:r>
    </w:p>
    <w:p w14:paraId="25909F5A">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3.参选文件</w:t>
      </w:r>
      <w:r>
        <w:rPr>
          <w:rFonts w:hint="eastAsia" w:ascii="仿宋" w:hAnsi="仿宋" w:eastAsia="仿宋"/>
          <w:b w:val="0"/>
          <w:bCs w:val="0"/>
          <w:color w:val="auto"/>
          <w:spacing w:val="15"/>
          <w:kern w:val="0"/>
          <w:sz w:val="28"/>
          <w:szCs w:val="28"/>
          <w:highlight w:val="none"/>
        </w:rPr>
        <w:t>均</w:t>
      </w:r>
      <w:r>
        <w:rPr>
          <w:rFonts w:hint="eastAsia" w:ascii="仿宋" w:hAnsi="仿宋" w:eastAsia="仿宋"/>
          <w:b w:val="0"/>
          <w:bCs w:val="0"/>
          <w:color w:val="auto"/>
          <w:spacing w:val="15"/>
          <w:kern w:val="0"/>
          <w:sz w:val="28"/>
          <w:szCs w:val="28"/>
          <w:highlight w:val="none"/>
          <w:lang w:val="en-US" w:eastAsia="zh-CN"/>
        </w:rPr>
        <w:t>须</w:t>
      </w:r>
      <w:r>
        <w:rPr>
          <w:rFonts w:hint="eastAsia" w:ascii="仿宋" w:hAnsi="仿宋" w:eastAsia="仿宋"/>
          <w:b w:val="0"/>
          <w:bCs w:val="0"/>
          <w:color w:val="auto"/>
          <w:spacing w:val="15"/>
          <w:kern w:val="0"/>
          <w:sz w:val="28"/>
          <w:szCs w:val="28"/>
          <w:highlight w:val="none"/>
        </w:rPr>
        <w:t>打印或用不褪色的书写工具书写，字迹工整，任何一页不得涂改、插字、删字。</w:t>
      </w:r>
    </w:p>
    <w:p w14:paraId="04284DBE">
      <w:pPr>
        <w:widowControl/>
        <w:spacing w:line="480" w:lineRule="exact"/>
        <w:ind w:firstLine="620" w:firstLineChars="200"/>
        <w:rPr>
          <w:rFonts w:hint="eastAsia" w:ascii="仿宋" w:hAnsi="仿宋" w:eastAsia="仿宋"/>
          <w:spacing w:val="15"/>
          <w:kern w:val="0"/>
          <w:sz w:val="28"/>
          <w:szCs w:val="28"/>
        </w:rPr>
      </w:pPr>
      <w:r>
        <w:rPr>
          <w:rFonts w:hint="eastAsia" w:ascii="仿宋" w:hAnsi="仿宋" w:eastAsia="仿宋"/>
          <w:spacing w:val="15"/>
          <w:kern w:val="0"/>
          <w:sz w:val="28"/>
          <w:szCs w:val="28"/>
        </w:rPr>
        <w:t>4.</w:t>
      </w:r>
      <w:r>
        <w:rPr>
          <w:rFonts w:hint="eastAsia" w:ascii="仿宋" w:hAnsi="仿宋" w:eastAsia="仿宋"/>
          <w:spacing w:val="15"/>
          <w:kern w:val="0"/>
          <w:sz w:val="28"/>
          <w:szCs w:val="28"/>
          <w:u w:val="single"/>
        </w:rPr>
        <w:t>参选文件商务技术部分和报价部分各伍份。正本1份，副本4份（</w:t>
      </w:r>
      <w:bookmarkStart w:id="0" w:name="OLE_LINK31"/>
      <w:r>
        <w:rPr>
          <w:rFonts w:hint="eastAsia" w:ascii="仿宋" w:hAnsi="仿宋" w:eastAsia="仿宋"/>
          <w:spacing w:val="15"/>
          <w:kern w:val="0"/>
          <w:sz w:val="28"/>
          <w:szCs w:val="28"/>
          <w:u w:val="single"/>
        </w:rPr>
        <w:t>商务技术部分和报价部分</w:t>
      </w:r>
      <w:bookmarkEnd w:id="0"/>
      <w:r>
        <w:rPr>
          <w:rFonts w:hint="eastAsia" w:ascii="仿宋" w:hAnsi="仿宋" w:eastAsia="仿宋"/>
          <w:spacing w:val="15"/>
          <w:kern w:val="0"/>
          <w:sz w:val="28"/>
          <w:szCs w:val="28"/>
          <w:u w:val="single"/>
        </w:rPr>
        <w:t>分别装订成册并分处不同的密封袋。）</w:t>
      </w:r>
      <w:r>
        <w:rPr>
          <w:rFonts w:hint="eastAsia" w:ascii="仿宋" w:hAnsi="仿宋" w:eastAsia="仿宋"/>
          <w:spacing w:val="15"/>
          <w:kern w:val="0"/>
          <w:sz w:val="28"/>
          <w:szCs w:val="28"/>
        </w:rPr>
        <w:t>，电子文档1份（电子文件内容为参选文件的扫描件，载体为U盘）。纸质版参选文件须清楚地注明“正本”或“副本”的字样。若正本与副本中存在不符的内容，以正本为准；若纸质版文件与电子文件中存在不符的内容，以纸质版文件为准。</w:t>
      </w:r>
    </w:p>
    <w:p w14:paraId="19733799">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spacing w:val="15"/>
          <w:kern w:val="0"/>
          <w:sz w:val="28"/>
          <w:szCs w:val="28"/>
          <w:lang w:val="en-US" w:eastAsia="zh-CN"/>
        </w:rPr>
        <w:t>5.</w:t>
      </w:r>
      <w:r>
        <w:rPr>
          <w:rFonts w:hint="eastAsia" w:ascii="仿宋" w:hAnsi="仿宋" w:eastAsia="仿宋"/>
          <w:color w:val="auto"/>
          <w:spacing w:val="15"/>
          <w:kern w:val="0"/>
          <w:sz w:val="28"/>
          <w:szCs w:val="28"/>
          <w:highlight w:val="none"/>
          <w:lang w:val="en-US" w:eastAsia="zh-CN"/>
        </w:rPr>
        <w:t>算术错误修正</w:t>
      </w:r>
    </w:p>
    <w:p w14:paraId="2057E0A2">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投标人的投标报价有算术错误及其他错误的，评标小组按以下原则对投标报价进行修正，并要求投标人签字确认。投标人拒不澄清确认的，评标小组应当否决其投标：</w:t>
      </w:r>
    </w:p>
    <w:p w14:paraId="17947DE8">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（1）投标文件中的大写金额与小写金额不一致的，以大写金额为准；</w:t>
      </w:r>
    </w:p>
    <w:p w14:paraId="3C1E55EA">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（2）总价金额与单价计算出的结果不一致的，以单价金额为准修正总价，但单价金额小数点有明显错误的除外；</w:t>
      </w:r>
    </w:p>
    <w:p w14:paraId="7881B80E">
      <w:pPr>
        <w:keepNext w:val="0"/>
        <w:keepLines w:val="0"/>
        <w:pageBreakBefore w:val="0"/>
        <w:widowControl/>
        <w:kinsoku/>
        <w:wordWrap/>
        <w:overflowPunct/>
        <w:topLinePunct w:val="0"/>
        <w:autoSpaceDE/>
        <w:autoSpaceDN/>
        <w:bidi w:val="0"/>
        <w:spacing w:line="480" w:lineRule="exact"/>
        <w:ind w:firstLine="620" w:firstLineChars="200"/>
        <w:jc w:val="both"/>
        <w:rPr>
          <w:rFonts w:hint="default" w:ascii="仿宋" w:hAnsi="仿宋" w:eastAsia="仿宋"/>
          <w:spacing w:val="15"/>
          <w:kern w:val="0"/>
          <w:sz w:val="28"/>
          <w:szCs w:val="28"/>
          <w:lang w:val="en-US" w:eastAsia="zh-CN"/>
        </w:rPr>
      </w:pPr>
      <w:r>
        <w:rPr>
          <w:rFonts w:hint="eastAsia" w:ascii="仿宋" w:hAnsi="仿宋" w:eastAsia="仿宋"/>
          <w:color w:val="auto"/>
          <w:spacing w:val="15"/>
          <w:kern w:val="0"/>
          <w:sz w:val="28"/>
          <w:szCs w:val="28"/>
          <w:highlight w:val="none"/>
          <w:lang w:val="en-US" w:eastAsia="zh-CN"/>
        </w:rPr>
        <w:t>（3）如果分项报价中存在缺漏项，则视为缺漏项价格已包含在其他分项报价之中。</w:t>
      </w:r>
    </w:p>
    <w:p w14:paraId="44ED8C24">
      <w:pPr>
        <w:widowControl/>
        <w:spacing w:line="480" w:lineRule="exact"/>
        <w:ind w:firstLine="620" w:firstLineChars="200"/>
        <w:rPr>
          <w:rFonts w:hint="eastAsia" w:ascii="仿宋" w:hAnsi="仿宋" w:eastAsia="仿宋"/>
          <w:spacing w:val="15"/>
          <w:kern w:val="0"/>
          <w:sz w:val="28"/>
          <w:szCs w:val="28"/>
        </w:rPr>
      </w:pPr>
      <w:r>
        <w:rPr>
          <w:rFonts w:hint="eastAsia" w:ascii="仿宋" w:hAnsi="仿宋" w:eastAsia="仿宋"/>
          <w:spacing w:val="15"/>
          <w:kern w:val="0"/>
          <w:sz w:val="28"/>
          <w:szCs w:val="28"/>
          <w:lang w:val="en-US" w:eastAsia="zh-CN"/>
        </w:rPr>
        <w:t>6</w:t>
      </w:r>
      <w:r>
        <w:rPr>
          <w:rFonts w:hint="eastAsia" w:ascii="仿宋" w:hAnsi="仿宋" w:eastAsia="仿宋"/>
          <w:spacing w:val="15"/>
          <w:kern w:val="0"/>
          <w:sz w:val="28"/>
          <w:szCs w:val="28"/>
        </w:rPr>
        <w:t>.参选文件装袋后应进行密封、封口</w:t>
      </w:r>
      <w:r>
        <w:rPr>
          <w:rFonts w:hint="eastAsia" w:ascii="仿宋" w:hAnsi="仿宋" w:eastAsia="仿宋"/>
          <w:color w:val="auto"/>
          <w:spacing w:val="15"/>
          <w:kern w:val="0"/>
          <w:sz w:val="28"/>
          <w:szCs w:val="28"/>
          <w:highlight w:val="none"/>
          <w:lang w:val="en-US" w:eastAsia="zh-CN"/>
        </w:rPr>
        <w:t>处</w:t>
      </w:r>
      <w:r>
        <w:rPr>
          <w:rFonts w:hint="eastAsia" w:ascii="仿宋" w:hAnsi="仿宋" w:eastAsia="仿宋"/>
          <w:spacing w:val="15"/>
          <w:kern w:val="0"/>
          <w:sz w:val="28"/>
          <w:szCs w:val="28"/>
        </w:rPr>
        <w:t>应粘贴封口条，</w:t>
      </w:r>
      <w:r>
        <w:rPr>
          <w:rFonts w:hint="eastAsia" w:ascii="仿宋" w:hAnsi="仿宋" w:eastAsia="仿宋"/>
          <w:color w:val="auto"/>
          <w:spacing w:val="15"/>
          <w:kern w:val="0"/>
          <w:sz w:val="28"/>
          <w:szCs w:val="28"/>
          <w:highlight w:val="none"/>
          <w:lang w:val="en-US" w:eastAsia="zh-CN"/>
        </w:rPr>
        <w:t>封口处</w:t>
      </w:r>
      <w:r>
        <w:rPr>
          <w:rFonts w:hint="eastAsia" w:ascii="仿宋" w:hAnsi="仿宋" w:eastAsia="仿宋"/>
          <w:spacing w:val="15"/>
          <w:kern w:val="0"/>
          <w:sz w:val="28"/>
          <w:szCs w:val="28"/>
        </w:rPr>
        <w:t>由参选人法定代表人或授权委托人签字并加盖参选单位公章。如果参选文件没有按上述要求密封，</w:t>
      </w:r>
      <w:r>
        <w:rPr>
          <w:rFonts w:hint="eastAsia" w:ascii="仿宋" w:hAnsi="仿宋" w:eastAsia="仿宋"/>
          <w:spacing w:val="15"/>
          <w:kern w:val="0"/>
          <w:sz w:val="28"/>
          <w:szCs w:val="28"/>
          <w:lang w:eastAsia="zh-CN"/>
        </w:rPr>
        <w:t>招标人</w:t>
      </w:r>
      <w:r>
        <w:rPr>
          <w:rFonts w:hint="eastAsia" w:ascii="仿宋" w:hAnsi="仿宋" w:eastAsia="仿宋"/>
          <w:spacing w:val="15"/>
          <w:kern w:val="0"/>
          <w:sz w:val="28"/>
          <w:szCs w:val="28"/>
        </w:rPr>
        <w:t>将不承担参选文件错放或提前开封的责任，参选文件将予以拒绝。</w:t>
      </w:r>
    </w:p>
    <w:p w14:paraId="6239A0EB">
      <w:pPr>
        <w:widowControl/>
        <w:spacing w:line="480" w:lineRule="exact"/>
        <w:ind w:firstLine="620" w:firstLineChars="200"/>
        <w:rPr>
          <w:rFonts w:hint="eastAsia" w:ascii="仿宋" w:hAnsi="仿宋" w:eastAsia="仿宋"/>
          <w:spacing w:val="15"/>
          <w:kern w:val="0"/>
          <w:sz w:val="28"/>
          <w:szCs w:val="28"/>
        </w:rPr>
      </w:pPr>
      <w:r>
        <w:rPr>
          <w:rFonts w:hint="eastAsia" w:ascii="仿宋" w:hAnsi="仿宋" w:eastAsia="仿宋"/>
          <w:spacing w:val="15"/>
          <w:kern w:val="0"/>
          <w:sz w:val="28"/>
          <w:szCs w:val="28"/>
          <w:lang w:val="en-US" w:eastAsia="zh-CN"/>
        </w:rPr>
        <w:t>7.</w:t>
      </w:r>
      <w:r>
        <w:rPr>
          <w:rFonts w:hint="eastAsia" w:ascii="仿宋" w:hAnsi="仿宋" w:eastAsia="仿宋"/>
          <w:spacing w:val="15"/>
          <w:kern w:val="0"/>
          <w:sz w:val="28"/>
          <w:szCs w:val="28"/>
          <w:u w:val="single"/>
        </w:rPr>
        <w:t>报价部分应单独封装，封口</w:t>
      </w:r>
      <w:r>
        <w:rPr>
          <w:rFonts w:hint="eastAsia" w:ascii="仿宋" w:hAnsi="仿宋" w:eastAsia="仿宋"/>
          <w:color w:val="auto"/>
          <w:spacing w:val="15"/>
          <w:kern w:val="0"/>
          <w:sz w:val="28"/>
          <w:szCs w:val="28"/>
          <w:highlight w:val="none"/>
          <w:u w:val="single"/>
          <w:lang w:val="en-US" w:eastAsia="zh-CN"/>
        </w:rPr>
        <w:t>处</w:t>
      </w:r>
      <w:r>
        <w:rPr>
          <w:rFonts w:hint="eastAsia" w:ascii="仿宋" w:hAnsi="仿宋" w:eastAsia="仿宋"/>
          <w:spacing w:val="15"/>
          <w:kern w:val="0"/>
          <w:sz w:val="28"/>
          <w:szCs w:val="28"/>
          <w:u w:val="single"/>
        </w:rPr>
        <w:t>应粘贴封口条，</w:t>
      </w:r>
      <w:r>
        <w:rPr>
          <w:rFonts w:hint="eastAsia" w:ascii="仿宋" w:hAnsi="仿宋" w:eastAsia="仿宋"/>
          <w:spacing w:val="15"/>
          <w:kern w:val="0"/>
          <w:sz w:val="28"/>
          <w:szCs w:val="28"/>
        </w:rPr>
        <w:t>由参选人法定代表人或授权委托人签字并加盖参选单位公章。如果参选文件没有按上述要求密封，招标人可视为无效标书</w:t>
      </w:r>
      <w:r>
        <w:rPr>
          <w:rFonts w:hint="eastAsia" w:ascii="仿宋" w:hAnsi="仿宋" w:eastAsia="仿宋"/>
          <w:spacing w:val="15"/>
          <w:kern w:val="0"/>
          <w:sz w:val="28"/>
          <w:szCs w:val="28"/>
          <w:u w:val="none"/>
          <w:lang w:val="en-US" w:eastAsia="zh-CN"/>
        </w:rPr>
        <w:t>。</w:t>
      </w:r>
    </w:p>
    <w:p w14:paraId="2ACD84FA">
      <w:pPr>
        <w:widowControl/>
        <w:spacing w:line="480" w:lineRule="exact"/>
        <w:ind w:firstLine="620" w:firstLineChars="200"/>
        <w:rPr>
          <w:rFonts w:hint="eastAsia" w:ascii="仿宋" w:hAnsi="仿宋" w:eastAsia="仿宋"/>
          <w:spacing w:val="15"/>
          <w:kern w:val="0"/>
          <w:sz w:val="28"/>
          <w:szCs w:val="28"/>
        </w:rPr>
      </w:pPr>
      <w:r>
        <w:rPr>
          <w:rFonts w:hint="eastAsia" w:ascii="仿宋" w:hAnsi="仿宋" w:eastAsia="仿宋"/>
          <w:spacing w:val="15"/>
          <w:kern w:val="0"/>
          <w:sz w:val="28"/>
          <w:szCs w:val="28"/>
          <w:lang w:val="en-US" w:eastAsia="zh-CN"/>
        </w:rPr>
        <w:t>8</w:t>
      </w:r>
      <w:r>
        <w:rPr>
          <w:rFonts w:hint="eastAsia" w:ascii="仿宋" w:hAnsi="仿宋" w:eastAsia="仿宋"/>
          <w:spacing w:val="15"/>
          <w:kern w:val="0"/>
          <w:sz w:val="28"/>
          <w:szCs w:val="28"/>
        </w:rPr>
        <w:t>.比选有效期为提交参选文件截止之日起</w:t>
      </w:r>
      <w:r>
        <w:rPr>
          <w:rFonts w:hint="eastAsia" w:ascii="仿宋" w:hAnsi="仿宋" w:eastAsia="仿宋"/>
          <w:spacing w:val="15"/>
          <w:kern w:val="0"/>
          <w:sz w:val="28"/>
          <w:szCs w:val="28"/>
          <w:lang w:val="en-US" w:eastAsia="zh-CN"/>
        </w:rPr>
        <w:t>6</w:t>
      </w:r>
      <w:r>
        <w:rPr>
          <w:rFonts w:hint="eastAsia" w:ascii="仿宋" w:hAnsi="仿宋" w:eastAsia="仿宋"/>
          <w:spacing w:val="15"/>
          <w:kern w:val="0"/>
          <w:sz w:val="28"/>
          <w:szCs w:val="28"/>
        </w:rPr>
        <w:t>0天，在此期限内，凡符合比选公告和比选文件的参选文件均保持有效。本次参选文件资料均不退还。</w:t>
      </w:r>
    </w:p>
    <w:p w14:paraId="6280CA2F">
      <w:pPr>
        <w:spacing w:line="480" w:lineRule="exact"/>
        <w:ind w:firstLine="620" w:firstLineChars="200"/>
        <w:rPr>
          <w:rFonts w:hint="eastAsia" w:ascii="仿宋" w:hAnsi="仿宋" w:eastAsia="仿宋"/>
          <w:spacing w:val="15"/>
          <w:kern w:val="0"/>
          <w:sz w:val="28"/>
          <w:szCs w:val="28"/>
        </w:rPr>
      </w:pPr>
      <w:r>
        <w:rPr>
          <w:rFonts w:hint="eastAsia" w:ascii="仿宋" w:hAnsi="仿宋" w:eastAsia="仿宋"/>
          <w:spacing w:val="15"/>
          <w:kern w:val="0"/>
          <w:sz w:val="28"/>
          <w:szCs w:val="28"/>
        </w:rPr>
        <w:t xml:space="preserve"> </w:t>
      </w:r>
    </w:p>
    <w:p w14:paraId="2E2CBC52">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 xml:space="preserve"> </w:t>
      </w:r>
    </w:p>
    <w:p w14:paraId="60463DE5">
      <w:pPr>
        <w:keepNext w:val="0"/>
        <w:keepLines w:val="0"/>
        <w:pageBreakBefore/>
        <w:widowControl/>
        <w:kinsoku/>
        <w:wordWrap/>
        <w:overflowPunct/>
        <w:topLinePunct w:val="0"/>
        <w:autoSpaceDE/>
        <w:autoSpaceDN/>
        <w:bidi w:val="0"/>
        <w:adjustRightInd/>
        <w:snapToGrid/>
        <w:spacing w:line="480" w:lineRule="exact"/>
        <w:jc w:val="left"/>
        <w:textAlignment w:val="auto"/>
        <w:outlineLvl w:val="2"/>
        <w:rPr>
          <w:rFonts w:hint="eastAsia" w:eastAsia="宋体"/>
          <w:b/>
          <w:bCs/>
          <w:color w:val="auto"/>
          <w:kern w:val="0"/>
          <w:sz w:val="28"/>
          <w:szCs w:val="28"/>
          <w:highlight w:val="none"/>
          <w:lang w:eastAsia="zh-CN"/>
        </w:rPr>
      </w:pPr>
      <w:r>
        <w:rPr>
          <w:rFonts w:hint="eastAsia" w:ascii="宋体" w:hAnsi="宋体"/>
          <w:b/>
          <w:bCs/>
          <w:color w:val="auto"/>
          <w:kern w:val="0"/>
          <w:sz w:val="28"/>
          <w:szCs w:val="28"/>
          <w:highlight w:val="none"/>
        </w:rPr>
        <w:t>附件</w:t>
      </w:r>
      <w:r>
        <w:rPr>
          <w:rFonts w:hint="eastAsia"/>
          <w:b/>
          <w:bCs/>
          <w:color w:val="auto"/>
          <w:kern w:val="0"/>
          <w:sz w:val="28"/>
          <w:szCs w:val="28"/>
          <w:highlight w:val="none"/>
        </w:rPr>
        <w:t>1</w:t>
      </w:r>
    </w:p>
    <w:p w14:paraId="0822D248">
      <w:pPr>
        <w:keepNext w:val="0"/>
        <w:keepLines w:val="0"/>
        <w:pageBreakBefore w:val="0"/>
        <w:widowControl/>
        <w:kinsoku/>
        <w:wordWrap/>
        <w:overflowPunct/>
        <w:topLinePunct w:val="0"/>
        <w:autoSpaceDE/>
        <w:autoSpaceDN/>
        <w:bidi w:val="0"/>
        <w:spacing w:line="480" w:lineRule="exact"/>
        <w:jc w:val="center"/>
        <w:outlineLvl w:val="2"/>
        <w:rPr>
          <w:b/>
          <w:bCs/>
          <w:color w:val="auto"/>
          <w:kern w:val="0"/>
          <w:sz w:val="40"/>
          <w:szCs w:val="40"/>
          <w:highlight w:val="none"/>
        </w:rPr>
      </w:pPr>
      <w:r>
        <w:rPr>
          <w:rFonts w:hint="eastAsia" w:ascii="黑体" w:hAnsi="黑体" w:eastAsia="黑体" w:cs="黑体"/>
          <w:b/>
          <w:bCs/>
          <w:color w:val="auto"/>
          <w:kern w:val="0"/>
          <w:sz w:val="40"/>
          <w:szCs w:val="40"/>
          <w:highlight w:val="none"/>
        </w:rPr>
        <w:t>比</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选</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函</w:t>
      </w:r>
    </w:p>
    <w:p w14:paraId="5FE2B8BF">
      <w:pPr>
        <w:keepNext w:val="0"/>
        <w:keepLines w:val="0"/>
        <w:pageBreakBefore w:val="0"/>
        <w:widowControl/>
        <w:kinsoku/>
        <w:wordWrap/>
        <w:overflowPunct/>
        <w:topLinePunct w:val="0"/>
        <w:autoSpaceDE/>
        <w:autoSpaceDN/>
        <w:bidi w:val="0"/>
        <w:spacing w:line="480" w:lineRule="exact"/>
        <w:jc w:val="center"/>
        <w:outlineLvl w:val="9"/>
        <w:rPr>
          <w:rFonts w:ascii="宋体" w:hAnsi="宋体"/>
          <w:b/>
          <w:bCs/>
          <w:color w:val="auto"/>
          <w:kern w:val="0"/>
          <w:sz w:val="44"/>
          <w:szCs w:val="44"/>
          <w:highlight w:val="none"/>
        </w:rPr>
      </w:pPr>
    </w:p>
    <w:p w14:paraId="345BD922">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致：</w:t>
      </w:r>
      <w:r>
        <w:rPr>
          <w:rFonts w:ascii="宋体" w:hAnsi="宋体" w:eastAsia="宋体" w:cs="宋体"/>
          <w:color w:val="auto"/>
          <w:highlight w:val="none"/>
          <w:u w:val="single"/>
        </w:rPr>
        <w:t> </w:t>
      </w:r>
      <w:r>
        <w:rPr>
          <w:rFonts w:hint="eastAsia" w:ascii="仿宋" w:hAnsi="仿宋" w:eastAsia="仿宋" w:cs="仿宋"/>
          <w:color w:val="auto"/>
          <w:sz w:val="28"/>
          <w:szCs w:val="36"/>
          <w:highlight w:val="none"/>
          <w:u w:val="single"/>
        </w:rPr>
        <w:t>(</w:t>
      </w:r>
      <w:r>
        <w:rPr>
          <w:rFonts w:hint="eastAsia" w:ascii="仿宋" w:hAnsi="仿宋" w:eastAsia="仿宋" w:cs="仿宋"/>
          <w:color w:val="auto"/>
          <w:sz w:val="28"/>
          <w:szCs w:val="36"/>
          <w:highlight w:val="none"/>
          <w:u w:val="single"/>
          <w:lang w:val="en-US" w:eastAsia="zh-CN"/>
        </w:rPr>
        <w:t>招标人</w:t>
      </w:r>
      <w:r>
        <w:rPr>
          <w:rFonts w:hint="eastAsia" w:ascii="仿宋" w:hAnsi="仿宋" w:eastAsia="仿宋" w:cs="仿宋"/>
          <w:color w:val="auto"/>
          <w:sz w:val="28"/>
          <w:szCs w:val="36"/>
          <w:highlight w:val="none"/>
          <w:u w:val="single"/>
        </w:rPr>
        <w:t>名称)</w:t>
      </w:r>
      <w:r>
        <w:rPr>
          <w:rFonts w:hint="eastAsia" w:ascii="宋体" w:hAnsi="宋体" w:eastAsia="宋体" w:cs="宋体"/>
          <w:color w:val="auto"/>
          <w:highlight w:val="none"/>
          <w:u w:val="single"/>
          <w:lang w:val="en-US" w:eastAsia="zh-CN"/>
        </w:rPr>
        <w:t xml:space="preserve">  </w:t>
      </w:r>
    </w:p>
    <w:p w14:paraId="4D02B4DE">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0143C23C">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u w:val="single"/>
        </w:rPr>
        <w:t xml:space="preserve">                  （</w:t>
      </w: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全称）授权</w:t>
      </w:r>
      <w:r>
        <w:rPr>
          <w:rFonts w:hint="eastAsia" w:ascii="仿宋" w:hAnsi="仿宋" w:eastAsia="仿宋"/>
          <w:color w:val="auto"/>
          <w:kern w:val="0"/>
          <w:sz w:val="28"/>
          <w:szCs w:val="28"/>
          <w:highlight w:val="none"/>
          <w:u w:val="single"/>
        </w:rPr>
        <w:t>（</w:t>
      </w:r>
      <w:r>
        <w:rPr>
          <w:rFonts w:hint="eastAsia" w:ascii="仿宋" w:hAnsi="仿宋" w:eastAsia="仿宋"/>
          <w:color w:val="auto"/>
          <w:kern w:val="0"/>
          <w:sz w:val="28"/>
          <w:szCs w:val="28"/>
          <w:highlight w:val="none"/>
          <w:u w:val="single"/>
          <w:lang w:val="en-US" w:eastAsia="zh-CN"/>
        </w:rPr>
        <w:t>授权委托人</w:t>
      </w:r>
      <w:r>
        <w:rPr>
          <w:rFonts w:hint="eastAsia" w:ascii="仿宋" w:hAnsi="仿宋" w:eastAsia="仿宋"/>
          <w:color w:val="auto"/>
          <w:kern w:val="0"/>
          <w:sz w:val="28"/>
          <w:szCs w:val="28"/>
          <w:highlight w:val="none"/>
          <w:u w:val="single"/>
        </w:rPr>
        <w:t>姓名）（职务）</w:t>
      </w:r>
      <w:r>
        <w:rPr>
          <w:rFonts w:hint="eastAsia" w:ascii="仿宋" w:hAnsi="仿宋" w:eastAsia="仿宋"/>
          <w:color w:val="auto"/>
          <w:kern w:val="0"/>
          <w:sz w:val="28"/>
          <w:szCs w:val="28"/>
          <w:highlight w:val="none"/>
        </w:rPr>
        <w:t>为全权代表，参加贵方组织的</w:t>
      </w:r>
      <w:r>
        <w:rPr>
          <w:rFonts w:hint="eastAsia" w:ascii="仿宋" w:hAnsi="仿宋" w:eastAsia="仿宋"/>
          <w:color w:val="auto"/>
          <w:kern w:val="0"/>
          <w:sz w:val="28"/>
          <w:szCs w:val="28"/>
          <w:highlight w:val="none"/>
          <w:u w:val="single"/>
        </w:rPr>
        <w:t>（比选项目名称）</w:t>
      </w:r>
      <w:r>
        <w:rPr>
          <w:rFonts w:hint="eastAsia" w:ascii="仿宋" w:hAnsi="仿宋" w:eastAsia="仿宋"/>
          <w:color w:val="auto"/>
          <w:kern w:val="0"/>
          <w:sz w:val="28"/>
          <w:szCs w:val="28"/>
          <w:highlight w:val="none"/>
        </w:rPr>
        <w:t>比选的有关活动。我方已充分理解贵方本项目比选公告及比选文件的全部内容，包括补充、修改、澄清、答疑文件（如果有），我方接受比选文件的全部条款，且无任何异议。</w:t>
      </w:r>
    </w:p>
    <w:p w14:paraId="34E3813E">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如我方中选，我方保证按报价</w:t>
      </w:r>
      <w:r>
        <w:rPr>
          <w:rFonts w:hint="eastAsia" w:ascii="仿宋" w:hAnsi="仿宋" w:eastAsia="仿宋"/>
          <w:color w:val="auto"/>
          <w:kern w:val="0"/>
          <w:sz w:val="28"/>
          <w:szCs w:val="28"/>
          <w:highlight w:val="none"/>
          <w:lang w:val="en-US" w:eastAsia="zh-CN"/>
        </w:rPr>
        <w:t>一览表</w:t>
      </w:r>
      <w:r>
        <w:rPr>
          <w:rFonts w:hint="eastAsia" w:ascii="仿宋" w:hAnsi="仿宋" w:eastAsia="仿宋"/>
          <w:color w:val="auto"/>
          <w:kern w:val="0"/>
          <w:sz w:val="28"/>
          <w:szCs w:val="28"/>
          <w:highlight w:val="none"/>
        </w:rPr>
        <w:t>签订合同，不因其他任何情况而改变报价。</w:t>
      </w:r>
    </w:p>
    <w:p w14:paraId="143020CF">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如我方中选，我方保证忠实地执行双方签订的合同，按贵方的委托要求优质高效地完成委托</w:t>
      </w:r>
      <w:r>
        <w:rPr>
          <w:rFonts w:hint="eastAsia" w:ascii="仿宋" w:hAnsi="仿宋" w:eastAsia="仿宋"/>
          <w:color w:val="auto"/>
          <w:kern w:val="0"/>
          <w:sz w:val="28"/>
          <w:szCs w:val="28"/>
          <w:highlight w:val="none"/>
          <w:lang w:val="en-US" w:eastAsia="zh-CN"/>
        </w:rPr>
        <w:t>本项目</w:t>
      </w:r>
      <w:r>
        <w:rPr>
          <w:rFonts w:hint="eastAsia" w:ascii="仿宋" w:hAnsi="仿宋" w:eastAsia="仿宋"/>
          <w:color w:val="auto"/>
          <w:kern w:val="0"/>
          <w:sz w:val="28"/>
          <w:szCs w:val="28"/>
          <w:highlight w:val="none"/>
          <w:u w:val="single"/>
          <w:lang w:val="en-US" w:eastAsia="zh-CN"/>
        </w:rPr>
        <w:t xml:space="preserve">  （写具体什么工作）  </w:t>
      </w:r>
      <w:r>
        <w:rPr>
          <w:rFonts w:hint="eastAsia" w:ascii="仿宋" w:hAnsi="仿宋" w:eastAsia="仿宋"/>
          <w:color w:val="auto"/>
          <w:kern w:val="0"/>
          <w:sz w:val="28"/>
          <w:szCs w:val="28"/>
          <w:highlight w:val="none"/>
          <w:lang w:val="en-US" w:eastAsia="zh-CN"/>
        </w:rPr>
        <w:t>工作</w:t>
      </w:r>
      <w:r>
        <w:rPr>
          <w:rFonts w:hint="eastAsia" w:ascii="仿宋" w:hAnsi="仿宋" w:eastAsia="仿宋"/>
          <w:color w:val="auto"/>
          <w:kern w:val="0"/>
          <w:sz w:val="28"/>
          <w:szCs w:val="28"/>
          <w:highlight w:val="none"/>
        </w:rPr>
        <w:t>任务。</w:t>
      </w:r>
    </w:p>
    <w:p w14:paraId="508DE29D">
      <w:pPr>
        <w:keepNext w:val="0"/>
        <w:keepLines w:val="0"/>
        <w:pageBreakBefore w:val="0"/>
        <w:widowControl/>
        <w:kinsoku/>
        <w:wordWrap/>
        <w:overflowPunct/>
        <w:topLinePunct w:val="0"/>
        <w:autoSpaceDE/>
        <w:autoSpaceDN/>
        <w:bidi w:val="0"/>
        <w:spacing w:line="480" w:lineRule="exact"/>
        <w:ind w:firstLine="570"/>
        <w:outlineLvl w:val="9"/>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我方同意在本比选项目比选时间起至</w:t>
      </w:r>
      <w:r>
        <w:rPr>
          <w:rFonts w:hint="eastAsia" w:ascii="仿宋" w:hAnsi="仿宋" w:eastAsia="仿宋"/>
          <w:color w:val="auto"/>
          <w:kern w:val="0"/>
          <w:sz w:val="28"/>
          <w:szCs w:val="28"/>
          <w:highlight w:val="none"/>
          <w:lang w:val="en-US" w:eastAsia="zh-CN"/>
        </w:rPr>
        <w:t>委托</w:t>
      </w:r>
      <w:r>
        <w:rPr>
          <w:rFonts w:hint="eastAsia" w:ascii="仿宋" w:hAnsi="仿宋" w:eastAsia="仿宋"/>
          <w:color w:val="auto"/>
          <w:kern w:val="0"/>
          <w:sz w:val="28"/>
          <w:szCs w:val="28"/>
          <w:highlight w:val="none"/>
          <w:u w:val="single"/>
          <w:lang w:val="en-US" w:eastAsia="zh-CN"/>
        </w:rPr>
        <w:t xml:space="preserve">  （写具体什么工作）  </w:t>
      </w:r>
      <w:r>
        <w:rPr>
          <w:rFonts w:hint="eastAsia" w:ascii="仿宋" w:hAnsi="仿宋" w:eastAsia="仿宋"/>
          <w:color w:val="auto"/>
          <w:kern w:val="0"/>
          <w:sz w:val="28"/>
          <w:szCs w:val="28"/>
          <w:highlight w:val="none"/>
          <w:lang w:val="en-US" w:eastAsia="zh-CN"/>
        </w:rPr>
        <w:t>工作</w:t>
      </w:r>
      <w:r>
        <w:rPr>
          <w:rFonts w:hint="eastAsia" w:ascii="仿宋" w:hAnsi="仿宋" w:eastAsia="仿宋"/>
          <w:color w:val="auto"/>
          <w:kern w:val="0"/>
          <w:sz w:val="28"/>
          <w:szCs w:val="28"/>
          <w:highlight w:val="none"/>
        </w:rPr>
        <w:t>结束前，遵守本比选文件的承诺，且在此期限内具有约束力。</w:t>
      </w:r>
    </w:p>
    <w:p w14:paraId="19F26595">
      <w:pPr>
        <w:keepNext w:val="0"/>
        <w:keepLines w:val="0"/>
        <w:pageBreakBefore w:val="0"/>
        <w:widowControl/>
        <w:kinsoku/>
        <w:wordWrap/>
        <w:overflowPunct/>
        <w:topLinePunct w:val="0"/>
        <w:autoSpaceDE/>
        <w:autoSpaceDN/>
        <w:bidi w:val="0"/>
        <w:spacing w:line="480" w:lineRule="exact"/>
        <w:ind w:firstLine="570"/>
        <w:outlineLvl w:val="9"/>
        <w:rPr>
          <w:rFonts w:hint="default" w:ascii="仿宋" w:hAnsi="仿宋" w:eastAsia="仿宋"/>
          <w:color w:val="auto"/>
          <w:kern w:val="0"/>
          <w:sz w:val="28"/>
          <w:szCs w:val="28"/>
          <w:highlight w:val="yellow"/>
          <w:lang w:val="en-US" w:eastAsia="zh-CN"/>
        </w:rPr>
      </w:pPr>
      <w:r>
        <w:rPr>
          <w:rFonts w:hint="eastAsia" w:ascii="仿宋" w:hAnsi="仿宋" w:eastAsia="仿宋"/>
          <w:color w:val="auto"/>
          <w:kern w:val="0"/>
          <w:sz w:val="28"/>
          <w:szCs w:val="28"/>
          <w:highlight w:val="none"/>
          <w:lang w:val="en-US" w:eastAsia="zh-CN"/>
        </w:rPr>
        <w:t>因建设单位原因导致总包合同无法履行或暂停履行的，我方自愿放弃向贵公司追究任何法律责任及经济赔偿的权利，并承诺不因此向贵公司提出任何主张。</w:t>
      </w:r>
    </w:p>
    <w:p w14:paraId="4F21DCDB">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本比选函是本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的组成部分，对我方均有约束力。</w:t>
      </w:r>
    </w:p>
    <w:p w14:paraId="111D1807">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在签订合同前，贵方的中选通知书连同本函及附录，对双方具有约束力。</w:t>
      </w:r>
    </w:p>
    <w:p w14:paraId="1B479C6D">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与本比选有关的一切正式往来函件请寄：</w:t>
      </w:r>
    </w:p>
    <w:p w14:paraId="5E135A3A">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地址：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邮编：</w:t>
      </w:r>
    </w:p>
    <w:p w14:paraId="05103CAA">
      <w:pPr>
        <w:keepNext w:val="0"/>
        <w:keepLines w:val="0"/>
        <w:pageBreakBefore w:val="0"/>
        <w:widowControl/>
        <w:kinsoku/>
        <w:wordWrap/>
        <w:overflowPunct/>
        <w:topLinePunct w:val="0"/>
        <w:autoSpaceDE/>
        <w:autoSpaceDN/>
        <w:bidi w:val="0"/>
        <w:spacing w:line="480" w:lineRule="exact"/>
        <w:ind w:firstLine="570"/>
        <w:outlineLvl w:val="9"/>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电话：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传真：</w:t>
      </w:r>
    </w:p>
    <w:p w14:paraId="467E4107">
      <w:pPr>
        <w:keepNext w:val="0"/>
        <w:keepLines w:val="0"/>
        <w:pageBreakBefore w:val="0"/>
        <w:widowControl/>
        <w:kinsoku/>
        <w:wordWrap/>
        <w:overflowPunct/>
        <w:topLinePunct w:val="0"/>
        <w:autoSpaceDE/>
        <w:autoSpaceDN/>
        <w:bidi w:val="0"/>
        <w:spacing w:line="480" w:lineRule="exact"/>
        <w:ind w:firstLine="1680" w:firstLineChars="600"/>
        <w:outlineLvl w:val="9"/>
        <w:rPr>
          <w:rFonts w:ascii="仿宋" w:hAnsi="仿宋" w:eastAsia="仿宋"/>
          <w:color w:val="auto"/>
          <w:kern w:val="0"/>
          <w:sz w:val="28"/>
          <w:szCs w:val="28"/>
          <w:highlight w:val="none"/>
          <w:u w:val="singl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23A0D8D9">
      <w:pPr>
        <w:keepNext w:val="0"/>
        <w:keepLines w:val="0"/>
        <w:pageBreakBefore w:val="0"/>
        <w:widowControl/>
        <w:kinsoku/>
        <w:wordWrap/>
        <w:overflowPunct/>
        <w:topLinePunct w:val="0"/>
        <w:autoSpaceDE/>
        <w:autoSpaceDN/>
        <w:bidi w:val="0"/>
        <w:spacing w:line="480" w:lineRule="exact"/>
        <w:ind w:firstLine="1680" w:firstLineChars="600"/>
        <w:outlineLvl w:val="9"/>
        <w:rPr>
          <w:rFonts w:ascii="仿宋" w:hAnsi="仿宋" w:eastAsia="仿宋"/>
          <w:color w:val="auto"/>
          <w:kern w:val="0"/>
          <w:sz w:val="32"/>
          <w:szCs w:val="32"/>
          <w:highlight w:val="none"/>
        </w:rPr>
      </w:pPr>
      <w:r>
        <w:rPr>
          <w:rFonts w:hint="eastAsia" w:ascii="仿宋" w:hAnsi="仿宋" w:eastAsia="仿宋"/>
          <w:color w:val="auto"/>
          <w:kern w:val="0"/>
          <w:sz w:val="28"/>
          <w:szCs w:val="28"/>
          <w:highlight w:val="none"/>
        </w:rPr>
        <w:t>法定代表人（或授权人）签字并盖章</w:t>
      </w:r>
      <w:r>
        <w:rPr>
          <w:rFonts w:hint="eastAsia" w:ascii="仿宋" w:hAnsi="仿宋" w:eastAsia="仿宋"/>
          <w:color w:val="auto"/>
          <w:kern w:val="0"/>
          <w:sz w:val="28"/>
          <w:szCs w:val="28"/>
          <w:highlight w:val="none"/>
          <w:lang w:eastAsia="zh-CN"/>
        </w:rPr>
        <w:t>：</w:t>
      </w:r>
    </w:p>
    <w:p w14:paraId="270ACAFB">
      <w:pPr>
        <w:keepNext w:val="0"/>
        <w:keepLines w:val="0"/>
        <w:pageBreakBefore w:val="0"/>
        <w:widowControl/>
        <w:kinsoku/>
        <w:wordWrap/>
        <w:overflowPunct/>
        <w:topLinePunct w:val="0"/>
        <w:autoSpaceDE/>
        <w:autoSpaceDN/>
        <w:bidi w:val="0"/>
        <w:spacing w:line="480" w:lineRule="exact"/>
        <w:ind w:firstLine="3920" w:firstLineChars="1400"/>
        <w:outlineLvl w:val="9"/>
        <w:rPr>
          <w:rFonts w:ascii="宋体" w:hAnsi="宋体"/>
          <w:b/>
          <w:bCs/>
          <w:color w:val="auto"/>
          <w:kern w:val="0"/>
          <w:sz w:val="28"/>
          <w:szCs w:val="28"/>
          <w:highlight w:val="none"/>
        </w:rPr>
      </w:pPr>
      <w:r>
        <w:rPr>
          <w:rFonts w:hint="eastAsia" w:ascii="仿宋" w:hAnsi="仿宋" w:eastAsia="仿宋"/>
          <w:color w:val="auto"/>
          <w:kern w:val="0"/>
          <w:sz w:val="28"/>
          <w:szCs w:val="28"/>
          <w:highlight w:val="none"/>
        </w:rPr>
        <w:t>日期：   年   月   日</w:t>
      </w:r>
    </w:p>
    <w:p w14:paraId="471DC297">
      <w:pPr>
        <w:keepNext w:val="0"/>
        <w:keepLines w:val="0"/>
        <w:pageBreakBefore w:val="0"/>
        <w:widowControl/>
        <w:kinsoku/>
        <w:wordWrap/>
        <w:overflowPunct/>
        <w:topLinePunct w:val="0"/>
        <w:autoSpaceDE/>
        <w:autoSpaceDN/>
        <w:bidi w:val="0"/>
        <w:spacing w:line="480" w:lineRule="exact"/>
        <w:jc w:val="left"/>
        <w:outlineLvl w:val="2"/>
        <w:rPr>
          <w:rFonts w:hint="eastAsia" w:ascii="宋体" w:hAnsi="宋体" w:eastAsia="宋体" w:cs="宋体"/>
          <w:b/>
          <w:bCs/>
          <w:color w:val="auto"/>
          <w:kern w:val="0"/>
          <w:sz w:val="28"/>
          <w:szCs w:val="28"/>
          <w:highlight w:val="none"/>
        </w:rPr>
      </w:pPr>
    </w:p>
    <w:p w14:paraId="38D224C1">
      <w:pPr>
        <w:keepNext w:val="0"/>
        <w:keepLines w:val="0"/>
        <w:pageBreakBefore w:val="0"/>
        <w:widowControl/>
        <w:kinsoku/>
        <w:wordWrap/>
        <w:overflowPunct/>
        <w:topLinePunct w:val="0"/>
        <w:autoSpaceDE/>
        <w:autoSpaceDN/>
        <w:bidi w:val="0"/>
        <w:spacing w:line="480" w:lineRule="exact"/>
        <w:jc w:val="left"/>
        <w:outlineLvl w:val="2"/>
        <w:rPr>
          <w:rFonts w:hint="eastAsia" w:ascii="宋体" w:hAnsi="宋体" w:eastAsia="宋体" w:cs="宋体"/>
          <w:b/>
          <w:bCs/>
          <w:color w:val="auto"/>
          <w:kern w:val="0"/>
          <w:sz w:val="28"/>
          <w:szCs w:val="28"/>
          <w:highlight w:val="none"/>
          <w:lang w:eastAsia="zh-CN"/>
        </w:rPr>
      </w:pPr>
      <w:r>
        <w:rPr>
          <w:rFonts w:hint="eastAsia" w:ascii="宋体" w:hAnsi="宋体" w:eastAsia="宋体" w:cs="宋体"/>
          <w:b/>
          <w:bCs/>
          <w:color w:val="auto"/>
          <w:kern w:val="0"/>
          <w:sz w:val="28"/>
          <w:szCs w:val="28"/>
          <w:highlight w:val="none"/>
        </w:rPr>
        <w:t>附件2</w:t>
      </w:r>
    </w:p>
    <w:p w14:paraId="1DF40A4A">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val="0"/>
          <w:color w:val="auto"/>
          <w:kern w:val="0"/>
          <w:sz w:val="40"/>
          <w:szCs w:val="40"/>
          <w:highlight w:val="none"/>
        </w:rPr>
      </w:pPr>
      <w:r>
        <w:rPr>
          <w:rFonts w:hint="eastAsia" w:ascii="黑体" w:hAnsi="黑体" w:eastAsia="黑体" w:cs="黑体"/>
          <w:b/>
          <w:bCs w:val="0"/>
          <w:color w:val="auto"/>
          <w:kern w:val="0"/>
          <w:sz w:val="40"/>
          <w:szCs w:val="40"/>
          <w:highlight w:val="none"/>
        </w:rPr>
        <w:t>承</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诺</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函</w:t>
      </w:r>
    </w:p>
    <w:p w14:paraId="6F070740">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4"/>
          <w:highlight w:val="none"/>
        </w:rPr>
      </w:pPr>
    </w:p>
    <w:p w14:paraId="394ED398">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1、若我方中选，我方愿意完全遵照贵方的比选公告、比选文件和政府的有关规定，积极配合</w:t>
      </w:r>
      <w:r>
        <w:rPr>
          <w:rFonts w:hint="eastAsia" w:ascii="仿宋" w:hAnsi="仿宋" w:eastAsia="仿宋"/>
          <w:color w:val="auto"/>
          <w:spacing w:val="15"/>
          <w:kern w:val="0"/>
          <w:sz w:val="28"/>
          <w:szCs w:val="28"/>
          <w:highlight w:val="none"/>
          <w:lang w:val="en-US" w:eastAsia="zh-CN"/>
        </w:rPr>
        <w:t>招标人</w:t>
      </w:r>
      <w:r>
        <w:rPr>
          <w:rFonts w:hint="eastAsia" w:ascii="仿宋" w:hAnsi="仿宋" w:eastAsia="仿宋"/>
          <w:color w:val="auto"/>
          <w:kern w:val="0"/>
          <w:sz w:val="28"/>
          <w:szCs w:val="28"/>
          <w:highlight w:val="none"/>
        </w:rPr>
        <w:t>签订合同，并按合同要求承担本项目</w:t>
      </w:r>
      <w:r>
        <w:rPr>
          <w:rFonts w:hint="eastAsia" w:ascii="仿宋" w:hAnsi="仿宋" w:eastAsia="仿宋"/>
          <w:color w:val="auto"/>
          <w:kern w:val="0"/>
          <w:sz w:val="28"/>
          <w:szCs w:val="28"/>
          <w:highlight w:val="none"/>
          <w:lang w:val="en-US" w:eastAsia="zh-CN"/>
        </w:rPr>
        <w:t>委托全部工作</w:t>
      </w:r>
      <w:r>
        <w:rPr>
          <w:rFonts w:hint="eastAsia" w:ascii="仿宋" w:hAnsi="仿宋" w:eastAsia="仿宋"/>
          <w:color w:val="auto"/>
          <w:kern w:val="0"/>
          <w:sz w:val="28"/>
          <w:szCs w:val="28"/>
          <w:highlight w:val="none"/>
        </w:rPr>
        <w:t>，保证不转让、转包本项目的</w:t>
      </w:r>
      <w:r>
        <w:rPr>
          <w:rFonts w:hint="eastAsia" w:ascii="仿宋" w:hAnsi="仿宋" w:eastAsia="仿宋"/>
          <w:color w:val="auto"/>
          <w:kern w:val="0"/>
          <w:sz w:val="28"/>
          <w:szCs w:val="28"/>
          <w:highlight w:val="none"/>
          <w:u w:val="single"/>
          <w:lang w:val="en-US" w:eastAsia="zh-CN"/>
        </w:rPr>
        <w:t xml:space="preserve">  （写具体什么工作内容）  </w:t>
      </w:r>
      <w:r>
        <w:rPr>
          <w:rFonts w:hint="eastAsia" w:ascii="仿宋" w:hAnsi="仿宋" w:eastAsia="仿宋"/>
          <w:color w:val="auto"/>
          <w:kern w:val="0"/>
          <w:sz w:val="28"/>
          <w:szCs w:val="28"/>
          <w:highlight w:val="none"/>
          <w:lang w:val="en-US" w:eastAsia="zh-CN"/>
        </w:rPr>
        <w:t>全部</w:t>
      </w:r>
      <w:r>
        <w:rPr>
          <w:rFonts w:hint="eastAsia" w:ascii="仿宋" w:hAnsi="仿宋" w:eastAsia="仿宋"/>
          <w:color w:val="auto"/>
          <w:kern w:val="0"/>
          <w:sz w:val="28"/>
          <w:szCs w:val="28"/>
          <w:highlight w:val="none"/>
        </w:rPr>
        <w:t>业务。</w:t>
      </w:r>
    </w:p>
    <w:p w14:paraId="55271609">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2、在正式合同订立之前，本</w:t>
      </w:r>
      <w:r>
        <w:rPr>
          <w:rFonts w:hint="eastAsia" w:ascii="仿宋" w:hAnsi="仿宋" w:eastAsia="仿宋"/>
          <w:color w:val="auto"/>
          <w:kern w:val="0"/>
          <w:sz w:val="28"/>
          <w:szCs w:val="28"/>
          <w:highlight w:val="none"/>
          <w:lang w:val="en-US" w:eastAsia="zh-CN"/>
        </w:rPr>
        <w:t>参选文件</w:t>
      </w:r>
      <w:r>
        <w:rPr>
          <w:rFonts w:hint="eastAsia" w:ascii="仿宋" w:hAnsi="仿宋" w:eastAsia="仿宋"/>
          <w:color w:val="auto"/>
          <w:kern w:val="0"/>
          <w:sz w:val="28"/>
          <w:szCs w:val="28"/>
          <w:highlight w:val="none"/>
        </w:rPr>
        <w:t>同贵方中选通知书</w:t>
      </w:r>
      <w:r>
        <w:rPr>
          <w:rFonts w:hint="eastAsia" w:ascii="仿宋" w:hAnsi="仿宋" w:eastAsia="仿宋"/>
          <w:color w:val="auto"/>
          <w:kern w:val="0"/>
          <w:sz w:val="28"/>
          <w:szCs w:val="28"/>
          <w:highlight w:val="none"/>
          <w:lang w:eastAsia="zh-CN"/>
        </w:rPr>
        <w:t>，以及</w:t>
      </w:r>
      <w:r>
        <w:rPr>
          <w:rFonts w:hint="eastAsia" w:ascii="仿宋" w:hAnsi="仿宋" w:eastAsia="仿宋"/>
          <w:color w:val="auto"/>
          <w:kern w:val="0"/>
          <w:sz w:val="28"/>
          <w:szCs w:val="28"/>
          <w:highlight w:val="none"/>
        </w:rPr>
        <w:t>其他文件和附件成为约束双方的合同。</w:t>
      </w:r>
    </w:p>
    <w:p w14:paraId="7C2F3AD3">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3、我们对出具的业绩表以及反映</w:t>
      </w:r>
      <w:r>
        <w:rPr>
          <w:rFonts w:hint="eastAsia" w:ascii="仿宋" w:hAnsi="仿宋" w:eastAsia="仿宋"/>
          <w:color w:val="auto"/>
          <w:spacing w:val="15"/>
          <w:kern w:val="0"/>
          <w:sz w:val="28"/>
          <w:szCs w:val="28"/>
          <w:highlight w:val="none"/>
          <w:lang w:val="en-US" w:eastAsia="zh-CN"/>
        </w:rPr>
        <w:t>参选人</w:t>
      </w:r>
      <w:r>
        <w:rPr>
          <w:rFonts w:hint="eastAsia" w:ascii="仿宋" w:hAnsi="仿宋" w:eastAsia="仿宋"/>
          <w:color w:val="auto"/>
          <w:kern w:val="0"/>
          <w:sz w:val="28"/>
          <w:szCs w:val="28"/>
          <w:highlight w:val="none"/>
        </w:rPr>
        <w:t>实力及信誉的各种证明材料的真实性负责。如有虚假行为，无条件同意贵方取消我们的</w:t>
      </w:r>
      <w:r>
        <w:rPr>
          <w:rFonts w:hint="eastAsia" w:ascii="仿宋" w:hAnsi="仿宋" w:eastAsia="仿宋"/>
          <w:color w:val="auto"/>
          <w:kern w:val="0"/>
          <w:sz w:val="28"/>
          <w:szCs w:val="28"/>
          <w:highlight w:val="none"/>
          <w:lang w:eastAsia="zh-CN"/>
        </w:rPr>
        <w:t>中</w:t>
      </w:r>
      <w:r>
        <w:rPr>
          <w:rFonts w:hint="eastAsia" w:ascii="仿宋" w:hAnsi="仿宋" w:eastAsia="仿宋"/>
          <w:color w:val="auto"/>
          <w:kern w:val="0"/>
          <w:sz w:val="28"/>
          <w:szCs w:val="28"/>
          <w:highlight w:val="none"/>
          <w:lang w:val="en-US" w:eastAsia="zh-CN"/>
        </w:rPr>
        <w:t>选</w:t>
      </w:r>
      <w:r>
        <w:rPr>
          <w:rFonts w:hint="eastAsia" w:ascii="仿宋" w:hAnsi="仿宋" w:eastAsia="仿宋"/>
          <w:color w:val="auto"/>
          <w:kern w:val="0"/>
          <w:sz w:val="28"/>
          <w:szCs w:val="28"/>
          <w:highlight w:val="none"/>
        </w:rPr>
        <w:t>资格</w:t>
      </w:r>
      <w:r>
        <w:rPr>
          <w:rFonts w:hint="eastAsia" w:ascii="仿宋" w:hAnsi="仿宋" w:eastAsia="仿宋"/>
          <w:color w:val="auto"/>
          <w:kern w:val="0"/>
          <w:sz w:val="28"/>
          <w:szCs w:val="28"/>
          <w:highlight w:val="none"/>
          <w:lang w:val="en-US" w:eastAsia="zh-CN"/>
        </w:rPr>
        <w:t>并接受贵方的处罚</w:t>
      </w:r>
      <w:r>
        <w:rPr>
          <w:rFonts w:hint="eastAsia" w:ascii="仿宋" w:hAnsi="仿宋" w:eastAsia="仿宋"/>
          <w:color w:val="auto"/>
          <w:kern w:val="0"/>
          <w:sz w:val="28"/>
          <w:szCs w:val="28"/>
          <w:highlight w:val="none"/>
        </w:rPr>
        <w:t>。</w:t>
      </w:r>
    </w:p>
    <w:p w14:paraId="1755E394">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4、同意从中选日起至我们双方签订的合同有效期内遵守本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的各项承诺。本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始终将对我方具有法律约束力。</w:t>
      </w:r>
    </w:p>
    <w:p w14:paraId="1EE29689">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5、我方承诺，若中选，本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中人员安排不做更换。</w:t>
      </w:r>
    </w:p>
    <w:p w14:paraId="120AE91B">
      <w:pPr>
        <w:keepNext w:val="0"/>
        <w:keepLines w:val="0"/>
        <w:pageBreakBefore w:val="0"/>
        <w:widowControl/>
        <w:kinsoku/>
        <w:wordWrap/>
        <w:overflowPunct/>
        <w:topLinePunct w:val="0"/>
        <w:autoSpaceDE/>
        <w:autoSpaceDN/>
        <w:bidi w:val="0"/>
        <w:spacing w:line="480" w:lineRule="exact"/>
        <w:ind w:firstLine="480"/>
        <w:jc w:val="left"/>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6、</w:t>
      </w:r>
      <w:r>
        <w:rPr>
          <w:rFonts w:hint="eastAsia" w:ascii="仿宋" w:hAnsi="仿宋" w:eastAsia="仿宋"/>
          <w:color w:val="auto"/>
          <w:kern w:val="0"/>
          <w:sz w:val="28"/>
          <w:szCs w:val="28"/>
          <w:highlight w:val="none"/>
        </w:rPr>
        <w:t>我方承诺遵守</w:t>
      </w:r>
      <w:r>
        <w:rPr>
          <w:rFonts w:hint="eastAsia" w:ascii="仿宋" w:hAnsi="仿宋" w:eastAsia="仿宋"/>
          <w:color w:val="auto"/>
          <w:kern w:val="0"/>
          <w:sz w:val="28"/>
          <w:szCs w:val="28"/>
          <w:highlight w:val="none"/>
          <w:lang w:val="en-US" w:eastAsia="zh-CN"/>
        </w:rPr>
        <w:t>比选</w:t>
      </w:r>
      <w:r>
        <w:rPr>
          <w:rFonts w:hint="eastAsia" w:ascii="仿宋" w:hAnsi="仿宋" w:eastAsia="仿宋"/>
          <w:color w:val="auto"/>
          <w:kern w:val="0"/>
          <w:sz w:val="28"/>
          <w:szCs w:val="28"/>
          <w:highlight w:val="none"/>
        </w:rPr>
        <w:t>文件关联要求的规定，</w:t>
      </w:r>
      <w:r>
        <w:rPr>
          <w:rFonts w:hint="eastAsia" w:ascii="仿宋" w:hAnsi="仿宋" w:eastAsia="仿宋"/>
          <w:color w:val="auto"/>
          <w:kern w:val="0"/>
          <w:sz w:val="28"/>
          <w:szCs w:val="28"/>
          <w:highlight w:val="none"/>
          <w:lang w:val="en-US" w:eastAsia="zh-CN"/>
        </w:rPr>
        <w:t>即参选人法定代表人或负责人为同一人或者存在控股、管理关系的不同参选人，不得同时参加本次比选；若违反本承诺，投标及中标无效，并自愿承担招标人的全部损失及相关法律责任，自愿接受招标人的处罚决定。</w:t>
      </w:r>
    </w:p>
    <w:p w14:paraId="19CA0021">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8"/>
          <w:szCs w:val="28"/>
          <w:highlight w:val="none"/>
        </w:rPr>
      </w:pPr>
    </w:p>
    <w:p w14:paraId="37892903">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59C1F6D8">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邮政编码：</w:t>
      </w:r>
    </w:p>
    <w:p w14:paraId="33A175CC">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地址：</w:t>
      </w:r>
    </w:p>
    <w:p w14:paraId="05F95D4F">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法定代表人或其授权的代理人：（章）</w:t>
      </w:r>
    </w:p>
    <w:p w14:paraId="6C10C7A0">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联系电话：</w:t>
      </w:r>
    </w:p>
    <w:p w14:paraId="6A6D5925">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传真号码：</w:t>
      </w:r>
    </w:p>
    <w:p w14:paraId="0D7711A5">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8"/>
          <w:szCs w:val="28"/>
          <w:highlight w:val="none"/>
        </w:rPr>
      </w:pPr>
    </w:p>
    <w:p w14:paraId="076BA601">
      <w:pPr>
        <w:pStyle w:val="13"/>
        <w:outlineLvl w:val="9"/>
        <w:rPr>
          <w:color w:val="auto"/>
          <w:highlight w:val="none"/>
        </w:rPr>
      </w:pPr>
    </w:p>
    <w:p w14:paraId="37460A08">
      <w:pPr>
        <w:keepNext w:val="0"/>
        <w:keepLines w:val="0"/>
        <w:pageBreakBefore w:val="0"/>
        <w:widowControl/>
        <w:kinsoku/>
        <w:wordWrap/>
        <w:overflowPunct/>
        <w:topLinePunct w:val="0"/>
        <w:autoSpaceDE/>
        <w:autoSpaceDN/>
        <w:bidi w:val="0"/>
        <w:spacing w:line="480" w:lineRule="exact"/>
        <w:ind w:firstLine="480"/>
        <w:jc w:val="left"/>
        <w:outlineLvl w:val="9"/>
        <w:rPr>
          <w:color w:val="auto"/>
          <w:kern w:val="0"/>
          <w:szCs w:val="21"/>
          <w:highlight w:val="none"/>
        </w:rPr>
      </w:pP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日期：   年   月   日</w:t>
      </w:r>
    </w:p>
    <w:p w14:paraId="7C5704EE">
      <w:pPr>
        <w:pStyle w:val="3"/>
        <w:ind w:left="0" w:leftChars="0" w:firstLine="0" w:firstLineChars="0"/>
        <w:outlineLvl w:val="9"/>
        <w:rPr>
          <w:color w:val="auto"/>
          <w:highlight w:val="none"/>
        </w:rPr>
      </w:pPr>
    </w:p>
    <w:p w14:paraId="18003BD5">
      <w:pPr>
        <w:keepNext w:val="0"/>
        <w:keepLines w:val="0"/>
        <w:pageBreakBefore w:val="0"/>
        <w:kinsoku/>
        <w:wordWrap/>
        <w:overflowPunct/>
        <w:topLinePunct w:val="0"/>
        <w:autoSpaceDE/>
        <w:autoSpaceDN/>
        <w:bidi w:val="0"/>
        <w:spacing w:line="480" w:lineRule="exact"/>
        <w:outlineLvl w:val="2"/>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附件3</w:t>
      </w:r>
    </w:p>
    <w:p w14:paraId="4621B85A">
      <w:pPr>
        <w:keepNext w:val="0"/>
        <w:keepLines w:val="0"/>
        <w:pageBreakBefore w:val="0"/>
        <w:widowControl/>
        <w:kinsoku/>
        <w:wordWrap/>
        <w:overflowPunct/>
        <w:topLinePunct w:val="0"/>
        <w:autoSpaceDE/>
        <w:autoSpaceDN/>
        <w:bidi w:val="0"/>
        <w:spacing w:line="480" w:lineRule="exact"/>
        <w:ind w:firstLine="560"/>
        <w:jc w:val="center"/>
        <w:outlineLvl w:val="2"/>
        <w:rPr>
          <w:rFonts w:hint="eastAsia" w:ascii="黑体" w:hAnsi="黑体" w:eastAsia="黑体" w:cs="黑体"/>
          <w:b/>
          <w:bCs/>
          <w:color w:val="auto"/>
          <w:spacing w:val="15"/>
          <w:kern w:val="0"/>
          <w:sz w:val="40"/>
          <w:szCs w:val="40"/>
          <w:highlight w:val="none"/>
        </w:rPr>
      </w:pPr>
      <w:r>
        <w:rPr>
          <w:rFonts w:hint="eastAsia" w:ascii="黑体" w:hAnsi="黑体" w:eastAsia="黑体" w:cs="黑体"/>
          <w:b/>
          <w:bCs/>
          <w:color w:val="auto"/>
          <w:spacing w:val="15"/>
          <w:kern w:val="0"/>
          <w:sz w:val="40"/>
          <w:szCs w:val="40"/>
          <w:highlight w:val="none"/>
        </w:rPr>
        <w:t>法定代表人身份证明</w:t>
      </w:r>
    </w:p>
    <w:p w14:paraId="36085818">
      <w:pPr>
        <w:adjustRightInd w:val="0"/>
        <w:snapToGrid w:val="0"/>
        <w:spacing w:line="360" w:lineRule="auto"/>
        <w:outlineLvl w:val="9"/>
        <w:rPr>
          <w:rFonts w:hint="eastAsia" w:ascii="仿宋_GB2312" w:hAnsi="华文仿宋" w:eastAsia="仿宋_GB2312"/>
          <w:color w:val="auto"/>
          <w:sz w:val="28"/>
          <w:szCs w:val="28"/>
          <w:highlight w:val="none"/>
        </w:rPr>
      </w:pPr>
    </w:p>
    <w:p w14:paraId="2095CB95">
      <w:pPr>
        <w:adjustRightInd w:val="0"/>
        <w:snapToGrid w:val="0"/>
        <w:spacing w:line="360" w:lineRule="auto"/>
        <w:ind w:firstLine="770" w:firstLineChars="275"/>
        <w:outlineLvl w:val="9"/>
        <w:rPr>
          <w:rFonts w:hint="eastAsia" w:ascii="仿宋" w:hAnsi="仿宋" w:eastAsia="仿宋" w:cs="仿宋"/>
          <w:color w:val="auto"/>
          <w:sz w:val="28"/>
          <w:szCs w:val="28"/>
          <w:highlight w:val="none"/>
          <w:u w:val="single"/>
        </w:rPr>
      </w:pPr>
      <w:r>
        <w:rPr>
          <w:rFonts w:hint="eastAsia" w:ascii="仿宋" w:hAnsi="仿宋" w:eastAsia="仿宋"/>
          <w:color w:val="auto"/>
          <w:kern w:val="0"/>
          <w:sz w:val="28"/>
          <w:szCs w:val="28"/>
          <w:highlight w:val="none"/>
          <w:lang w:val="en-US" w:eastAsia="zh-CN"/>
        </w:rPr>
        <w:t>参选人</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p>
    <w:p w14:paraId="612A8353">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1449D320">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4780A941">
      <w:pPr>
        <w:adjustRightInd w:val="0"/>
        <w:snapToGrid w:val="0"/>
        <w:spacing w:line="360" w:lineRule="auto"/>
        <w:ind w:firstLine="770" w:firstLineChars="275"/>
        <w:outlineLvl w:val="9"/>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经营期限：</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723C7FD4">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系</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的法定代表人。</w:t>
      </w:r>
    </w:p>
    <w:p w14:paraId="0171C6E1">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tbl>
      <w:tblPr>
        <w:tblStyle w:val="14"/>
        <w:tblpPr w:leftFromText="180" w:rightFromText="180" w:vertAnchor="text" w:horzAnchor="page" w:tblpX="1862" w:tblpY="3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3487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14:paraId="6473507F">
            <w:pPr>
              <w:adjustRightInd w:val="0"/>
              <w:snapToGrid w:val="0"/>
              <w:spacing w:before="120" w:beforeLines="50"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法定代表人（单位负责人）身份证复印件（正反面）</w:t>
            </w:r>
          </w:p>
        </w:tc>
      </w:tr>
    </w:tbl>
    <w:p w14:paraId="36CD0D51">
      <w:pPr>
        <w:adjustRightInd w:val="0"/>
        <w:snapToGrid w:val="0"/>
        <w:spacing w:line="360" w:lineRule="auto"/>
        <w:outlineLvl w:val="9"/>
        <w:rPr>
          <w:rFonts w:hint="eastAsia" w:ascii="仿宋" w:hAnsi="仿宋" w:eastAsia="仿宋" w:cs="仿宋"/>
          <w:color w:val="auto"/>
          <w:sz w:val="28"/>
          <w:szCs w:val="28"/>
          <w:highlight w:val="none"/>
        </w:rPr>
      </w:pPr>
    </w:p>
    <w:p w14:paraId="47E44EFD">
      <w:pPr>
        <w:adjustRightInd w:val="0"/>
        <w:snapToGrid w:val="0"/>
        <w:spacing w:line="360" w:lineRule="auto"/>
        <w:outlineLvl w:val="9"/>
        <w:rPr>
          <w:rFonts w:hint="eastAsia" w:ascii="仿宋" w:hAnsi="仿宋" w:eastAsia="仿宋" w:cs="仿宋"/>
          <w:color w:val="auto"/>
          <w:sz w:val="28"/>
          <w:szCs w:val="28"/>
          <w:highlight w:val="none"/>
        </w:rPr>
      </w:pPr>
    </w:p>
    <w:p w14:paraId="51BDBF7F">
      <w:pPr>
        <w:wordWrap w:val="0"/>
        <w:adjustRightInd w:val="0"/>
        <w:snapToGrid w:val="0"/>
        <w:spacing w:line="360" w:lineRule="auto"/>
        <w:ind w:firstLine="2511" w:firstLineChars="897"/>
        <w:jc w:val="right"/>
        <w:outlineLvl w:val="9"/>
        <w:rPr>
          <w:rFonts w:hint="eastAsia" w:ascii="仿宋" w:hAnsi="仿宋" w:eastAsia="仿宋" w:cs="仿宋"/>
          <w:color w:val="auto"/>
          <w:sz w:val="28"/>
          <w:szCs w:val="28"/>
          <w:highlight w:val="none"/>
        </w:rPr>
      </w:pPr>
      <w:r>
        <w:rPr>
          <w:rFonts w:hint="default" w:ascii="仿宋" w:hAnsi="仿宋" w:eastAsia="仿宋" w:cs="仿宋"/>
          <w:color w:val="auto"/>
          <w:sz w:val="28"/>
          <w:szCs w:val="28"/>
          <w:highlight w:val="none"/>
          <w:lang w:eastAsia="zh-CN"/>
        </w:rPr>
        <w:t>参选单位</w:t>
      </w:r>
      <w:r>
        <w:rPr>
          <w:rFonts w:hint="eastAsia" w:ascii="仿宋" w:hAnsi="仿宋" w:eastAsia="仿宋" w:cs="仿宋"/>
          <w:color w:val="auto"/>
          <w:sz w:val="28"/>
          <w:szCs w:val="28"/>
          <w:highlight w:val="none"/>
        </w:rPr>
        <w:t>（公章）：</w:t>
      </w:r>
      <w:r>
        <w:rPr>
          <w:rFonts w:hint="eastAsia" w:ascii="仿宋" w:hAnsi="仿宋" w:eastAsia="仿宋" w:cs="仿宋"/>
          <w:color w:val="auto"/>
          <w:sz w:val="28"/>
          <w:szCs w:val="28"/>
          <w:highlight w:val="none"/>
          <w:u w:val="single"/>
        </w:rPr>
        <w:t xml:space="preserve">                     </w:t>
      </w:r>
    </w:p>
    <w:p w14:paraId="2F34C84C">
      <w:pPr>
        <w:adjustRightInd w:val="0"/>
        <w:snapToGrid w:val="0"/>
        <w:spacing w:line="360" w:lineRule="auto"/>
        <w:ind w:firstLine="2511" w:firstLineChars="897"/>
        <w:outlineLvl w:val="9"/>
        <w:rPr>
          <w:rFonts w:hint="eastAsia" w:ascii="仿宋" w:hAnsi="仿宋" w:eastAsia="仿宋" w:cs="仿宋"/>
          <w:color w:val="auto"/>
          <w:sz w:val="28"/>
          <w:szCs w:val="28"/>
          <w:highlight w:val="none"/>
        </w:rPr>
      </w:pPr>
    </w:p>
    <w:p w14:paraId="3967282F">
      <w:pPr>
        <w:wordWrap w:val="0"/>
        <w:adjustRightInd w:val="0"/>
        <w:snapToGrid w:val="0"/>
        <w:spacing w:line="360" w:lineRule="auto"/>
        <w:ind w:firstLine="2511" w:firstLineChars="897"/>
        <w:jc w:val="right"/>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年    月   日 </w:t>
      </w:r>
    </w:p>
    <w:p w14:paraId="0C636D8F">
      <w:pPr>
        <w:widowControl/>
        <w:topLinePunct/>
        <w:spacing w:line="620" w:lineRule="exact"/>
        <w:outlineLvl w:val="9"/>
        <w:rPr>
          <w:rFonts w:hint="eastAsia" w:ascii="仿宋" w:hAnsi="仿宋" w:eastAsia="仿宋" w:cs="仿宋"/>
          <w:color w:val="auto"/>
          <w:kern w:val="0"/>
          <w:sz w:val="28"/>
          <w:szCs w:val="28"/>
          <w:highlight w:val="none"/>
          <w:lang w:val="en-US" w:eastAsia="zh-CN"/>
        </w:rPr>
      </w:pPr>
    </w:p>
    <w:p w14:paraId="0215E123">
      <w:pPr>
        <w:widowControl/>
        <w:topLinePunct/>
        <w:spacing w:line="620" w:lineRule="exact"/>
        <w:outlineLvl w:val="9"/>
        <w:rPr>
          <w:color w:val="auto"/>
          <w:kern w:val="0"/>
          <w:szCs w:val="21"/>
          <w:highlight w:val="none"/>
        </w:rPr>
      </w:pPr>
      <w:r>
        <w:rPr>
          <w:rFonts w:hint="eastAsia" w:ascii="仿宋" w:hAnsi="仿宋" w:eastAsia="仿宋" w:cs="仿宋"/>
          <w:b/>
          <w:bCs/>
          <w:color w:val="auto"/>
          <w:kern w:val="0"/>
          <w:sz w:val="24"/>
          <w:szCs w:val="24"/>
          <w:highlight w:val="none"/>
          <w:lang w:val="en-US" w:eastAsia="zh-CN"/>
        </w:rPr>
        <w:t>注</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法定代表人的，请另单独准备本法定代表人身份证明原件一份，身份验证时单独提交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w:t>
      </w:r>
      <w:r>
        <w:rPr>
          <w:rFonts w:hint="eastAsia" w:ascii="仿宋" w:hAnsi="仿宋" w:eastAsia="仿宋" w:cs="仿宋"/>
          <w:b/>
          <w:bCs/>
          <w:color w:val="auto"/>
          <w:kern w:val="0"/>
          <w:sz w:val="24"/>
          <w:szCs w:val="24"/>
          <w:highlight w:val="none"/>
        </w:rPr>
        <w:t>法定代表人</w:t>
      </w:r>
      <w:r>
        <w:rPr>
          <w:rFonts w:hint="eastAsia" w:ascii="仿宋" w:hAnsi="仿宋" w:eastAsia="仿宋" w:cs="仿宋"/>
          <w:b/>
          <w:bCs/>
          <w:color w:val="auto"/>
          <w:kern w:val="0"/>
          <w:sz w:val="24"/>
          <w:szCs w:val="24"/>
          <w:highlight w:val="none"/>
          <w:lang w:val="en-US" w:eastAsia="zh-CN"/>
        </w:rPr>
        <w:t>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color w:val="auto"/>
          <w:kern w:val="0"/>
          <w:sz w:val="24"/>
          <w:szCs w:val="24"/>
          <w:highlight w:val="none"/>
        </w:rPr>
        <w:t>。</w:t>
      </w:r>
    </w:p>
    <w:p w14:paraId="40D37048">
      <w:pPr>
        <w:keepNext w:val="0"/>
        <w:keepLines w:val="0"/>
        <w:pageBreakBefore w:val="0"/>
        <w:kinsoku/>
        <w:wordWrap/>
        <w:overflowPunct/>
        <w:topLinePunct w:val="0"/>
        <w:autoSpaceDE/>
        <w:autoSpaceDN/>
        <w:bidi w:val="0"/>
        <w:spacing w:line="480" w:lineRule="exact"/>
        <w:outlineLvl w:val="9"/>
        <w:rPr>
          <w:rFonts w:hint="eastAsia" w:ascii="宋体" w:hAnsi="宋体" w:eastAsia="宋体"/>
          <w:b/>
          <w:bCs/>
          <w:color w:val="auto"/>
          <w:spacing w:val="15"/>
          <w:kern w:val="0"/>
          <w:sz w:val="28"/>
          <w:szCs w:val="28"/>
          <w:highlight w:val="none"/>
          <w:lang w:val="en-US" w:eastAsia="zh-CN"/>
        </w:rPr>
      </w:pPr>
    </w:p>
    <w:p w14:paraId="0A17B8C6">
      <w:pPr>
        <w:keepNext w:val="0"/>
        <w:keepLines w:val="0"/>
        <w:pageBreakBefore w:val="0"/>
        <w:kinsoku/>
        <w:wordWrap/>
        <w:overflowPunct/>
        <w:topLinePunct w:val="0"/>
        <w:autoSpaceDE/>
        <w:autoSpaceDN/>
        <w:bidi w:val="0"/>
        <w:spacing w:line="480" w:lineRule="exact"/>
        <w:outlineLvl w:val="2"/>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附件4</w:t>
      </w:r>
    </w:p>
    <w:p w14:paraId="132388AF">
      <w:pPr>
        <w:keepNext w:val="0"/>
        <w:keepLines w:val="0"/>
        <w:pageBreakBefore w:val="0"/>
        <w:widowControl/>
        <w:kinsoku/>
        <w:wordWrap/>
        <w:overflowPunct/>
        <w:topLinePunct w:val="0"/>
        <w:autoSpaceDE/>
        <w:autoSpaceDN/>
        <w:bidi w:val="0"/>
        <w:spacing w:line="480" w:lineRule="exact"/>
        <w:ind w:firstLine="560"/>
        <w:jc w:val="center"/>
        <w:outlineLvl w:val="2"/>
        <w:rPr>
          <w:rFonts w:hint="eastAsia" w:ascii="黑体" w:hAnsi="黑体" w:eastAsia="黑体" w:cs="黑体"/>
          <w:b/>
          <w:bCs/>
          <w:color w:val="auto"/>
          <w:spacing w:val="15"/>
          <w:kern w:val="0"/>
          <w:sz w:val="40"/>
          <w:szCs w:val="40"/>
          <w:highlight w:val="none"/>
          <w:lang w:val="en-US" w:eastAsia="zh-CN"/>
        </w:rPr>
      </w:pPr>
      <w:r>
        <w:rPr>
          <w:rFonts w:hint="eastAsia" w:ascii="黑体" w:hAnsi="黑体" w:eastAsia="黑体" w:cs="黑体"/>
          <w:b/>
          <w:bCs/>
          <w:color w:val="auto"/>
          <w:spacing w:val="15"/>
          <w:kern w:val="0"/>
          <w:sz w:val="40"/>
          <w:szCs w:val="40"/>
          <w:highlight w:val="none"/>
          <w:lang w:val="en-US" w:eastAsia="zh-CN"/>
        </w:rPr>
        <w:t>法定代表人授权委托书</w:t>
      </w:r>
    </w:p>
    <w:p w14:paraId="0673CF48">
      <w:pPr>
        <w:outlineLvl w:val="9"/>
        <w:rPr>
          <w:rFonts w:hint="eastAsia"/>
          <w:color w:val="auto"/>
          <w:highlight w:val="none"/>
        </w:rPr>
      </w:pPr>
    </w:p>
    <w:p w14:paraId="352BC8D5">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本授权书声明：注册于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（地址）</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（单位全称）的法定代表人</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（法定代表人姓名、职务）</w:t>
      </w:r>
      <w:r>
        <w:rPr>
          <w:rFonts w:hint="eastAsia" w:ascii="仿宋" w:hAnsi="仿宋" w:eastAsia="仿宋" w:cs="仿宋"/>
          <w:color w:val="auto"/>
          <w:kern w:val="0"/>
          <w:sz w:val="28"/>
          <w:szCs w:val="28"/>
          <w:highlight w:val="none"/>
        </w:rPr>
        <w:t>授权</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（被授权人姓名、职务）为本单位的合法代理人，并将以本单位名义处理一切与</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　（项目名称）</w:t>
      </w:r>
      <w:r>
        <w:rPr>
          <w:rFonts w:hint="eastAsia" w:ascii="仿宋" w:hAnsi="仿宋" w:eastAsia="仿宋" w:cs="仿宋"/>
          <w:color w:val="auto"/>
          <w:kern w:val="0"/>
          <w:sz w:val="28"/>
          <w:szCs w:val="28"/>
          <w:highlight w:val="none"/>
        </w:rPr>
        <w:t>投标活动中的有关事宜，代理人</w:t>
      </w:r>
      <w:r>
        <w:rPr>
          <w:rFonts w:hint="eastAsia" w:ascii="仿宋" w:hAnsi="仿宋" w:eastAsia="仿宋" w:cs="仿宋"/>
          <w:color w:val="auto"/>
          <w:kern w:val="0"/>
          <w:sz w:val="28"/>
          <w:szCs w:val="28"/>
          <w:highlight w:val="none"/>
          <w:u w:val="single"/>
        </w:rPr>
        <w:t>（被授权人）</w:t>
      </w:r>
      <w:r>
        <w:rPr>
          <w:rFonts w:hint="eastAsia" w:ascii="仿宋" w:hAnsi="仿宋" w:eastAsia="仿宋" w:cs="仿宋"/>
          <w:color w:val="auto"/>
          <w:kern w:val="0"/>
          <w:sz w:val="28"/>
          <w:szCs w:val="28"/>
          <w:highlight w:val="none"/>
        </w:rPr>
        <w:t>在本项目投标及合同中所签署的一切文件和处理的一切有关事宜，我单位均予以承认。</w:t>
      </w:r>
    </w:p>
    <w:p w14:paraId="1E583388">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年</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月</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日签字生效，特此申明。</w:t>
      </w:r>
    </w:p>
    <w:p w14:paraId="10FB895E">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附：委托代理人身份证复印件（法定代表人身份证明，原件）</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661B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14:paraId="35E919B7">
            <w:pPr>
              <w:adjustRightInd w:val="0"/>
              <w:snapToGrid w:val="0"/>
              <w:spacing w:before="120" w:beforeLines="50"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委托代理人身份证复印件（正反面）</w:t>
            </w:r>
          </w:p>
        </w:tc>
      </w:tr>
    </w:tbl>
    <w:p w14:paraId="36985369">
      <w:pPr>
        <w:widowControl/>
        <w:topLinePunct/>
        <w:spacing w:line="620" w:lineRule="exact"/>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w:t>
      </w:r>
      <w:r>
        <w:rPr>
          <w:rFonts w:hint="eastAsia" w:ascii="仿宋" w:hAnsi="仿宋" w:eastAsia="仿宋" w:cs="仿宋"/>
          <w:color w:val="auto"/>
          <w:kern w:val="0"/>
          <w:sz w:val="28"/>
          <w:szCs w:val="28"/>
          <w:highlight w:val="none"/>
          <w:lang w:val="en-US" w:eastAsia="zh-CN"/>
        </w:rPr>
        <w:t>盖单位</w:t>
      </w:r>
      <w:r>
        <w:rPr>
          <w:rFonts w:hint="eastAsia" w:ascii="仿宋" w:hAnsi="仿宋" w:eastAsia="仿宋" w:cs="仿宋"/>
          <w:color w:val="auto"/>
          <w:kern w:val="0"/>
          <w:sz w:val="28"/>
          <w:szCs w:val="28"/>
          <w:highlight w:val="none"/>
        </w:rPr>
        <w:t>公章）：</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　　　　　　</w:t>
      </w:r>
    </w:p>
    <w:p w14:paraId="39E7F9BA">
      <w:pPr>
        <w:widowControl/>
        <w:topLinePunct/>
        <w:spacing w:line="620" w:lineRule="exact"/>
        <w:ind w:firstLine="19" w:firstLineChars="7"/>
        <w:outlineLvl w:val="9"/>
        <w:rPr>
          <w:rFonts w:hint="eastAsia" w:ascii="仿宋" w:hAnsi="仿宋" w:eastAsia="仿宋" w:cs="仿宋"/>
          <w:b/>
          <w:color w:val="auto"/>
          <w:kern w:val="0"/>
          <w:sz w:val="28"/>
          <w:szCs w:val="28"/>
          <w:highlight w:val="none"/>
          <w:u w:val="single"/>
        </w:rPr>
      </w:pPr>
      <w:r>
        <w:rPr>
          <w:rFonts w:hint="eastAsia" w:ascii="仿宋" w:hAnsi="仿宋" w:eastAsia="仿宋" w:cs="仿宋"/>
          <w:color w:val="auto"/>
          <w:kern w:val="0"/>
          <w:sz w:val="28"/>
          <w:szCs w:val="28"/>
          <w:highlight w:val="none"/>
        </w:rPr>
        <w:t>法定代表人（签字或盖</w:t>
      </w:r>
      <w:r>
        <w:rPr>
          <w:rFonts w:hint="eastAsia" w:ascii="仿宋" w:hAnsi="仿宋" w:eastAsia="仿宋" w:cs="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rPr>
        <w:t>章）：</w:t>
      </w:r>
      <w:r>
        <w:rPr>
          <w:rFonts w:hint="eastAsia" w:ascii="仿宋" w:hAnsi="仿宋" w:eastAsia="仿宋" w:cs="仿宋"/>
          <w:color w:val="auto"/>
          <w:kern w:val="0"/>
          <w:sz w:val="28"/>
          <w:szCs w:val="28"/>
          <w:highlight w:val="none"/>
          <w:u w:val="single"/>
        </w:rPr>
        <w:t xml:space="preserve">                </w:t>
      </w:r>
    </w:p>
    <w:p w14:paraId="76BD3BB7">
      <w:pPr>
        <w:widowControl/>
        <w:topLinePunct/>
        <w:spacing w:line="620" w:lineRule="exact"/>
        <w:ind w:firstLine="19" w:firstLineChars="7"/>
        <w:outlineLvl w:val="9"/>
        <w:rPr>
          <w:rFonts w:hint="eastAsia" w:ascii="仿宋" w:hAnsi="仿宋" w:eastAsia="仿宋" w:cs="仿宋"/>
          <w:color w:val="auto"/>
          <w:kern w:val="0"/>
          <w:sz w:val="28"/>
          <w:szCs w:val="28"/>
          <w:highlight w:val="none"/>
          <w:u w:val="single"/>
        </w:rPr>
      </w:pPr>
      <w:r>
        <w:rPr>
          <w:rFonts w:hint="eastAsia" w:ascii="仿宋" w:hAnsi="仿宋" w:eastAsia="仿宋" w:cs="仿宋"/>
          <w:color w:val="auto"/>
          <w:kern w:val="0"/>
          <w:sz w:val="28"/>
          <w:szCs w:val="28"/>
          <w:highlight w:val="none"/>
        </w:rPr>
        <w:t>法人授权代表（被授权人）（签字或盖</w:t>
      </w:r>
      <w:r>
        <w:rPr>
          <w:rFonts w:hint="eastAsia" w:ascii="仿宋" w:hAnsi="仿宋" w:eastAsia="仿宋" w:cs="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rPr>
        <w:t>章）：</w:t>
      </w:r>
      <w:r>
        <w:rPr>
          <w:rFonts w:hint="eastAsia" w:ascii="仿宋" w:hAnsi="仿宋" w:eastAsia="仿宋" w:cs="仿宋"/>
          <w:color w:val="auto"/>
          <w:kern w:val="0"/>
          <w:sz w:val="28"/>
          <w:szCs w:val="28"/>
          <w:highlight w:val="none"/>
          <w:u w:val="single"/>
        </w:rPr>
        <w:t xml:space="preserve">        </w:t>
      </w:r>
    </w:p>
    <w:p w14:paraId="3CDEFEB9">
      <w:pPr>
        <w:pStyle w:val="4"/>
        <w:outlineLvl w:val="9"/>
        <w:rPr>
          <w:rFonts w:hint="eastAsia" w:ascii="仿宋" w:hAnsi="仿宋" w:eastAsia="仿宋" w:cs="仿宋"/>
          <w:color w:val="auto"/>
          <w:sz w:val="28"/>
          <w:szCs w:val="28"/>
          <w:highlight w:val="none"/>
        </w:rPr>
      </w:pPr>
    </w:p>
    <w:p w14:paraId="7B5D974E">
      <w:pPr>
        <w:widowControl/>
        <w:topLinePunct/>
        <w:spacing w:line="620" w:lineRule="exact"/>
        <w:ind w:firstLine="20" w:firstLineChars="7"/>
        <w:jc w:val="right"/>
        <w:outlineLvl w:val="9"/>
        <w:rPr>
          <w:rFonts w:hint="eastAsia" w:ascii="仿宋" w:hAnsi="仿宋" w:eastAsia="仿宋" w:cs="仿宋"/>
          <w:color w:val="auto"/>
          <w:sz w:val="28"/>
          <w:szCs w:val="28"/>
          <w:highlight w:val="none"/>
        </w:rPr>
      </w:pPr>
      <w:r>
        <w:rPr>
          <w:rFonts w:hint="eastAsia" w:ascii="仿宋" w:hAnsi="仿宋" w:eastAsia="仿宋" w:cs="仿宋"/>
          <w:b/>
          <w:color w:val="auto"/>
          <w:kern w:val="0"/>
          <w:sz w:val="28"/>
          <w:szCs w:val="28"/>
          <w:highlight w:val="none"/>
        </w:rPr>
        <w:t>　　　　</w:t>
      </w:r>
      <w:r>
        <w:rPr>
          <w:rFonts w:hint="eastAsia" w:ascii="仿宋" w:hAnsi="仿宋" w:eastAsia="仿宋" w:cs="仿宋"/>
          <w:color w:val="auto"/>
          <w:kern w:val="0"/>
          <w:sz w:val="28"/>
          <w:szCs w:val="28"/>
          <w:highlight w:val="none"/>
        </w:rPr>
        <w:t>年　　月　　日</w:t>
      </w:r>
    </w:p>
    <w:p w14:paraId="21F191FE">
      <w:pPr>
        <w:widowControl/>
        <w:topLinePunct/>
        <w:spacing w:line="620" w:lineRule="exact"/>
        <w:outlineLvl w:val="9"/>
        <w:rPr>
          <w:rFonts w:ascii="宋体" w:hAnsi="宋体"/>
          <w:b/>
          <w:bCs/>
          <w:color w:val="auto"/>
          <w:kern w:val="0"/>
          <w:sz w:val="28"/>
          <w:szCs w:val="28"/>
          <w:highlight w:val="none"/>
        </w:rPr>
      </w:pPr>
      <w:r>
        <w:rPr>
          <w:rFonts w:hint="eastAsia" w:ascii="仿宋" w:hAnsi="仿宋" w:eastAsia="仿宋" w:cs="仿宋"/>
          <w:b/>
          <w:bCs/>
          <w:color w:val="auto"/>
          <w:kern w:val="0"/>
          <w:sz w:val="24"/>
          <w:szCs w:val="24"/>
          <w:highlight w:val="none"/>
        </w:rPr>
        <w:t>注：</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代表不是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法定代表人的，请另单独准备本授权委托书原件一份，身份验证时单独提交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同时需验被授权人身份证原件及半年社保</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b/>
          <w:bCs/>
          <w:color w:val="auto"/>
          <w:kern w:val="0"/>
          <w:sz w:val="24"/>
          <w:szCs w:val="24"/>
          <w:highlight w:val="none"/>
        </w:rPr>
        <w:t>。</w:t>
      </w:r>
      <w:r>
        <w:rPr>
          <w:rFonts w:hint="eastAsia" w:ascii="宋体" w:hAnsi="宋体"/>
          <w:b/>
          <w:bCs/>
          <w:color w:val="auto"/>
          <w:kern w:val="0"/>
          <w:sz w:val="28"/>
          <w:szCs w:val="28"/>
          <w:highlight w:val="none"/>
        </w:rPr>
        <w:br w:type="page"/>
      </w:r>
    </w:p>
    <w:p w14:paraId="2C88768E">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5</w:t>
      </w:r>
    </w:p>
    <w:p w14:paraId="19960F65">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lang w:val="en-US" w:eastAsia="zh-CN"/>
        </w:rPr>
        <w:t>参选人基本情况表</w:t>
      </w:r>
    </w:p>
    <w:tbl>
      <w:tblPr>
        <w:tblStyle w:val="14"/>
        <w:tblW w:w="87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7"/>
        <w:gridCol w:w="537"/>
        <w:gridCol w:w="360"/>
        <w:gridCol w:w="1390"/>
        <w:gridCol w:w="597"/>
        <w:gridCol w:w="588"/>
        <w:gridCol w:w="293"/>
        <w:gridCol w:w="1079"/>
        <w:gridCol w:w="1324"/>
        <w:gridCol w:w="1905"/>
      </w:tblGrid>
      <w:tr w14:paraId="0876F0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614" w:type="dxa"/>
            <w:gridSpan w:val="3"/>
            <w:tcBorders>
              <w:top w:val="double" w:color="auto" w:sz="4" w:space="0"/>
              <w:left w:val="double" w:color="auto" w:sz="4" w:space="0"/>
              <w:bottom w:val="single" w:color="auto" w:sz="6" w:space="0"/>
              <w:right w:val="single" w:color="auto" w:sz="6" w:space="0"/>
            </w:tcBorders>
            <w:vAlign w:val="center"/>
          </w:tcPr>
          <w:p w14:paraId="53FE06E3">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名称</w:t>
            </w:r>
          </w:p>
        </w:tc>
        <w:tc>
          <w:tcPr>
            <w:tcW w:w="3947" w:type="dxa"/>
            <w:gridSpan w:val="5"/>
            <w:tcBorders>
              <w:top w:val="double" w:color="auto" w:sz="4" w:space="0"/>
              <w:left w:val="single" w:color="auto" w:sz="6" w:space="0"/>
              <w:bottom w:val="single" w:color="auto" w:sz="6" w:space="0"/>
              <w:right w:val="single" w:color="auto" w:sz="6" w:space="0"/>
            </w:tcBorders>
            <w:vAlign w:val="center"/>
          </w:tcPr>
          <w:p w14:paraId="3030867C">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double" w:color="auto" w:sz="4" w:space="0"/>
              <w:left w:val="single" w:color="auto" w:sz="6" w:space="0"/>
              <w:bottom w:val="single" w:color="auto" w:sz="6" w:space="0"/>
              <w:right w:val="single" w:color="auto" w:sz="6" w:space="0"/>
            </w:tcBorders>
            <w:vAlign w:val="center"/>
          </w:tcPr>
          <w:p w14:paraId="49463AAA">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w:t>
            </w:r>
          </w:p>
          <w:p w14:paraId="5C9E80C4">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代表人</w:t>
            </w:r>
          </w:p>
        </w:tc>
        <w:tc>
          <w:tcPr>
            <w:tcW w:w="1905" w:type="dxa"/>
            <w:tcBorders>
              <w:top w:val="double" w:color="auto" w:sz="4" w:space="0"/>
              <w:left w:val="single" w:color="auto" w:sz="6" w:space="0"/>
              <w:bottom w:val="single" w:color="auto" w:sz="6" w:space="0"/>
              <w:right w:val="double" w:color="auto" w:sz="4" w:space="0"/>
            </w:tcBorders>
            <w:vAlign w:val="center"/>
          </w:tcPr>
          <w:p w14:paraId="3D9A1ED4">
            <w:pPr>
              <w:topLinePunct/>
              <w:spacing w:line="440" w:lineRule="exact"/>
              <w:jc w:val="center"/>
              <w:outlineLvl w:val="9"/>
              <w:rPr>
                <w:rFonts w:hint="eastAsia" w:ascii="仿宋" w:hAnsi="仿宋" w:eastAsia="仿宋" w:cs="仿宋"/>
                <w:color w:val="auto"/>
                <w:sz w:val="24"/>
                <w:szCs w:val="24"/>
                <w:highlight w:val="none"/>
              </w:rPr>
            </w:pPr>
          </w:p>
        </w:tc>
      </w:tr>
      <w:tr w14:paraId="15465A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058354B5">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3B0FC0CB">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14:paraId="545B676B">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p>
        </w:tc>
        <w:tc>
          <w:tcPr>
            <w:tcW w:w="1905" w:type="dxa"/>
            <w:tcBorders>
              <w:top w:val="single" w:color="auto" w:sz="6" w:space="0"/>
              <w:left w:val="single" w:color="auto" w:sz="6" w:space="0"/>
              <w:bottom w:val="single" w:color="auto" w:sz="6" w:space="0"/>
              <w:right w:val="double" w:color="auto" w:sz="4" w:space="0"/>
            </w:tcBorders>
            <w:vAlign w:val="center"/>
          </w:tcPr>
          <w:p w14:paraId="75A76C3A">
            <w:pPr>
              <w:topLinePunct/>
              <w:spacing w:line="440" w:lineRule="exact"/>
              <w:jc w:val="center"/>
              <w:outlineLvl w:val="9"/>
              <w:rPr>
                <w:rFonts w:hint="eastAsia" w:ascii="仿宋" w:hAnsi="仿宋" w:eastAsia="仿宋" w:cs="仿宋"/>
                <w:color w:val="auto"/>
                <w:sz w:val="24"/>
                <w:szCs w:val="24"/>
                <w:highlight w:val="none"/>
              </w:rPr>
            </w:pPr>
          </w:p>
        </w:tc>
      </w:tr>
      <w:tr w14:paraId="34F8ED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42F044F3">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组织机构</w:t>
            </w:r>
          </w:p>
          <w:p w14:paraId="65590BFE">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代码</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7437FAF8">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14:paraId="22F88868">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电子邮箱</w:t>
            </w:r>
          </w:p>
        </w:tc>
        <w:tc>
          <w:tcPr>
            <w:tcW w:w="1905" w:type="dxa"/>
            <w:tcBorders>
              <w:top w:val="single" w:color="auto" w:sz="6" w:space="0"/>
              <w:left w:val="single" w:color="auto" w:sz="6" w:space="0"/>
              <w:bottom w:val="single" w:color="auto" w:sz="6" w:space="0"/>
              <w:right w:val="double" w:color="auto" w:sz="4" w:space="0"/>
            </w:tcBorders>
            <w:vAlign w:val="center"/>
          </w:tcPr>
          <w:p w14:paraId="7D2A2AB3">
            <w:pPr>
              <w:topLinePunct/>
              <w:spacing w:line="440" w:lineRule="exact"/>
              <w:jc w:val="center"/>
              <w:outlineLvl w:val="9"/>
              <w:rPr>
                <w:rFonts w:hint="eastAsia" w:ascii="仿宋" w:hAnsi="仿宋" w:eastAsia="仿宋" w:cs="仿宋"/>
                <w:color w:val="auto"/>
                <w:sz w:val="24"/>
                <w:szCs w:val="24"/>
                <w:highlight w:val="none"/>
              </w:rPr>
            </w:pPr>
          </w:p>
        </w:tc>
      </w:tr>
      <w:tr w14:paraId="11D313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03EBE9E7">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上年营业</w:t>
            </w:r>
          </w:p>
          <w:p w14:paraId="5BC1D5DB">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收入</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096B9D71">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14:paraId="08AA1CD5">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员工</w:t>
            </w:r>
          </w:p>
          <w:p w14:paraId="258CB16D">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总人数</w:t>
            </w:r>
          </w:p>
        </w:tc>
        <w:tc>
          <w:tcPr>
            <w:tcW w:w="1905" w:type="dxa"/>
            <w:tcBorders>
              <w:top w:val="single" w:color="auto" w:sz="6" w:space="0"/>
              <w:left w:val="single" w:color="auto" w:sz="6" w:space="0"/>
              <w:bottom w:val="single" w:color="auto" w:sz="6" w:space="0"/>
              <w:right w:val="double" w:color="auto" w:sz="4" w:space="0"/>
            </w:tcBorders>
            <w:vAlign w:val="center"/>
          </w:tcPr>
          <w:p w14:paraId="5CDC41C0">
            <w:pPr>
              <w:topLinePunct/>
              <w:spacing w:line="440" w:lineRule="exact"/>
              <w:jc w:val="center"/>
              <w:outlineLvl w:val="9"/>
              <w:rPr>
                <w:rFonts w:hint="eastAsia" w:ascii="仿宋" w:hAnsi="仿宋" w:eastAsia="仿宋" w:cs="仿宋"/>
                <w:color w:val="auto"/>
                <w:sz w:val="24"/>
                <w:szCs w:val="24"/>
                <w:highlight w:val="none"/>
              </w:rPr>
            </w:pPr>
          </w:p>
        </w:tc>
      </w:tr>
      <w:tr w14:paraId="4682C7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restart"/>
            <w:tcBorders>
              <w:top w:val="single" w:color="auto" w:sz="6" w:space="0"/>
              <w:left w:val="double" w:color="auto" w:sz="4" w:space="0"/>
              <w:bottom w:val="single" w:color="auto" w:sz="6" w:space="0"/>
              <w:right w:val="single" w:color="auto" w:sz="6" w:space="0"/>
            </w:tcBorders>
            <w:vAlign w:val="center"/>
          </w:tcPr>
          <w:p w14:paraId="5E452078">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营业执照</w:t>
            </w:r>
          </w:p>
        </w:tc>
        <w:tc>
          <w:tcPr>
            <w:tcW w:w="2287" w:type="dxa"/>
            <w:gridSpan w:val="3"/>
            <w:tcBorders>
              <w:top w:val="single" w:color="auto" w:sz="6" w:space="0"/>
              <w:left w:val="single" w:color="auto" w:sz="6" w:space="0"/>
              <w:bottom w:val="single" w:color="auto" w:sz="6" w:space="0"/>
              <w:right w:val="single" w:color="auto" w:sz="6" w:space="0"/>
            </w:tcBorders>
            <w:vAlign w:val="center"/>
          </w:tcPr>
          <w:p w14:paraId="02BD12E5">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注册号码</w:t>
            </w:r>
          </w:p>
        </w:tc>
        <w:tc>
          <w:tcPr>
            <w:tcW w:w="1185" w:type="dxa"/>
            <w:gridSpan w:val="2"/>
            <w:tcBorders>
              <w:top w:val="single" w:color="auto" w:sz="6" w:space="0"/>
              <w:left w:val="single" w:color="auto" w:sz="6" w:space="0"/>
              <w:bottom w:val="single" w:color="auto" w:sz="6" w:space="0"/>
              <w:right w:val="single" w:color="auto" w:sz="6" w:space="0"/>
            </w:tcBorders>
            <w:vAlign w:val="center"/>
          </w:tcPr>
          <w:p w14:paraId="48D875B9">
            <w:pPr>
              <w:topLinePunct/>
              <w:spacing w:line="440" w:lineRule="exact"/>
              <w:jc w:val="center"/>
              <w:outlineLvl w:val="9"/>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14:paraId="2AADCDE9">
            <w:pPr>
              <w:topLinePunct/>
              <w:spacing w:line="440" w:lineRule="exact"/>
              <w:ind w:firstLine="120" w:firstLineChars="50"/>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注册地址</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7AFC7589">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31EBA6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0874B5E9">
            <w:pPr>
              <w:topLinePunct/>
              <w:spacing w:line="440" w:lineRule="exact"/>
              <w:jc w:val="center"/>
              <w:outlineLvl w:val="9"/>
              <w:rPr>
                <w:rFonts w:hint="eastAsia" w:ascii="仿宋" w:hAnsi="仿宋" w:eastAsia="仿宋" w:cs="仿宋"/>
                <w:color w:val="auto"/>
                <w:sz w:val="24"/>
                <w:szCs w:val="24"/>
                <w:highlight w:val="none"/>
              </w:rPr>
            </w:pPr>
          </w:p>
        </w:tc>
        <w:tc>
          <w:tcPr>
            <w:tcW w:w="2287" w:type="dxa"/>
            <w:gridSpan w:val="3"/>
            <w:tcBorders>
              <w:top w:val="single" w:color="auto" w:sz="6" w:space="0"/>
              <w:left w:val="single" w:color="auto" w:sz="6" w:space="0"/>
              <w:bottom w:val="single" w:color="auto" w:sz="6" w:space="0"/>
              <w:right w:val="single" w:color="auto" w:sz="6" w:space="0"/>
            </w:tcBorders>
            <w:vAlign w:val="center"/>
          </w:tcPr>
          <w:p w14:paraId="60D440AF">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发证机关</w:t>
            </w:r>
          </w:p>
        </w:tc>
        <w:tc>
          <w:tcPr>
            <w:tcW w:w="1185" w:type="dxa"/>
            <w:gridSpan w:val="2"/>
            <w:tcBorders>
              <w:top w:val="single" w:color="auto" w:sz="6" w:space="0"/>
              <w:left w:val="single" w:color="auto" w:sz="6" w:space="0"/>
              <w:bottom w:val="single" w:color="auto" w:sz="6" w:space="0"/>
              <w:right w:val="single" w:color="auto" w:sz="6" w:space="0"/>
            </w:tcBorders>
            <w:vAlign w:val="center"/>
          </w:tcPr>
          <w:p w14:paraId="17CC5E7C">
            <w:pPr>
              <w:topLinePunct/>
              <w:spacing w:line="440" w:lineRule="exact"/>
              <w:jc w:val="center"/>
              <w:outlineLvl w:val="9"/>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14:paraId="2D140FF0">
            <w:pPr>
              <w:topLinePunct/>
              <w:spacing w:line="440" w:lineRule="exact"/>
              <w:ind w:firstLine="120" w:firstLineChars="50"/>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发证日期</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3DDF25F2">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00F575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169462CF">
            <w:pPr>
              <w:topLinePunct/>
              <w:spacing w:line="440" w:lineRule="exact"/>
              <w:jc w:val="center"/>
              <w:outlineLvl w:val="9"/>
              <w:rPr>
                <w:rFonts w:hint="eastAsia" w:ascii="仿宋" w:hAnsi="仿宋" w:eastAsia="仿宋" w:cs="仿宋"/>
                <w:color w:val="auto"/>
                <w:sz w:val="24"/>
                <w:szCs w:val="24"/>
                <w:highlight w:val="none"/>
              </w:rPr>
            </w:pPr>
          </w:p>
        </w:tc>
        <w:tc>
          <w:tcPr>
            <w:tcW w:w="2287" w:type="dxa"/>
            <w:gridSpan w:val="3"/>
            <w:tcBorders>
              <w:top w:val="single" w:color="auto" w:sz="6" w:space="0"/>
              <w:left w:val="single" w:color="auto" w:sz="6" w:space="0"/>
              <w:bottom w:val="single" w:color="auto" w:sz="6" w:space="0"/>
              <w:right w:val="single" w:color="auto" w:sz="6" w:space="0"/>
            </w:tcBorders>
            <w:vAlign w:val="center"/>
          </w:tcPr>
          <w:p w14:paraId="5F1584AA">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营业范围（主营）</w:t>
            </w:r>
          </w:p>
        </w:tc>
        <w:tc>
          <w:tcPr>
            <w:tcW w:w="5786" w:type="dxa"/>
            <w:gridSpan w:val="6"/>
            <w:tcBorders>
              <w:top w:val="single" w:color="auto" w:sz="6" w:space="0"/>
              <w:left w:val="single" w:color="auto" w:sz="6" w:space="0"/>
              <w:bottom w:val="single" w:color="auto" w:sz="6" w:space="0"/>
              <w:right w:val="double" w:color="auto" w:sz="4" w:space="0"/>
            </w:tcBorders>
            <w:vAlign w:val="center"/>
          </w:tcPr>
          <w:p w14:paraId="33ADB16C">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58D37D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04189AFB">
            <w:pPr>
              <w:topLinePunct/>
              <w:spacing w:line="440" w:lineRule="exact"/>
              <w:jc w:val="center"/>
              <w:outlineLvl w:val="9"/>
              <w:rPr>
                <w:rFonts w:hint="eastAsia" w:ascii="仿宋" w:hAnsi="仿宋" w:eastAsia="仿宋" w:cs="仿宋"/>
                <w:color w:val="auto"/>
                <w:sz w:val="24"/>
                <w:szCs w:val="24"/>
                <w:highlight w:val="none"/>
              </w:rPr>
            </w:pPr>
          </w:p>
        </w:tc>
        <w:tc>
          <w:tcPr>
            <w:tcW w:w="2287" w:type="dxa"/>
            <w:gridSpan w:val="3"/>
            <w:tcBorders>
              <w:top w:val="single" w:color="auto" w:sz="6" w:space="0"/>
              <w:left w:val="single" w:color="auto" w:sz="6" w:space="0"/>
              <w:bottom w:val="single" w:color="auto" w:sz="6" w:space="0"/>
              <w:right w:val="single" w:color="auto" w:sz="6" w:space="0"/>
            </w:tcBorders>
            <w:vAlign w:val="center"/>
          </w:tcPr>
          <w:p w14:paraId="38D39B78">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营业范围（兼营）</w:t>
            </w:r>
          </w:p>
        </w:tc>
        <w:tc>
          <w:tcPr>
            <w:tcW w:w="5786" w:type="dxa"/>
            <w:gridSpan w:val="6"/>
            <w:tcBorders>
              <w:top w:val="single" w:color="auto" w:sz="6" w:space="0"/>
              <w:left w:val="single" w:color="auto" w:sz="6" w:space="0"/>
              <w:bottom w:val="single" w:color="auto" w:sz="6" w:space="0"/>
              <w:right w:val="double" w:color="auto" w:sz="4" w:space="0"/>
            </w:tcBorders>
            <w:vAlign w:val="center"/>
          </w:tcPr>
          <w:p w14:paraId="763341AD">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5F6101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3004" w:type="dxa"/>
            <w:gridSpan w:val="4"/>
            <w:tcBorders>
              <w:top w:val="single" w:color="auto" w:sz="6" w:space="0"/>
              <w:left w:val="double" w:color="auto" w:sz="4" w:space="0"/>
              <w:bottom w:val="single" w:color="auto" w:sz="6" w:space="0"/>
              <w:right w:val="single" w:color="auto" w:sz="6" w:space="0"/>
            </w:tcBorders>
            <w:vAlign w:val="center"/>
          </w:tcPr>
          <w:p w14:paraId="187EC5A0">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基本账户开户行及账号</w:t>
            </w:r>
          </w:p>
        </w:tc>
        <w:tc>
          <w:tcPr>
            <w:tcW w:w="5786" w:type="dxa"/>
            <w:gridSpan w:val="6"/>
            <w:tcBorders>
              <w:top w:val="single" w:color="auto" w:sz="6" w:space="0"/>
              <w:left w:val="single" w:color="auto" w:sz="6" w:space="0"/>
              <w:bottom w:val="single" w:color="auto" w:sz="6" w:space="0"/>
              <w:right w:val="double" w:color="auto" w:sz="4" w:space="0"/>
            </w:tcBorders>
            <w:vAlign w:val="center"/>
          </w:tcPr>
          <w:p w14:paraId="28106413">
            <w:pPr>
              <w:topLinePunct/>
              <w:spacing w:line="440" w:lineRule="exact"/>
              <w:jc w:val="center"/>
              <w:outlineLvl w:val="9"/>
              <w:rPr>
                <w:rFonts w:hint="eastAsia" w:ascii="仿宋" w:hAnsi="仿宋" w:eastAsia="仿宋" w:cs="仿宋"/>
                <w:color w:val="auto"/>
                <w:sz w:val="24"/>
                <w:szCs w:val="24"/>
                <w:highlight w:val="none"/>
              </w:rPr>
            </w:pPr>
          </w:p>
        </w:tc>
      </w:tr>
      <w:tr w14:paraId="04085D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3004" w:type="dxa"/>
            <w:gridSpan w:val="4"/>
            <w:tcBorders>
              <w:top w:val="single" w:color="auto" w:sz="6" w:space="0"/>
              <w:left w:val="double" w:color="auto" w:sz="4" w:space="0"/>
              <w:bottom w:val="single" w:color="auto" w:sz="6" w:space="0"/>
              <w:right w:val="single" w:color="auto" w:sz="6" w:space="0"/>
            </w:tcBorders>
            <w:vAlign w:val="center"/>
          </w:tcPr>
          <w:p w14:paraId="0ED96238">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税务登记机关</w:t>
            </w:r>
          </w:p>
        </w:tc>
        <w:tc>
          <w:tcPr>
            <w:tcW w:w="5786" w:type="dxa"/>
            <w:gridSpan w:val="6"/>
            <w:tcBorders>
              <w:top w:val="single" w:color="auto" w:sz="6" w:space="0"/>
              <w:left w:val="single" w:color="auto" w:sz="6" w:space="0"/>
              <w:bottom w:val="single" w:color="auto" w:sz="6" w:space="0"/>
              <w:right w:val="double" w:color="auto" w:sz="4" w:space="0"/>
            </w:tcBorders>
            <w:vAlign w:val="center"/>
          </w:tcPr>
          <w:p w14:paraId="0C8EE4AC">
            <w:pPr>
              <w:topLinePunct/>
              <w:spacing w:line="440" w:lineRule="exact"/>
              <w:jc w:val="center"/>
              <w:outlineLvl w:val="9"/>
              <w:rPr>
                <w:rFonts w:hint="eastAsia" w:ascii="仿宋" w:hAnsi="仿宋" w:eastAsia="仿宋" w:cs="仿宋"/>
                <w:color w:val="auto"/>
                <w:sz w:val="24"/>
                <w:szCs w:val="24"/>
                <w:highlight w:val="none"/>
              </w:rPr>
            </w:pPr>
          </w:p>
        </w:tc>
      </w:tr>
      <w:tr w14:paraId="0135A3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7898A105">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资质名称</w:t>
            </w: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4B4E552E">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等级</w:t>
            </w:r>
          </w:p>
        </w:tc>
        <w:tc>
          <w:tcPr>
            <w:tcW w:w="1079" w:type="dxa"/>
            <w:tcBorders>
              <w:top w:val="single" w:color="auto" w:sz="6" w:space="0"/>
              <w:left w:val="single" w:color="auto" w:sz="6" w:space="0"/>
              <w:bottom w:val="single" w:color="auto" w:sz="6" w:space="0"/>
              <w:right w:val="single" w:color="auto" w:sz="6" w:space="0"/>
            </w:tcBorders>
            <w:vAlign w:val="center"/>
          </w:tcPr>
          <w:p w14:paraId="0D8AE278">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w:t>
            </w:r>
          </w:p>
          <w:p w14:paraId="32263496">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机关</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49BBA8B0">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有效期</w:t>
            </w:r>
          </w:p>
        </w:tc>
      </w:tr>
      <w:tr w14:paraId="2B82AC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1245B59E">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677581C1">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0C305037">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5BAE6BF5">
            <w:pPr>
              <w:topLinePunct/>
              <w:spacing w:line="440" w:lineRule="exact"/>
              <w:jc w:val="center"/>
              <w:outlineLvl w:val="9"/>
              <w:rPr>
                <w:rFonts w:hint="eastAsia" w:ascii="仿宋" w:hAnsi="仿宋" w:eastAsia="仿宋" w:cs="仿宋"/>
                <w:color w:val="auto"/>
                <w:sz w:val="24"/>
                <w:szCs w:val="24"/>
                <w:highlight w:val="none"/>
              </w:rPr>
            </w:pPr>
          </w:p>
        </w:tc>
      </w:tr>
      <w:tr w14:paraId="1E34B5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57D8897D">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30DCEDD9">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3FE93F30">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6601F131">
            <w:pPr>
              <w:topLinePunct/>
              <w:spacing w:line="440" w:lineRule="exact"/>
              <w:jc w:val="center"/>
              <w:outlineLvl w:val="9"/>
              <w:rPr>
                <w:rFonts w:hint="eastAsia" w:ascii="仿宋" w:hAnsi="仿宋" w:eastAsia="仿宋" w:cs="仿宋"/>
                <w:color w:val="auto"/>
                <w:sz w:val="24"/>
                <w:szCs w:val="24"/>
                <w:highlight w:val="none"/>
              </w:rPr>
            </w:pPr>
          </w:p>
        </w:tc>
      </w:tr>
      <w:tr w14:paraId="63EBA0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1826DC18">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44662868">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0B071A20">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455A74B8">
            <w:pPr>
              <w:topLinePunct/>
              <w:spacing w:line="440" w:lineRule="exact"/>
              <w:jc w:val="center"/>
              <w:outlineLvl w:val="9"/>
              <w:rPr>
                <w:rFonts w:hint="eastAsia" w:ascii="仿宋" w:hAnsi="仿宋" w:eastAsia="仿宋" w:cs="仿宋"/>
                <w:color w:val="auto"/>
                <w:sz w:val="24"/>
                <w:szCs w:val="24"/>
                <w:highlight w:val="none"/>
              </w:rPr>
            </w:pPr>
          </w:p>
        </w:tc>
      </w:tr>
      <w:tr w14:paraId="70A0F1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6" w:hRule="atLeast"/>
          <w:jc w:val="center"/>
        </w:trPr>
        <w:tc>
          <w:tcPr>
            <w:tcW w:w="1254" w:type="dxa"/>
            <w:gridSpan w:val="2"/>
            <w:tcBorders>
              <w:top w:val="single" w:color="auto" w:sz="6" w:space="0"/>
              <w:left w:val="double" w:color="auto" w:sz="4" w:space="0"/>
              <w:bottom w:val="double" w:color="auto" w:sz="4" w:space="0"/>
              <w:right w:val="single" w:color="auto" w:sz="6" w:space="0"/>
            </w:tcBorders>
            <w:vAlign w:val="center"/>
          </w:tcPr>
          <w:p w14:paraId="58A6A6F6">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c>
          <w:tcPr>
            <w:tcW w:w="7536" w:type="dxa"/>
            <w:gridSpan w:val="8"/>
            <w:tcBorders>
              <w:top w:val="single" w:color="auto" w:sz="6" w:space="0"/>
              <w:left w:val="single" w:color="auto" w:sz="6" w:space="0"/>
              <w:bottom w:val="double" w:color="auto" w:sz="4" w:space="0"/>
              <w:right w:val="double" w:color="auto" w:sz="4" w:space="0"/>
            </w:tcBorders>
            <w:vAlign w:val="center"/>
          </w:tcPr>
          <w:p w14:paraId="6374BC73">
            <w:pPr>
              <w:topLinePunct/>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附《营业执照》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资质证书、安全生产许可证</w:t>
            </w:r>
            <w:r>
              <w:rPr>
                <w:rFonts w:hint="eastAsia" w:ascii="仿宋" w:hAnsi="仿宋" w:eastAsia="仿宋" w:cs="仿宋"/>
                <w:color w:val="auto"/>
                <w:sz w:val="24"/>
                <w:szCs w:val="24"/>
                <w:highlight w:val="none"/>
              </w:rPr>
              <w:t>（副本）复印件。</w:t>
            </w:r>
          </w:p>
        </w:tc>
      </w:tr>
    </w:tbl>
    <w:p w14:paraId="4CA032B8">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7319B6CE">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4DB78EF4">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14:paraId="591F2703">
      <w:pPr>
        <w:keepNext w:val="0"/>
        <w:keepLines w:val="0"/>
        <w:pageBreakBefore w:val="0"/>
        <w:kinsoku/>
        <w:wordWrap/>
        <w:overflowPunct/>
        <w:topLinePunct w:val="0"/>
        <w:autoSpaceDE/>
        <w:autoSpaceDN/>
        <w:bidi w:val="0"/>
        <w:spacing w:line="480" w:lineRule="exact"/>
        <w:ind w:firstLine="4760" w:firstLineChars="1700"/>
        <w:outlineLvl w:val="9"/>
        <w:rPr>
          <w:rFonts w:hint="eastAsia" w:ascii="宋体" w:hAnsi="宋体" w:eastAsia="宋体" w:cs="宋体"/>
          <w:b/>
          <w:bCs/>
          <w:color w:val="auto"/>
          <w:kern w:val="0"/>
          <w:sz w:val="28"/>
          <w:szCs w:val="28"/>
          <w:highlight w:val="none"/>
        </w:rPr>
      </w:pPr>
      <w:r>
        <w:rPr>
          <w:rFonts w:hint="eastAsia" w:ascii="仿宋" w:hAnsi="仿宋" w:eastAsia="仿宋"/>
          <w:color w:val="auto"/>
          <w:kern w:val="0"/>
          <w:sz w:val="28"/>
          <w:szCs w:val="28"/>
          <w:highlight w:val="none"/>
        </w:rPr>
        <w:t>日期：   年   月   日</w:t>
      </w:r>
    </w:p>
    <w:p w14:paraId="13A2396E">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rPr>
      </w:pPr>
    </w:p>
    <w:p w14:paraId="1029AE88">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6</w:t>
      </w:r>
    </w:p>
    <w:p w14:paraId="74C883B0">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rPr>
        <w:t>报价</w:t>
      </w:r>
      <w:r>
        <w:rPr>
          <w:rFonts w:hint="eastAsia" w:ascii="黑体" w:hAnsi="黑体" w:eastAsia="黑体" w:cs="黑体"/>
          <w:b/>
          <w:bCs/>
          <w:color w:val="auto"/>
          <w:kern w:val="0"/>
          <w:sz w:val="40"/>
          <w:szCs w:val="40"/>
          <w:highlight w:val="none"/>
          <w:lang w:val="en-US" w:eastAsia="zh-CN"/>
        </w:rPr>
        <w:t>一览表</w:t>
      </w:r>
    </w:p>
    <w:tbl>
      <w:tblPr>
        <w:tblStyle w:val="14"/>
        <w:tblW w:w="9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7879"/>
      </w:tblGrid>
      <w:tr w14:paraId="74BF88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99" w:type="dxa"/>
            <w:tcBorders>
              <w:top w:val="double" w:color="auto" w:sz="4" w:space="0"/>
              <w:left w:val="double" w:color="auto" w:sz="4" w:space="0"/>
              <w:bottom w:val="single" w:color="auto" w:sz="6" w:space="0"/>
              <w:right w:val="single" w:color="auto" w:sz="6" w:space="0"/>
            </w:tcBorders>
            <w:vAlign w:val="center"/>
          </w:tcPr>
          <w:p w14:paraId="4D2E28F6">
            <w:pPr>
              <w:tabs>
                <w:tab w:val="left" w:pos="403"/>
                <w:tab w:val="center" w:pos="3781"/>
              </w:tabs>
              <w:spacing w:line="420" w:lineRule="exact"/>
              <w:ind w:right="-76" w:rightChars="-36"/>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7879" w:type="dxa"/>
            <w:tcBorders>
              <w:top w:val="double" w:color="auto" w:sz="4" w:space="0"/>
              <w:left w:val="single" w:color="auto" w:sz="6" w:space="0"/>
              <w:bottom w:val="single" w:color="auto" w:sz="6" w:space="0"/>
              <w:right w:val="double" w:color="auto" w:sz="4" w:space="0"/>
            </w:tcBorders>
            <w:vAlign w:val="center"/>
          </w:tcPr>
          <w:p w14:paraId="18BD7084">
            <w:pPr>
              <w:spacing w:line="420" w:lineRule="exact"/>
              <w:jc w:val="both"/>
              <w:outlineLvl w:val="9"/>
              <w:rPr>
                <w:rFonts w:hint="eastAsia" w:ascii="仿宋" w:hAnsi="仿宋" w:eastAsia="仿宋" w:cs="仿宋"/>
                <w:color w:val="auto"/>
                <w:sz w:val="28"/>
                <w:szCs w:val="28"/>
                <w:highlight w:val="none"/>
              </w:rPr>
            </w:pPr>
          </w:p>
        </w:tc>
      </w:tr>
      <w:tr w14:paraId="79683C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1499" w:type="dxa"/>
            <w:tcBorders>
              <w:top w:val="single" w:color="auto" w:sz="6" w:space="0"/>
              <w:left w:val="double" w:color="auto" w:sz="4" w:space="0"/>
              <w:right w:val="single" w:color="auto" w:sz="6" w:space="0"/>
            </w:tcBorders>
            <w:vAlign w:val="center"/>
          </w:tcPr>
          <w:p w14:paraId="1B4251CE">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内容</w:t>
            </w:r>
          </w:p>
        </w:tc>
        <w:tc>
          <w:tcPr>
            <w:tcW w:w="7879" w:type="dxa"/>
            <w:tcBorders>
              <w:top w:val="single" w:color="auto" w:sz="6" w:space="0"/>
              <w:left w:val="single" w:color="auto" w:sz="6" w:space="0"/>
              <w:bottom w:val="single" w:color="auto" w:sz="6" w:space="0"/>
              <w:right w:val="double" w:color="auto" w:sz="4" w:space="0"/>
            </w:tcBorders>
            <w:vAlign w:val="center"/>
          </w:tcPr>
          <w:p w14:paraId="7E1109C2">
            <w:pPr>
              <w:adjustRightInd w:val="0"/>
              <w:snapToGrid w:val="0"/>
              <w:spacing w:line="380" w:lineRule="exact"/>
              <w:jc w:val="both"/>
              <w:outlineLvl w:val="9"/>
              <w:rPr>
                <w:rFonts w:hint="default" w:ascii="仿宋" w:hAnsi="仿宋" w:eastAsia="仿宋" w:cs="仿宋"/>
                <w:color w:val="auto"/>
                <w:sz w:val="28"/>
                <w:szCs w:val="28"/>
                <w:highlight w:val="none"/>
                <w:lang w:val="en-US" w:eastAsia="zh-CN"/>
              </w:rPr>
            </w:pPr>
          </w:p>
        </w:tc>
      </w:tr>
      <w:tr w14:paraId="3C385B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1499" w:type="dxa"/>
            <w:tcBorders>
              <w:left w:val="double" w:color="auto" w:sz="4" w:space="0"/>
              <w:right w:val="single" w:color="auto" w:sz="6" w:space="0"/>
            </w:tcBorders>
            <w:vAlign w:val="center"/>
          </w:tcPr>
          <w:p w14:paraId="06FA540F">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投标报价</w:t>
            </w:r>
          </w:p>
        </w:tc>
        <w:tc>
          <w:tcPr>
            <w:tcW w:w="7879" w:type="dxa"/>
            <w:tcBorders>
              <w:top w:val="single" w:color="auto" w:sz="4" w:space="0"/>
              <w:left w:val="single" w:color="auto" w:sz="6" w:space="0"/>
              <w:bottom w:val="single" w:color="auto" w:sz="4" w:space="0"/>
              <w:right w:val="double" w:color="auto" w:sz="4" w:space="0"/>
            </w:tcBorders>
            <w:vAlign w:val="center"/>
          </w:tcPr>
          <w:p w14:paraId="7E956938">
            <w:pPr>
              <w:adjustRightInd w:val="0"/>
              <w:snapToGrid w:val="0"/>
              <w:spacing w:line="380" w:lineRule="exact"/>
              <w:jc w:val="both"/>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大写：</w:t>
            </w:r>
          </w:p>
          <w:p w14:paraId="6D27B3B2">
            <w:pPr>
              <w:adjustRightInd w:val="0"/>
              <w:snapToGrid w:val="0"/>
              <w:spacing w:line="380" w:lineRule="exact"/>
              <w:jc w:val="both"/>
              <w:outlineLvl w:val="9"/>
              <w:rPr>
                <w:rFonts w:hint="eastAsia" w:ascii="仿宋" w:hAnsi="仿宋" w:eastAsia="仿宋" w:cs="仿宋"/>
                <w:color w:val="auto"/>
                <w:sz w:val="28"/>
                <w:szCs w:val="28"/>
                <w:highlight w:val="none"/>
                <w:lang w:val="en-US" w:eastAsia="zh-CN"/>
              </w:rPr>
            </w:pPr>
          </w:p>
          <w:p w14:paraId="78DD4445">
            <w:pPr>
              <w:adjustRightInd w:val="0"/>
              <w:snapToGrid w:val="0"/>
              <w:spacing w:line="380" w:lineRule="exact"/>
              <w:jc w:val="both"/>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小写：</w:t>
            </w:r>
          </w:p>
        </w:tc>
      </w:tr>
      <w:tr w14:paraId="515A82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14:paraId="2142411C">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质量</w:t>
            </w:r>
          </w:p>
        </w:tc>
        <w:tc>
          <w:tcPr>
            <w:tcW w:w="7879" w:type="dxa"/>
            <w:tcBorders>
              <w:top w:val="single" w:color="auto" w:sz="6" w:space="0"/>
              <w:left w:val="single" w:color="auto" w:sz="6" w:space="0"/>
              <w:bottom w:val="single" w:color="auto" w:sz="6" w:space="0"/>
              <w:right w:val="double" w:color="auto" w:sz="4" w:space="0"/>
            </w:tcBorders>
            <w:vAlign w:val="center"/>
          </w:tcPr>
          <w:p w14:paraId="7386C18C">
            <w:pPr>
              <w:spacing w:line="420" w:lineRule="exact"/>
              <w:outlineLvl w:val="9"/>
              <w:rPr>
                <w:rFonts w:hint="eastAsia" w:ascii="仿宋" w:hAnsi="仿宋" w:eastAsia="仿宋" w:cs="仿宋"/>
                <w:iCs/>
                <w:color w:val="auto"/>
                <w:sz w:val="28"/>
                <w:szCs w:val="28"/>
                <w:highlight w:val="none"/>
                <w:lang w:eastAsia="zh-CN"/>
              </w:rPr>
            </w:pPr>
            <w:r>
              <w:rPr>
                <w:rFonts w:hint="eastAsia" w:ascii="仿宋" w:hAnsi="仿宋" w:eastAsia="仿宋" w:cs="仿宋"/>
                <w:iCs/>
                <w:color w:val="auto"/>
                <w:sz w:val="28"/>
                <w:szCs w:val="28"/>
                <w:highlight w:val="none"/>
                <w:lang w:eastAsia="zh-CN"/>
              </w:rPr>
              <w:t>满足</w:t>
            </w:r>
            <w:r>
              <w:rPr>
                <w:rFonts w:hint="eastAsia" w:ascii="仿宋" w:hAnsi="仿宋" w:eastAsia="仿宋" w:cs="仿宋"/>
                <w:iCs/>
                <w:color w:val="auto"/>
                <w:sz w:val="28"/>
                <w:szCs w:val="28"/>
                <w:highlight w:val="none"/>
                <w:lang w:val="en-US" w:eastAsia="zh-CN"/>
              </w:rPr>
              <w:t>比选</w:t>
            </w:r>
            <w:r>
              <w:rPr>
                <w:rFonts w:hint="eastAsia" w:ascii="仿宋" w:hAnsi="仿宋" w:eastAsia="仿宋" w:cs="仿宋"/>
                <w:iCs/>
                <w:color w:val="auto"/>
                <w:sz w:val="28"/>
                <w:szCs w:val="28"/>
                <w:highlight w:val="none"/>
                <w:lang w:eastAsia="zh-CN"/>
              </w:rPr>
              <w:t>文件要求。</w:t>
            </w:r>
          </w:p>
        </w:tc>
      </w:tr>
      <w:tr w14:paraId="76F0BA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14:paraId="59A60FBE">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项目负</w:t>
            </w:r>
          </w:p>
          <w:p w14:paraId="3BDF86DD">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责人</w:t>
            </w:r>
          </w:p>
        </w:tc>
        <w:tc>
          <w:tcPr>
            <w:tcW w:w="7879" w:type="dxa"/>
            <w:tcBorders>
              <w:top w:val="single" w:color="auto" w:sz="6" w:space="0"/>
              <w:left w:val="single" w:color="auto" w:sz="6" w:space="0"/>
              <w:bottom w:val="single" w:color="auto" w:sz="6" w:space="0"/>
              <w:right w:val="double" w:color="auto" w:sz="4" w:space="0"/>
            </w:tcBorders>
            <w:vAlign w:val="center"/>
          </w:tcPr>
          <w:p w14:paraId="6D87B5E0">
            <w:pPr>
              <w:spacing w:line="420" w:lineRule="exact"/>
              <w:ind w:firstLine="280" w:firstLineChars="100"/>
              <w:outlineLvl w:val="9"/>
              <w:rPr>
                <w:rFonts w:hint="eastAsia" w:ascii="仿宋" w:hAnsi="仿宋" w:eastAsia="仿宋" w:cs="仿宋"/>
                <w:color w:val="auto"/>
                <w:sz w:val="28"/>
                <w:szCs w:val="28"/>
                <w:highlight w:val="none"/>
              </w:rPr>
            </w:pPr>
          </w:p>
        </w:tc>
      </w:tr>
      <w:tr w14:paraId="06BB3B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499" w:type="dxa"/>
            <w:tcBorders>
              <w:top w:val="single" w:color="auto" w:sz="6" w:space="0"/>
              <w:left w:val="double" w:color="auto" w:sz="4" w:space="0"/>
              <w:bottom w:val="double" w:color="auto" w:sz="4" w:space="0"/>
              <w:right w:val="single" w:color="auto" w:sz="6" w:space="0"/>
            </w:tcBorders>
            <w:vAlign w:val="center"/>
          </w:tcPr>
          <w:p w14:paraId="65C74266">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  注</w:t>
            </w:r>
          </w:p>
        </w:tc>
        <w:tc>
          <w:tcPr>
            <w:tcW w:w="7879" w:type="dxa"/>
            <w:tcBorders>
              <w:top w:val="single" w:color="auto" w:sz="6" w:space="0"/>
              <w:left w:val="single" w:color="auto" w:sz="6" w:space="0"/>
              <w:bottom w:val="double" w:color="auto" w:sz="4" w:space="0"/>
              <w:right w:val="double" w:color="auto" w:sz="4" w:space="0"/>
            </w:tcBorders>
            <w:vAlign w:val="center"/>
          </w:tcPr>
          <w:p w14:paraId="630FDAF0">
            <w:pPr>
              <w:spacing w:line="420" w:lineRule="exact"/>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1.本项目最高投标限价为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元，投标报价不得高于最高投标限价。附报价清单。                                                                2.报价一览表与报价清单部分单独封装并盖单位公章。</w:t>
            </w:r>
          </w:p>
        </w:tc>
      </w:tr>
    </w:tbl>
    <w:p w14:paraId="7E7EA3F9">
      <w:pPr>
        <w:keepNext w:val="0"/>
        <w:keepLines w:val="0"/>
        <w:pageBreakBefore w:val="0"/>
        <w:widowControl/>
        <w:kinsoku/>
        <w:wordWrap/>
        <w:overflowPunct/>
        <w:topLinePunct w:val="0"/>
        <w:autoSpaceDE/>
        <w:autoSpaceDN/>
        <w:bidi w:val="0"/>
        <w:spacing w:line="480" w:lineRule="exact"/>
        <w:jc w:val="center"/>
        <w:outlineLvl w:val="9"/>
        <w:rPr>
          <w:b/>
          <w:bCs/>
          <w:color w:val="auto"/>
          <w:kern w:val="0"/>
          <w:sz w:val="28"/>
          <w:szCs w:val="28"/>
          <w:highlight w:val="none"/>
        </w:rPr>
      </w:pPr>
    </w:p>
    <w:p w14:paraId="15669626">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1B30340F">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1F81615C">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69E2ACEA">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14:paraId="6225E9EC">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29425B7B">
      <w:pPr>
        <w:keepNext w:val="0"/>
        <w:keepLines w:val="0"/>
        <w:pageBreakBefore w:val="0"/>
        <w:kinsoku/>
        <w:wordWrap/>
        <w:overflowPunct/>
        <w:topLinePunct w:val="0"/>
        <w:autoSpaceDE/>
        <w:autoSpaceDN/>
        <w:bidi w:val="0"/>
        <w:spacing w:line="480" w:lineRule="exact"/>
        <w:ind w:firstLine="4760" w:firstLineChars="1700"/>
        <w:outlineLvl w:val="9"/>
        <w:rPr>
          <w:rFonts w:hint="eastAsia"/>
          <w:color w:val="auto"/>
          <w:highlight w:val="none"/>
        </w:rPr>
      </w:pPr>
      <w:r>
        <w:rPr>
          <w:rFonts w:hint="eastAsia" w:ascii="仿宋" w:hAnsi="仿宋" w:eastAsia="仿宋"/>
          <w:color w:val="auto"/>
          <w:kern w:val="0"/>
          <w:sz w:val="28"/>
          <w:szCs w:val="28"/>
          <w:highlight w:val="none"/>
        </w:rPr>
        <w:t>日期：   年   月   日</w:t>
      </w:r>
    </w:p>
    <w:p w14:paraId="7A2832B7">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33F72409">
      <w:pPr>
        <w:keepNext w:val="0"/>
        <w:keepLines w:val="0"/>
        <w:pageBreakBefore w:val="0"/>
        <w:widowControl/>
        <w:kinsoku/>
        <w:wordWrap/>
        <w:overflowPunct/>
        <w:topLinePunct w:val="0"/>
        <w:autoSpaceDE/>
        <w:autoSpaceDN/>
        <w:bidi w:val="0"/>
        <w:spacing w:line="480" w:lineRule="exact"/>
        <w:outlineLvl w:val="2"/>
        <w:rPr>
          <w:rFonts w:hint="eastAsia" w:ascii="宋体" w:hAnsi="宋体" w:cs="宋体"/>
          <w:b/>
          <w:bCs/>
          <w:color w:val="auto"/>
          <w:kern w:val="0"/>
          <w:sz w:val="28"/>
          <w:szCs w:val="28"/>
          <w:highlight w:val="none"/>
          <w:lang w:val="en-US" w:eastAsia="zh-CN"/>
        </w:rPr>
      </w:pPr>
    </w:p>
    <w:p w14:paraId="05DBBA1A">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7</w:t>
      </w:r>
    </w:p>
    <w:p w14:paraId="42AA872B">
      <w:pPr>
        <w:keepNext w:val="0"/>
        <w:keepLines w:val="0"/>
        <w:pageBreakBefore w:val="0"/>
        <w:kinsoku/>
        <w:wordWrap/>
        <w:overflowPunct/>
        <w:topLinePunct w:val="0"/>
        <w:autoSpaceDE/>
        <w:autoSpaceDN/>
        <w:bidi w:val="0"/>
        <w:adjustRightInd/>
        <w:snapToGrid/>
        <w:spacing w:before="98" w:line="400" w:lineRule="exact"/>
        <w:jc w:val="center"/>
        <w:textAlignment w:val="auto"/>
        <w:rPr>
          <w:rFonts w:hint="eastAsia" w:ascii="黑体" w:hAnsi="黑体" w:eastAsia="黑体" w:cs="黑体"/>
          <w:b w:val="0"/>
          <w:bCs w:val="0"/>
          <w:sz w:val="40"/>
          <w:szCs w:val="40"/>
          <w:highlight w:val="none"/>
        </w:rPr>
      </w:pPr>
      <w:r>
        <w:rPr>
          <w:rFonts w:hint="eastAsia" w:ascii="黑体" w:hAnsi="黑体" w:eastAsia="黑体" w:cs="黑体"/>
          <w:b w:val="0"/>
          <w:bCs w:val="0"/>
          <w:spacing w:val="-2"/>
          <w:sz w:val="40"/>
          <w:szCs w:val="40"/>
          <w:highlight w:val="none"/>
        </w:rPr>
        <w:t>投标保函</w:t>
      </w:r>
    </w:p>
    <w:p w14:paraId="19C55429">
      <w:pPr>
        <w:keepNext w:val="0"/>
        <w:keepLines w:val="0"/>
        <w:pageBreakBefore w:val="0"/>
        <w:widowControl w:val="0"/>
        <w:tabs>
          <w:tab w:val="left" w:pos="1065"/>
        </w:tabs>
        <w:kinsoku/>
        <w:wordWrap/>
        <w:overflowPunct/>
        <w:topLinePunct w:val="0"/>
        <w:autoSpaceDE/>
        <w:autoSpaceDN/>
        <w:bidi w:val="0"/>
        <w:adjustRightInd/>
        <w:snapToGrid/>
        <w:spacing w:before="184" w:line="400" w:lineRule="exact"/>
        <w:textAlignment w:val="auto"/>
        <w:rPr>
          <w:rFonts w:hint="eastAsia" w:ascii="仿宋" w:hAnsi="仿宋" w:eastAsia="仿宋" w:cs="仿宋"/>
          <w:spacing w:val="-9"/>
          <w:sz w:val="24"/>
          <w:szCs w:val="24"/>
          <w:highlight w:val="none"/>
        </w:rPr>
      </w:pPr>
      <w:r>
        <w:rPr>
          <w:rFonts w:hint="eastAsia" w:ascii="仿宋" w:hAnsi="仿宋" w:eastAsia="仿宋" w:cs="仿宋"/>
          <w:spacing w:val="-17"/>
          <w:sz w:val="24"/>
          <w:szCs w:val="24"/>
          <w:highlight w:val="none"/>
          <w:u w:val="single" w:color="auto"/>
        </w:rPr>
        <w:t>（</w:t>
      </w:r>
      <w:r>
        <w:rPr>
          <w:rFonts w:hint="eastAsia" w:ascii="仿宋" w:hAnsi="仿宋" w:eastAsia="仿宋" w:cs="仿宋"/>
          <w:spacing w:val="-17"/>
          <w:sz w:val="24"/>
          <w:szCs w:val="24"/>
          <w:highlight w:val="none"/>
          <w:u w:val="single" w:color="auto"/>
          <w:lang w:val="en-US" w:eastAsia="zh-CN"/>
        </w:rPr>
        <w:t>受益</w:t>
      </w:r>
      <w:r>
        <w:rPr>
          <w:rFonts w:hint="eastAsia" w:ascii="仿宋" w:hAnsi="仿宋" w:eastAsia="仿宋" w:cs="仿宋"/>
          <w:spacing w:val="-17"/>
          <w:sz w:val="24"/>
          <w:szCs w:val="24"/>
          <w:highlight w:val="none"/>
          <w:u w:val="single" w:color="auto"/>
        </w:rPr>
        <w:t>人名称</w:t>
      </w:r>
      <w:r>
        <w:rPr>
          <w:rFonts w:hint="eastAsia" w:ascii="仿宋" w:hAnsi="仿宋" w:eastAsia="仿宋" w:cs="仿宋"/>
          <w:spacing w:val="-9"/>
          <w:sz w:val="24"/>
          <w:szCs w:val="24"/>
          <w:highlight w:val="none"/>
          <w:u w:val="single" w:color="auto"/>
        </w:rPr>
        <w:t>）</w:t>
      </w:r>
      <w:r>
        <w:rPr>
          <w:rFonts w:hint="eastAsia" w:ascii="仿宋" w:hAnsi="仿宋" w:eastAsia="仿宋" w:cs="仿宋"/>
          <w:spacing w:val="-9"/>
          <w:sz w:val="24"/>
          <w:szCs w:val="24"/>
          <w:highlight w:val="none"/>
        </w:rPr>
        <w:t>：</w:t>
      </w:r>
    </w:p>
    <w:p w14:paraId="686A27A5">
      <w:pPr>
        <w:keepNext w:val="0"/>
        <w:keepLines w:val="0"/>
        <w:pageBreakBefore w:val="0"/>
        <w:widowControl w:val="0"/>
        <w:tabs>
          <w:tab w:val="left" w:pos="1065"/>
        </w:tabs>
        <w:kinsoku/>
        <w:wordWrap/>
        <w:overflowPunct/>
        <w:topLinePunct w:val="0"/>
        <w:autoSpaceDE/>
        <w:autoSpaceDN/>
        <w:bidi w:val="0"/>
        <w:adjustRightInd/>
        <w:snapToGrid/>
        <w:spacing w:before="184" w:line="400" w:lineRule="exact"/>
        <w:ind w:left="14" w:firstLine="456"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鉴于</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（投标人名称）</w:t>
      </w:r>
      <w:r>
        <w:rPr>
          <w:rFonts w:hint="eastAsia" w:ascii="仿宋" w:hAnsi="仿宋" w:eastAsia="仿宋" w:cs="仿宋"/>
          <w:color w:val="auto"/>
          <w:spacing w:val="-5"/>
          <w:sz w:val="24"/>
          <w:szCs w:val="24"/>
          <w:highlight w:val="none"/>
          <w:u w:val="single" w:color="auto"/>
          <w:lang w:val="en-US" w:eastAsia="zh-CN"/>
        </w:rPr>
        <w:t xml:space="preserve"> </w:t>
      </w:r>
      <w:r>
        <w:rPr>
          <w:rFonts w:hint="eastAsia" w:ascii="仿宋" w:hAnsi="仿宋" w:eastAsia="仿宋" w:cs="仿宋"/>
          <w:color w:val="auto"/>
          <w:spacing w:val="-5"/>
          <w:sz w:val="24"/>
          <w:szCs w:val="24"/>
          <w:highlight w:val="none"/>
        </w:rPr>
        <w:t>于</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日参加</w:t>
      </w:r>
      <w:r>
        <w:rPr>
          <w:rFonts w:hint="eastAsia" w:ascii="仿宋" w:hAnsi="仿宋" w:eastAsia="仿宋" w:cs="仿宋"/>
          <w:color w:val="auto"/>
          <w:spacing w:val="-5"/>
          <w:sz w:val="24"/>
          <w:szCs w:val="24"/>
          <w:highlight w:val="none"/>
          <w:lang w:val="en-US" w:eastAsia="zh-CN"/>
        </w:rPr>
        <w:t>你方</w:t>
      </w:r>
      <w:r>
        <w:rPr>
          <w:rFonts w:hint="eastAsia" w:ascii="仿宋" w:hAnsi="仿宋" w:eastAsia="仿宋" w:cs="仿宋"/>
          <w:color w:val="auto"/>
          <w:spacing w:val="-5"/>
          <w:sz w:val="24"/>
          <w:szCs w:val="24"/>
          <w:highlight w:val="none"/>
        </w:rPr>
        <w:t>作为</w:t>
      </w:r>
      <w:r>
        <w:rPr>
          <w:rFonts w:hint="eastAsia" w:ascii="仿宋" w:hAnsi="仿宋" w:eastAsia="仿宋" w:cs="仿宋"/>
          <w:color w:val="auto"/>
          <w:spacing w:val="-5"/>
          <w:sz w:val="24"/>
          <w:szCs w:val="24"/>
          <w:highlight w:val="none"/>
          <w:lang w:val="en-US" w:eastAsia="zh-CN"/>
        </w:rPr>
        <w:t>采购</w:t>
      </w:r>
      <w:r>
        <w:rPr>
          <w:rFonts w:hint="eastAsia" w:ascii="仿宋" w:hAnsi="仿宋" w:eastAsia="仿宋" w:cs="仿宋"/>
          <w:color w:val="auto"/>
          <w:spacing w:val="-5"/>
          <w:sz w:val="24"/>
          <w:szCs w:val="24"/>
          <w:highlight w:val="none"/>
        </w:rPr>
        <w:t>人组织的</w:t>
      </w:r>
      <w:r>
        <w:rPr>
          <w:rFonts w:hint="eastAsia" w:ascii="仿宋" w:hAnsi="仿宋" w:eastAsia="仿宋" w:cs="仿宋"/>
          <w:color w:val="auto"/>
          <w:spacing w:val="-5"/>
          <w:sz w:val="24"/>
          <w:szCs w:val="24"/>
          <w:highlight w:val="none"/>
          <w:u w:val="none" w:color="auto"/>
        </w:rPr>
        <w:t xml:space="preserve"> </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lang w:val="en-US" w:eastAsia="zh-CN"/>
        </w:rPr>
        <w:t>比选项目名称</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1"/>
          <w:sz w:val="24"/>
          <w:szCs w:val="24"/>
          <w:highlight w:val="none"/>
        </w:rPr>
        <w:t>的</w:t>
      </w:r>
      <w:r>
        <w:rPr>
          <w:rFonts w:hint="eastAsia" w:ascii="仿宋" w:hAnsi="仿宋" w:eastAsia="仿宋" w:cs="仿宋"/>
          <w:color w:val="auto"/>
          <w:spacing w:val="-1"/>
          <w:sz w:val="24"/>
          <w:szCs w:val="24"/>
          <w:highlight w:val="none"/>
          <w:lang w:val="en-US" w:eastAsia="zh-CN"/>
        </w:rPr>
        <w:t>比选</w:t>
      </w:r>
      <w:r>
        <w:rPr>
          <w:rFonts w:hint="eastAsia" w:ascii="仿宋" w:hAnsi="仿宋" w:eastAsia="仿宋" w:cs="仿宋"/>
          <w:color w:val="auto"/>
          <w:spacing w:val="-1"/>
          <w:sz w:val="24"/>
          <w:szCs w:val="24"/>
          <w:highlight w:val="none"/>
        </w:rPr>
        <w:t>，我方愿意无条件地、不可撤销就投标人履行</w:t>
      </w:r>
      <w:r>
        <w:rPr>
          <w:rFonts w:hint="eastAsia" w:ascii="仿宋" w:hAnsi="仿宋" w:eastAsia="仿宋" w:cs="仿宋"/>
          <w:color w:val="auto"/>
          <w:spacing w:val="-5"/>
          <w:sz w:val="24"/>
          <w:szCs w:val="24"/>
          <w:highlight w:val="none"/>
          <w:u w:val="none" w:color="auto"/>
        </w:rPr>
        <w:t xml:space="preserve"> </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lang w:val="en-US" w:eastAsia="zh-CN"/>
        </w:rPr>
        <w:t>比选项目名称</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2"/>
          <w:sz w:val="24"/>
          <w:szCs w:val="24"/>
          <w:highlight w:val="none"/>
          <w:lang w:val="en-US" w:eastAsia="zh-CN"/>
        </w:rPr>
        <w:t>比选</w:t>
      </w:r>
      <w:r>
        <w:rPr>
          <w:rFonts w:hint="eastAsia" w:ascii="仿宋" w:hAnsi="仿宋" w:eastAsia="仿宋" w:cs="仿宋"/>
          <w:color w:val="auto"/>
          <w:spacing w:val="-2"/>
          <w:sz w:val="24"/>
          <w:szCs w:val="24"/>
          <w:highlight w:val="none"/>
        </w:rPr>
        <w:t>文件规定的投标义务，向</w:t>
      </w:r>
      <w:r>
        <w:rPr>
          <w:rFonts w:hint="eastAsia" w:ascii="仿宋" w:hAnsi="仿宋" w:eastAsia="仿宋" w:cs="仿宋"/>
          <w:color w:val="auto"/>
          <w:spacing w:val="-2"/>
          <w:sz w:val="24"/>
          <w:szCs w:val="24"/>
          <w:highlight w:val="none"/>
          <w:lang w:eastAsia="zh-CN"/>
        </w:rPr>
        <w:t>采购人</w:t>
      </w:r>
      <w:r>
        <w:rPr>
          <w:rFonts w:hint="eastAsia" w:ascii="仿宋" w:hAnsi="仿宋" w:eastAsia="仿宋" w:cs="仿宋"/>
          <w:color w:val="auto"/>
          <w:spacing w:val="-2"/>
          <w:sz w:val="24"/>
          <w:szCs w:val="24"/>
          <w:highlight w:val="none"/>
        </w:rPr>
        <w:t>出具见索即付独立</w:t>
      </w:r>
      <w:r>
        <w:rPr>
          <w:rFonts w:hint="eastAsia" w:ascii="仿宋" w:hAnsi="仿宋" w:eastAsia="仿宋" w:cs="仿宋"/>
          <w:color w:val="auto"/>
          <w:spacing w:val="-3"/>
          <w:sz w:val="24"/>
          <w:szCs w:val="24"/>
          <w:highlight w:val="none"/>
        </w:rPr>
        <w:t>保函：</w:t>
      </w:r>
    </w:p>
    <w:p w14:paraId="0CD45FDB">
      <w:pPr>
        <w:pStyle w:val="4"/>
        <w:keepNext w:val="0"/>
        <w:keepLines w:val="0"/>
        <w:pageBreakBefore w:val="0"/>
        <w:widowControl w:val="0"/>
        <w:numPr>
          <w:ilvl w:val="0"/>
          <w:numId w:val="0"/>
        </w:numPr>
        <w:kinsoku/>
        <w:wordWrap/>
        <w:overflowPunct/>
        <w:topLinePunct w:val="0"/>
        <w:autoSpaceDE/>
        <w:autoSpaceDN/>
        <w:bidi w:val="0"/>
        <w:adjustRightInd/>
        <w:snapToGrid/>
        <w:spacing w:before="1" w:line="400" w:lineRule="exact"/>
        <w:ind w:firstLine="480" w:firstLineChars="200"/>
        <w:textAlignment w:val="auto"/>
        <w:rPr>
          <w:rFonts w:hint="eastAsia" w:ascii="仿宋" w:hAnsi="仿宋" w:eastAsia="仿宋" w:cs="仿宋"/>
          <w:color w:val="auto"/>
          <w:spacing w:val="72"/>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本保函担保金额人民币（大写）</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95"/>
          <w:sz w:val="24"/>
          <w:szCs w:val="24"/>
          <w:highlight w:val="none"/>
        </w:rPr>
        <w:t xml:space="preserve"> </w:t>
      </w:r>
      <w:r>
        <w:rPr>
          <w:rFonts w:hint="eastAsia" w:ascii="仿宋" w:hAnsi="仿宋" w:eastAsia="仿宋" w:cs="仿宋"/>
          <w:color w:val="auto"/>
          <w:sz w:val="24"/>
          <w:szCs w:val="24"/>
          <w:highlight w:val="none"/>
        </w:rPr>
        <w:t>元(¥</w:t>
      </w:r>
      <w:r>
        <w:rPr>
          <w:rFonts w:hint="eastAsia" w:ascii="仿宋" w:hAnsi="仿宋" w:eastAsia="仿宋" w:cs="仿宋"/>
          <w:color w:val="auto"/>
          <w:spacing w:val="-59"/>
          <w:sz w:val="24"/>
          <w:szCs w:val="24"/>
          <w:highlight w:val="none"/>
        </w:rPr>
        <w:t xml:space="preserve"> </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pacing w:val="72"/>
          <w:sz w:val="24"/>
          <w:szCs w:val="24"/>
          <w:highlight w:val="none"/>
          <w:lang w:eastAsia="zh-CN"/>
        </w:rPr>
        <w:t>。</w:t>
      </w:r>
    </w:p>
    <w:p w14:paraId="02D77B91">
      <w:pPr>
        <w:pStyle w:val="4"/>
        <w:keepNext w:val="0"/>
        <w:keepLines w:val="0"/>
        <w:pageBreakBefore w:val="0"/>
        <w:widowControl w:val="0"/>
        <w:numPr>
          <w:ilvl w:val="0"/>
          <w:numId w:val="0"/>
        </w:numPr>
        <w:kinsoku/>
        <w:wordWrap/>
        <w:overflowPunct/>
        <w:topLinePunct w:val="0"/>
        <w:autoSpaceDE/>
        <w:autoSpaceDN/>
        <w:bidi w:val="0"/>
        <w:adjustRightInd/>
        <w:snapToGrid/>
        <w:spacing w:before="1" w:line="400" w:lineRule="exact"/>
        <w:ind w:firstLine="448" w:firstLineChars="200"/>
        <w:textAlignment w:val="auto"/>
        <w:rPr>
          <w:rFonts w:hint="eastAsia" w:ascii="仿宋" w:hAnsi="仿宋" w:eastAsia="仿宋" w:cs="仿宋"/>
          <w:color w:val="auto"/>
          <w:spacing w:val="-8"/>
          <w:sz w:val="24"/>
          <w:szCs w:val="24"/>
          <w:highlight w:val="none"/>
        </w:rPr>
      </w:pPr>
      <w:r>
        <w:rPr>
          <w:rFonts w:hint="eastAsia" w:ascii="仿宋" w:hAnsi="仿宋" w:eastAsia="仿宋" w:cs="仿宋"/>
          <w:color w:val="auto"/>
          <w:spacing w:val="-8"/>
          <w:sz w:val="24"/>
          <w:szCs w:val="24"/>
          <w:highlight w:val="none"/>
          <w:lang w:val="en-US" w:eastAsia="zh-CN"/>
        </w:rPr>
        <w:t>2.</w:t>
      </w:r>
      <w:r>
        <w:rPr>
          <w:rFonts w:hint="eastAsia" w:ascii="仿宋" w:hAnsi="仿宋" w:eastAsia="仿宋" w:cs="仿宋"/>
          <w:color w:val="auto"/>
          <w:spacing w:val="-8"/>
          <w:sz w:val="24"/>
          <w:szCs w:val="24"/>
          <w:highlight w:val="none"/>
        </w:rPr>
        <w:t>保函有效期自</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r>
        <w:rPr>
          <w:rFonts w:hint="eastAsia" w:ascii="仿宋" w:hAnsi="仿宋" w:eastAsia="仿宋" w:cs="仿宋"/>
          <w:color w:val="auto"/>
          <w:spacing w:val="-8"/>
          <w:sz w:val="24"/>
          <w:szCs w:val="24"/>
          <w:highlight w:val="none"/>
        </w:rPr>
        <w:t>至</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r>
        <w:rPr>
          <w:rFonts w:hint="eastAsia" w:ascii="仿宋" w:hAnsi="仿宋" w:eastAsia="仿宋" w:cs="仿宋"/>
          <w:color w:val="auto"/>
          <w:spacing w:val="-8"/>
          <w:sz w:val="24"/>
          <w:szCs w:val="24"/>
          <w:highlight w:val="none"/>
        </w:rPr>
        <w:t>止。</w:t>
      </w:r>
    </w:p>
    <w:p w14:paraId="755F34CF">
      <w:pPr>
        <w:pStyle w:val="4"/>
        <w:keepNext w:val="0"/>
        <w:keepLines w:val="0"/>
        <w:pageBreakBefore w:val="0"/>
        <w:widowControl w:val="0"/>
        <w:numPr>
          <w:ilvl w:val="0"/>
          <w:numId w:val="0"/>
        </w:numPr>
        <w:kinsoku/>
        <w:wordWrap/>
        <w:overflowPunct/>
        <w:topLinePunct w:val="0"/>
        <w:autoSpaceDE/>
        <w:autoSpaceDN/>
        <w:bidi w:val="0"/>
        <w:adjustRightInd/>
        <w:snapToGrid/>
        <w:spacing w:before="1" w:line="400" w:lineRule="exact"/>
        <w:ind w:firstLine="448" w:firstLineChars="200"/>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8"/>
          <w:sz w:val="24"/>
          <w:szCs w:val="24"/>
          <w:highlight w:val="none"/>
          <w:lang w:val="en-US" w:eastAsia="zh-CN"/>
        </w:rPr>
        <w:t>3.</w:t>
      </w:r>
      <w:r>
        <w:rPr>
          <w:rFonts w:hint="eastAsia" w:ascii="仿宋" w:hAnsi="仿宋" w:eastAsia="仿宋" w:cs="仿宋"/>
          <w:color w:val="auto"/>
          <w:spacing w:val="15"/>
          <w:kern w:val="0"/>
          <w:sz w:val="24"/>
          <w:szCs w:val="24"/>
          <w:highlight w:val="none"/>
          <w:lang w:val="en-US" w:eastAsia="zh-CN"/>
        </w:rPr>
        <w:t>在本保函有效期内，投标人存在下列未履行相关投标义务情形之一的，我方在收到采购人提出的书面索赔通知以及本保函原件后，在10个工作日内支付本保函第1款约定的担保金额。</w:t>
      </w:r>
    </w:p>
    <w:p w14:paraId="12154B68">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（1）投标人拒绝按照比选文件、投标文件或中标通知书要求与采购人签订合同；</w:t>
      </w:r>
    </w:p>
    <w:p w14:paraId="4FE66574">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（2）投标截止后，投标人要求修改、补充或撤销投标文件的实质性内容或者要求更改比选文件和中标通知书的实质性内容；</w:t>
      </w:r>
    </w:p>
    <w:p w14:paraId="7A6FDFDD">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default"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（3）投标人拒绝按比选文件规定的时间、金额、形式提交履约担保；</w:t>
      </w:r>
    </w:p>
    <w:p w14:paraId="2E71F46B">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（4）投标人在投标截止后撤销投标文件的；</w:t>
      </w:r>
    </w:p>
    <w:p w14:paraId="58C36AFE">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4"/>
          <w:szCs w:val="24"/>
          <w:highlight w:val="none"/>
          <w:lang w:val="en-US" w:eastAsia="zh-CN"/>
        </w:rPr>
        <w:t>（5）比选文件规定的违规情形。</w:t>
      </w:r>
    </w:p>
    <w:p w14:paraId="1F3DE369">
      <w:pPr>
        <w:spacing w:line="218" w:lineRule="auto"/>
        <w:ind w:left="2121" w:firstLine="936" w:firstLineChars="400"/>
        <w:rPr>
          <w:rFonts w:hint="eastAsia" w:ascii="仿宋" w:hAnsi="仿宋" w:eastAsia="仿宋" w:cs="仿宋"/>
          <w:spacing w:val="-3"/>
          <w:sz w:val="24"/>
          <w:szCs w:val="24"/>
          <w:highlight w:val="none"/>
        </w:rPr>
      </w:pPr>
    </w:p>
    <w:p w14:paraId="15F66802">
      <w:pPr>
        <w:spacing w:line="218" w:lineRule="auto"/>
        <w:ind w:firstLine="2340" w:firstLineChars="1000"/>
        <w:rPr>
          <w:rFonts w:hint="eastAsia" w:ascii="仿宋" w:hAnsi="仿宋" w:eastAsia="仿宋" w:cs="仿宋"/>
          <w:spacing w:val="-3"/>
          <w:sz w:val="24"/>
          <w:szCs w:val="24"/>
          <w:highlight w:val="none"/>
        </w:rPr>
      </w:pPr>
    </w:p>
    <w:p w14:paraId="605E4B13">
      <w:pPr>
        <w:spacing w:line="218" w:lineRule="auto"/>
        <w:ind w:firstLine="2340" w:firstLineChars="1000"/>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开立人</w:t>
      </w:r>
      <w:r>
        <w:rPr>
          <w:rFonts w:hint="eastAsia" w:ascii="仿宋" w:hAnsi="仿宋" w:eastAsia="仿宋" w:cs="仿宋"/>
          <w:spacing w:val="-2"/>
          <w:sz w:val="24"/>
          <w:szCs w:val="24"/>
          <w:highlight w:val="none"/>
        </w:rPr>
        <w:t>：</w:t>
      </w:r>
      <w:r>
        <w:rPr>
          <w:rFonts w:hint="eastAsia" w:ascii="仿宋" w:hAnsi="仿宋" w:eastAsia="仿宋" w:cs="仿宋"/>
          <w:spacing w:val="5"/>
          <w:sz w:val="24"/>
          <w:szCs w:val="24"/>
          <w:highlight w:val="none"/>
          <w:u w:val="single" w:color="auto"/>
        </w:rPr>
        <w:t xml:space="preserve">         </w:t>
      </w:r>
      <w:r>
        <w:rPr>
          <w:rFonts w:hint="eastAsia" w:ascii="仿宋" w:hAnsi="仿宋" w:eastAsia="仿宋" w:cs="仿宋"/>
          <w:spacing w:val="-2"/>
          <w:sz w:val="24"/>
          <w:szCs w:val="24"/>
          <w:highlight w:val="none"/>
        </w:rPr>
        <w:t>（</w:t>
      </w:r>
      <w:r>
        <w:rPr>
          <w:rFonts w:hint="eastAsia" w:ascii="仿宋" w:hAnsi="仿宋" w:eastAsia="仿宋" w:cs="仿宋"/>
          <w:spacing w:val="-3"/>
          <w:sz w:val="24"/>
          <w:szCs w:val="24"/>
          <w:highlight w:val="none"/>
        </w:rPr>
        <w:t>盖章）</w:t>
      </w:r>
    </w:p>
    <w:p w14:paraId="7DECDFBC">
      <w:pPr>
        <w:spacing w:before="231" w:line="219" w:lineRule="auto"/>
        <w:ind w:firstLine="2360" w:firstLineChars="1000"/>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法定代表人（负责人</w:t>
      </w:r>
      <w:r>
        <w:rPr>
          <w:rFonts w:hint="eastAsia" w:ascii="仿宋" w:hAnsi="仿宋" w:eastAsia="仿宋" w:cs="仿宋"/>
          <w:spacing w:val="2"/>
          <w:sz w:val="24"/>
          <w:szCs w:val="24"/>
          <w:highlight w:val="none"/>
        </w:rPr>
        <w:t>）：</w:t>
      </w:r>
      <w:r>
        <w:rPr>
          <w:rFonts w:hint="eastAsia" w:ascii="仿宋" w:hAnsi="仿宋" w:eastAsia="仿宋" w:cs="仿宋"/>
          <w:spacing w:val="3"/>
          <w:sz w:val="24"/>
          <w:szCs w:val="24"/>
          <w:highlight w:val="none"/>
          <w:u w:val="single" w:color="auto"/>
        </w:rPr>
        <w:t xml:space="preserve">       </w:t>
      </w:r>
      <w:r>
        <w:rPr>
          <w:rFonts w:hint="eastAsia" w:ascii="仿宋" w:hAnsi="仿宋" w:eastAsia="仿宋" w:cs="仿宋"/>
          <w:spacing w:val="2"/>
          <w:sz w:val="24"/>
          <w:szCs w:val="24"/>
          <w:highlight w:val="none"/>
        </w:rPr>
        <w:t>（</w:t>
      </w:r>
      <w:r>
        <w:rPr>
          <w:rFonts w:hint="eastAsia" w:ascii="仿宋" w:hAnsi="仿宋" w:eastAsia="仿宋" w:cs="仿宋"/>
          <w:spacing w:val="-2"/>
          <w:sz w:val="24"/>
          <w:szCs w:val="24"/>
          <w:highlight w:val="none"/>
        </w:rPr>
        <w:t>签字或盖章）</w:t>
      </w:r>
    </w:p>
    <w:p w14:paraId="6CAAB258">
      <w:pPr>
        <w:spacing w:before="231" w:line="229" w:lineRule="auto"/>
        <w:ind w:firstLine="2340" w:firstLineChars="1000"/>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地</w:t>
      </w:r>
      <w:r>
        <w:rPr>
          <w:rFonts w:hint="eastAsia" w:ascii="仿宋" w:hAnsi="仿宋" w:eastAsia="仿宋" w:cs="仿宋"/>
          <w:spacing w:val="-3"/>
          <w:sz w:val="24"/>
          <w:szCs w:val="24"/>
          <w:highlight w:val="none"/>
          <w:lang w:val="en-US" w:eastAsia="zh-CN"/>
        </w:rPr>
        <w:t xml:space="preserve">  </w:t>
      </w:r>
      <w:r>
        <w:rPr>
          <w:rFonts w:hint="eastAsia" w:ascii="仿宋" w:hAnsi="仿宋" w:eastAsia="仿宋" w:cs="仿宋"/>
          <w:spacing w:val="-3"/>
          <w:sz w:val="24"/>
          <w:szCs w:val="24"/>
          <w:highlight w:val="none"/>
        </w:rPr>
        <w:t>址：</w:t>
      </w:r>
      <w:r>
        <w:rPr>
          <w:rFonts w:hint="eastAsia" w:ascii="仿宋" w:hAnsi="仿宋" w:eastAsia="仿宋" w:cs="仿宋"/>
          <w:spacing w:val="-3"/>
          <w:sz w:val="24"/>
          <w:szCs w:val="24"/>
          <w:highlight w:val="none"/>
          <w:u w:val="single" w:color="auto"/>
        </w:rPr>
        <w:t xml:space="preserve">                 </w:t>
      </w:r>
    </w:p>
    <w:p w14:paraId="35299B86">
      <w:pPr>
        <w:spacing w:before="219" w:line="222" w:lineRule="auto"/>
        <w:ind w:firstLine="2398" w:firstLineChars="1100"/>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电</w:t>
      </w:r>
      <w:r>
        <w:rPr>
          <w:rFonts w:hint="eastAsia" w:ascii="仿宋" w:hAnsi="仿宋" w:eastAsia="仿宋" w:cs="仿宋"/>
          <w:spacing w:val="-11"/>
          <w:sz w:val="24"/>
          <w:szCs w:val="24"/>
          <w:highlight w:val="none"/>
          <w:lang w:val="en-US" w:eastAsia="zh-CN"/>
        </w:rPr>
        <w:t xml:space="preserve">  </w:t>
      </w:r>
      <w:r>
        <w:rPr>
          <w:rFonts w:hint="eastAsia" w:ascii="仿宋" w:hAnsi="仿宋" w:eastAsia="仿宋" w:cs="仿宋"/>
          <w:spacing w:val="-11"/>
          <w:sz w:val="24"/>
          <w:szCs w:val="24"/>
          <w:highlight w:val="none"/>
        </w:rPr>
        <w:t>话：</w:t>
      </w:r>
      <w:r>
        <w:rPr>
          <w:rFonts w:hint="eastAsia" w:ascii="仿宋" w:hAnsi="仿宋" w:eastAsia="仿宋" w:cs="仿宋"/>
          <w:sz w:val="24"/>
          <w:szCs w:val="24"/>
          <w:highlight w:val="none"/>
          <w:u w:val="single" w:color="auto"/>
        </w:rPr>
        <w:t xml:space="preserve">       </w:t>
      </w:r>
      <w:r>
        <w:rPr>
          <w:rFonts w:hint="eastAsia" w:ascii="仿宋" w:hAnsi="仿宋" w:eastAsia="仿宋" w:cs="仿宋"/>
          <w:sz w:val="24"/>
          <w:szCs w:val="24"/>
          <w:highlight w:val="none"/>
          <w:u w:val="single" w:color="auto"/>
          <w:lang w:val="en-US" w:eastAsia="zh-CN"/>
        </w:rPr>
        <w:t xml:space="preserve">     </w:t>
      </w:r>
      <w:r>
        <w:rPr>
          <w:rFonts w:hint="eastAsia" w:ascii="仿宋" w:hAnsi="仿宋" w:eastAsia="仿宋" w:cs="仿宋"/>
          <w:sz w:val="24"/>
          <w:szCs w:val="24"/>
          <w:highlight w:val="none"/>
          <w:u w:val="single" w:color="auto"/>
        </w:rPr>
        <w:t xml:space="preserve">     </w:t>
      </w:r>
    </w:p>
    <w:p w14:paraId="3EDA0B09">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488" w:firstLineChars="1700"/>
        <w:jc w:val="both"/>
        <w:textAlignment w:val="auto"/>
        <w:rPr>
          <w:rFonts w:hint="eastAsia" w:ascii="仿宋" w:hAnsi="仿宋" w:eastAsia="仿宋" w:cs="仿宋"/>
          <w:color w:val="auto"/>
          <w:spacing w:val="12"/>
          <w:sz w:val="24"/>
          <w:szCs w:val="24"/>
          <w:highlight w:val="none"/>
          <w:u w:val="single" w:color="auto"/>
        </w:rPr>
      </w:pPr>
    </w:p>
    <w:p w14:paraId="42A33EFF">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488" w:firstLineChars="17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p>
    <w:p w14:paraId="04F336A1">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pacing w:val="15"/>
          <w:kern w:val="0"/>
          <w:sz w:val="21"/>
          <w:szCs w:val="21"/>
          <w:highlight w:val="none"/>
          <w:lang w:val="en-US" w:eastAsia="zh-CN"/>
        </w:rPr>
      </w:pPr>
    </w:p>
    <w:p w14:paraId="595BD884">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pacing w:val="15"/>
          <w:kern w:val="0"/>
          <w:sz w:val="22"/>
          <w:szCs w:val="22"/>
          <w:highlight w:val="none"/>
          <w:lang w:val="en-US" w:eastAsia="zh-CN"/>
        </w:rPr>
      </w:pPr>
    </w:p>
    <w:p w14:paraId="4EEDCCB8">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00" w:firstLineChars="200"/>
        <w:jc w:val="both"/>
        <w:textAlignment w:val="auto"/>
        <w:rPr>
          <w:rFonts w:hint="eastAsia" w:ascii="仿宋" w:hAnsi="仿宋" w:eastAsia="仿宋" w:cs="仿宋"/>
          <w:color w:val="auto"/>
          <w:spacing w:val="15"/>
          <w:kern w:val="0"/>
          <w:sz w:val="22"/>
          <w:szCs w:val="22"/>
          <w:highlight w:val="none"/>
          <w:lang w:val="en-US" w:eastAsia="zh-CN"/>
        </w:rPr>
      </w:pPr>
      <w:r>
        <w:rPr>
          <w:rFonts w:hint="eastAsia" w:ascii="仿宋" w:hAnsi="仿宋" w:eastAsia="仿宋" w:cs="仿宋"/>
          <w:color w:val="auto"/>
          <w:spacing w:val="15"/>
          <w:kern w:val="0"/>
          <w:sz w:val="22"/>
          <w:szCs w:val="22"/>
          <w:highlight w:val="none"/>
          <w:lang w:val="en-US" w:eastAsia="zh-CN"/>
        </w:rPr>
        <w:t>说明：保函开立人可以根据项目具体情况增加相关条款，但不得违背比选文件的实质性内容及相关规定。</w:t>
      </w:r>
    </w:p>
    <w:p w14:paraId="1CCFD75A">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kern w:val="2"/>
          <w:sz w:val="48"/>
          <w:szCs w:val="48"/>
          <w:lang w:val="en-US" w:eastAsia="zh-CN" w:bidi="ar-SA"/>
        </w:rPr>
      </w:pPr>
    </w:p>
    <w:p w14:paraId="5369C103">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kern w:val="2"/>
          <w:sz w:val="48"/>
          <w:szCs w:val="48"/>
          <w:lang w:val="en-US" w:eastAsia="zh-CN" w:bidi="ar-SA"/>
        </w:rPr>
      </w:pPr>
    </w:p>
    <w:p w14:paraId="346F8D8D">
      <w:pPr>
        <w:widowControl/>
        <w:spacing w:line="480" w:lineRule="exact"/>
        <w:outlineLvl w:val="2"/>
        <w:rPr>
          <w:rFonts w:hint="eastAsia" w:ascii="宋体" w:hAnsi="宋体" w:cs="宋体"/>
          <w:b/>
          <w:bCs/>
          <w:kern w:val="0"/>
          <w:sz w:val="28"/>
          <w:szCs w:val="28"/>
        </w:rPr>
      </w:pPr>
      <w:r>
        <w:rPr>
          <w:rFonts w:hint="eastAsia" w:ascii="宋体" w:hAnsi="宋体" w:cs="宋体"/>
          <w:b/>
          <w:bCs/>
          <w:kern w:val="0"/>
          <w:sz w:val="28"/>
          <w:szCs w:val="28"/>
        </w:rPr>
        <w:t>附件</w:t>
      </w:r>
      <w:r>
        <w:rPr>
          <w:rFonts w:hint="default" w:ascii="宋体" w:hAnsi="宋体" w:cs="宋体"/>
          <w:b/>
          <w:bCs/>
          <w:kern w:val="0"/>
          <w:sz w:val="28"/>
          <w:szCs w:val="28"/>
        </w:rPr>
        <w:t>8</w:t>
      </w:r>
      <w:r>
        <w:rPr>
          <w:rFonts w:hint="eastAsia" w:ascii="宋体" w:hAnsi="宋体" w:cs="宋体"/>
          <w:b/>
          <w:bCs/>
          <w:kern w:val="0"/>
          <w:sz w:val="28"/>
          <w:szCs w:val="28"/>
        </w:rPr>
        <w:t xml:space="preserve">  </w:t>
      </w:r>
    </w:p>
    <w:p w14:paraId="10A25231">
      <w:pPr>
        <w:widowControl/>
        <w:spacing w:line="480" w:lineRule="exact"/>
        <w:jc w:val="center"/>
        <w:outlineLvl w:val="2"/>
        <w:rPr>
          <w:rFonts w:hint="eastAsia" w:ascii="宋体" w:hAnsi="宋体" w:cs="宋体"/>
          <w:b/>
          <w:bCs/>
          <w:kern w:val="0"/>
          <w:sz w:val="28"/>
          <w:szCs w:val="28"/>
        </w:rPr>
      </w:pPr>
      <w:r>
        <w:rPr>
          <w:rFonts w:hint="eastAsia" w:ascii="宋体" w:hAnsi="宋体" w:cs="宋体"/>
          <w:b/>
          <w:bCs/>
          <w:kern w:val="0"/>
          <w:sz w:val="28"/>
          <w:szCs w:val="28"/>
        </w:rPr>
        <w:t>关联要求、联合体要求、增值税要求</w:t>
      </w:r>
    </w:p>
    <w:p w14:paraId="3B4A6BA5">
      <w:pPr>
        <w:widowControl/>
        <w:spacing w:line="480" w:lineRule="exact"/>
        <w:outlineLvl w:val="9"/>
        <w:rPr>
          <w:rFonts w:hint="eastAsia" w:ascii="宋体" w:hAnsi="宋体" w:cs="宋体"/>
          <w:b/>
          <w:bCs/>
          <w:kern w:val="0"/>
          <w:sz w:val="28"/>
          <w:szCs w:val="28"/>
        </w:rPr>
      </w:pPr>
    </w:p>
    <w:p w14:paraId="7454383A">
      <w:pPr>
        <w:widowControl/>
        <w:spacing w:line="480" w:lineRule="exact"/>
        <w:outlineLvl w:val="9"/>
        <w:rPr>
          <w:rFonts w:ascii="Segoe UI" w:hAnsi="Segoe UI" w:eastAsia="Segoe UI" w:cs="Segoe UI"/>
          <w:color w:val="404040"/>
          <w:sz w:val="24"/>
          <w:shd w:val="clear" w:color="auto" w:fill="FFFFFF"/>
        </w:rPr>
      </w:pPr>
      <w:r>
        <w:rPr>
          <w:rStyle w:val="16"/>
          <w:rFonts w:ascii="Segoe UI" w:hAnsi="Segoe UI" w:eastAsia="Segoe UI" w:cs="Segoe UI"/>
          <w:color w:val="404040"/>
          <w:sz w:val="24"/>
          <w:shd w:val="clear" w:color="auto" w:fill="FFFFFF"/>
        </w:rPr>
        <w:t>关联要求响应：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我公司郑重声明，严格按照</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文件要求，不存在与其他</w:t>
      </w:r>
      <w:r>
        <w:rPr>
          <w:rFonts w:hint="eastAsia" w:ascii="Segoe UI" w:hAnsi="Segoe UI" w:eastAsia="宋体" w:cs="Segoe UI"/>
          <w:color w:val="404040"/>
          <w:sz w:val="24"/>
          <w:shd w:val="clear" w:color="auto" w:fill="FFFFFF"/>
          <w:lang w:eastAsia="zh-CN"/>
        </w:rPr>
        <w:t>参选人</w:t>
      </w:r>
      <w:r>
        <w:rPr>
          <w:rFonts w:ascii="Segoe UI" w:hAnsi="Segoe UI" w:eastAsia="Segoe UI" w:cs="Segoe UI"/>
          <w:color w:val="404040"/>
          <w:sz w:val="24"/>
          <w:shd w:val="clear" w:color="auto" w:fill="FFFFFF"/>
        </w:rPr>
        <w:t>存在直接或间接的关联关系（包括但不限于控股、管理关系或同一实际控制人），也未委托其他关联公司参与本项目投标，完全满足</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文件关于关联企业的限制要求。</w:t>
      </w:r>
    </w:p>
    <w:p w14:paraId="3CD206C4">
      <w:pPr>
        <w:widowControl/>
        <w:spacing w:line="480" w:lineRule="exact"/>
        <w:outlineLvl w:val="9"/>
        <w:rPr>
          <w:rFonts w:ascii="Segoe UI" w:hAnsi="Segoe UI" w:eastAsia="Segoe UI" w:cs="Segoe UI"/>
          <w:color w:val="404040"/>
          <w:sz w:val="24"/>
          <w:shd w:val="clear" w:color="auto" w:fill="FFFFFF"/>
        </w:rPr>
      </w:pPr>
    </w:p>
    <w:p w14:paraId="6F23056A">
      <w:pPr>
        <w:widowControl/>
        <w:spacing w:line="480" w:lineRule="exact"/>
        <w:outlineLvl w:val="9"/>
        <w:rPr>
          <w:rFonts w:ascii="Segoe UI" w:hAnsi="Segoe UI" w:eastAsia="Segoe UI" w:cs="Segoe UI"/>
          <w:color w:val="404040"/>
          <w:sz w:val="24"/>
          <w:shd w:val="clear" w:color="auto" w:fill="FFFFFF"/>
        </w:rPr>
      </w:pPr>
    </w:p>
    <w:p w14:paraId="4B7F32A6">
      <w:pPr>
        <w:widowControl/>
        <w:spacing w:line="480" w:lineRule="exact"/>
        <w:outlineLvl w:val="9"/>
        <w:rPr>
          <w:rFonts w:ascii="Segoe UI" w:hAnsi="Segoe UI" w:eastAsia="Segoe UI" w:cs="Segoe UI"/>
          <w:color w:val="404040"/>
          <w:sz w:val="24"/>
          <w:shd w:val="clear" w:color="auto" w:fill="FFFFFF"/>
        </w:rPr>
      </w:pPr>
    </w:p>
    <w:p w14:paraId="676E60DF">
      <w:pPr>
        <w:widowControl/>
        <w:spacing w:line="480" w:lineRule="exact"/>
        <w:outlineLvl w:val="9"/>
        <w:rPr>
          <w:rFonts w:ascii="Segoe UI" w:hAnsi="Segoe UI" w:eastAsia="Segoe UI" w:cs="Segoe UI"/>
          <w:color w:val="404040"/>
          <w:sz w:val="24"/>
          <w:shd w:val="clear" w:color="auto" w:fill="FFFFFF"/>
        </w:rPr>
      </w:pPr>
      <w:r>
        <w:rPr>
          <w:rStyle w:val="16"/>
          <w:rFonts w:ascii="Segoe UI" w:hAnsi="Segoe UI" w:eastAsia="Segoe UI" w:cs="Segoe UI"/>
          <w:color w:val="404040"/>
          <w:sz w:val="24"/>
          <w:shd w:val="clear" w:color="auto" w:fill="FFFFFF"/>
        </w:rPr>
        <w:t>联合体要求响应：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我公司为独立</w:t>
      </w:r>
      <w:r>
        <w:rPr>
          <w:rFonts w:hint="eastAsia" w:ascii="Segoe UI" w:hAnsi="Segoe UI" w:eastAsia="宋体" w:cs="Segoe UI"/>
          <w:color w:val="404040"/>
          <w:sz w:val="24"/>
          <w:shd w:val="clear" w:color="auto" w:fill="FFFFFF"/>
          <w:lang w:eastAsia="zh-CN"/>
        </w:rPr>
        <w:t>参选人</w:t>
      </w:r>
      <w:r>
        <w:rPr>
          <w:rFonts w:ascii="Segoe UI" w:hAnsi="Segoe UI" w:eastAsia="Segoe UI" w:cs="Segoe UI"/>
          <w:color w:val="404040"/>
          <w:sz w:val="24"/>
          <w:shd w:val="clear" w:color="auto" w:fill="FFFFFF"/>
        </w:rPr>
        <w:t>，不采用联合体形式参与本项目投标，完全满足招标文件要求。</w:t>
      </w:r>
    </w:p>
    <w:p w14:paraId="29884E9D">
      <w:pPr>
        <w:widowControl/>
        <w:spacing w:line="480" w:lineRule="exact"/>
        <w:outlineLvl w:val="9"/>
        <w:rPr>
          <w:rFonts w:ascii="Segoe UI" w:hAnsi="Segoe UI" w:eastAsia="Segoe UI" w:cs="Segoe UI"/>
          <w:color w:val="404040"/>
          <w:sz w:val="24"/>
          <w:shd w:val="clear" w:color="auto" w:fill="FFFFFF"/>
        </w:rPr>
      </w:pPr>
    </w:p>
    <w:p w14:paraId="216C4295">
      <w:pPr>
        <w:widowControl/>
        <w:spacing w:line="480" w:lineRule="exact"/>
        <w:outlineLvl w:val="9"/>
        <w:rPr>
          <w:rFonts w:ascii="Segoe UI" w:hAnsi="Segoe UI" w:eastAsia="Segoe UI" w:cs="Segoe UI"/>
          <w:color w:val="404040"/>
          <w:sz w:val="24"/>
          <w:shd w:val="clear" w:color="auto" w:fill="FFFFFF"/>
        </w:rPr>
      </w:pPr>
    </w:p>
    <w:p w14:paraId="4D61B733">
      <w:pPr>
        <w:widowControl/>
        <w:spacing w:line="480" w:lineRule="exact"/>
        <w:outlineLvl w:val="9"/>
        <w:rPr>
          <w:rFonts w:ascii="Segoe UI" w:hAnsi="Segoe UI" w:eastAsia="Segoe UI" w:cs="Segoe UI"/>
          <w:color w:val="404040"/>
          <w:sz w:val="24"/>
          <w:shd w:val="clear" w:color="auto" w:fill="FFFFFF"/>
        </w:rPr>
      </w:pPr>
    </w:p>
    <w:p w14:paraId="3109CFE7">
      <w:pPr>
        <w:widowControl/>
        <w:spacing w:line="480" w:lineRule="exact"/>
        <w:outlineLvl w:val="9"/>
        <w:rPr>
          <w:rFonts w:ascii="Segoe UI" w:hAnsi="Segoe UI" w:eastAsia="Segoe UI" w:cs="Segoe UI"/>
          <w:color w:val="404040"/>
          <w:sz w:val="24"/>
          <w:shd w:val="clear" w:color="auto" w:fill="FFFFFF"/>
        </w:rPr>
      </w:pPr>
      <w:r>
        <w:rPr>
          <w:rStyle w:val="16"/>
          <w:rFonts w:ascii="Segoe UI" w:hAnsi="Segoe UI" w:eastAsia="Segoe UI" w:cs="Segoe UI"/>
          <w:color w:val="404040"/>
          <w:sz w:val="24"/>
          <w:shd w:val="clear" w:color="auto" w:fill="FFFFFF"/>
        </w:rPr>
        <w:t>增值税要求响应：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我公司承诺，若中标，将严格按照招标文件要求开具税率为</w:t>
      </w:r>
      <w:r>
        <w:rPr>
          <w:rFonts w:ascii="Segoe UI" w:hAnsi="Segoe UI" w:eastAsia="Segoe UI" w:cs="Segoe UI"/>
          <w:color w:val="404040"/>
          <w:sz w:val="24"/>
          <w:highlight w:val="none"/>
          <w:u w:val="single"/>
          <w:shd w:val="clear" w:color="auto" w:fill="FFFFFF"/>
        </w:rPr>
        <w:t>【</w:t>
      </w:r>
      <w:r>
        <w:rPr>
          <w:rFonts w:hint="eastAsia" w:ascii="Segoe UI" w:hAnsi="Segoe UI" w:eastAsia="宋体" w:cs="Segoe UI"/>
          <w:color w:val="404040"/>
          <w:sz w:val="24"/>
          <w:highlight w:val="none"/>
          <w:u w:val="single"/>
          <w:shd w:val="clear" w:color="auto" w:fill="FFFFFF"/>
          <w:lang w:val="en-US" w:eastAsia="zh-CN"/>
        </w:rPr>
        <w:t>6</w:t>
      </w:r>
      <w:r>
        <w:rPr>
          <w:rFonts w:ascii="Segoe UI" w:hAnsi="Segoe UI" w:eastAsia="Segoe UI" w:cs="Segoe UI"/>
          <w:color w:val="404040"/>
          <w:sz w:val="24"/>
          <w:highlight w:val="none"/>
          <w:u w:val="single"/>
          <w:shd w:val="clear" w:color="auto" w:fill="FFFFFF"/>
        </w:rPr>
        <w:t>%】</w:t>
      </w:r>
      <w:r>
        <w:rPr>
          <w:rFonts w:ascii="Segoe UI" w:hAnsi="Segoe UI" w:eastAsia="Segoe UI" w:cs="Segoe UI"/>
          <w:color w:val="404040"/>
          <w:sz w:val="24"/>
          <w:shd w:val="clear" w:color="auto" w:fill="FFFFFF"/>
        </w:rPr>
        <w:t>的增值税专用发票（发票类型：</w:t>
      </w:r>
      <w:r>
        <w:rPr>
          <w:rFonts w:hint="eastAsia" w:ascii="Segoe UI" w:hAnsi="Segoe UI" w:cs="Segoe UI"/>
          <w:color w:val="404040"/>
          <w:sz w:val="24"/>
          <w:shd w:val="clear" w:color="auto" w:fill="FFFFFF"/>
        </w:rPr>
        <w:t>☑</w:t>
      </w:r>
      <w:r>
        <w:rPr>
          <w:rFonts w:ascii="Segoe UI" w:hAnsi="Segoe UI" w:eastAsia="Segoe UI" w:cs="Segoe UI"/>
          <w:color w:val="404040"/>
          <w:sz w:val="24"/>
          <w:shd w:val="clear" w:color="auto" w:fill="FFFFFF"/>
        </w:rPr>
        <w:t>增值税专用发票 □普通发票），并确保发票信息真实、合法、有效，完全满足</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文件对增值税的相关要求。</w:t>
      </w:r>
    </w:p>
    <w:p w14:paraId="610B6823">
      <w:pPr>
        <w:spacing w:line="600" w:lineRule="auto"/>
        <w:jc w:val="left"/>
        <w:outlineLvl w:val="9"/>
        <w:rPr>
          <w:rFonts w:hint="eastAsia" w:ascii="宋体" w:hAnsi="宋体" w:eastAsia="宋体" w:cs="Times New Roman"/>
          <w:sz w:val="24"/>
          <w:szCs w:val="24"/>
        </w:rPr>
      </w:pPr>
    </w:p>
    <w:p w14:paraId="7139D3F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Calibri" w:hAnsi="Calibri" w:eastAsia="方正小标宋简体" w:cs="Times New Roman"/>
          <w:bCs/>
          <w:kern w:val="44"/>
          <w:sz w:val="44"/>
          <w:szCs w:val="44"/>
          <w:lang w:val="en-US" w:eastAsia="zh-CN" w:bidi="ar-SA"/>
        </w:rPr>
      </w:pPr>
    </w:p>
    <w:p w14:paraId="174EA460">
      <w:pPr>
        <w:widowControl/>
        <w:spacing w:line="480" w:lineRule="exact"/>
        <w:rPr>
          <w:rFonts w:hint="eastAsia" w:ascii="宋体" w:hAnsi="宋体" w:cs="宋体"/>
          <w:b/>
          <w:bCs/>
          <w:kern w:val="0"/>
          <w:sz w:val="28"/>
          <w:szCs w:val="28"/>
        </w:rPr>
      </w:pPr>
      <w:r>
        <w:rPr>
          <w:rFonts w:hint="eastAsia" w:ascii="宋体" w:hAnsi="宋体" w:cs="宋体"/>
          <w:b/>
          <w:bCs/>
          <w:kern w:val="0"/>
          <w:sz w:val="28"/>
          <w:szCs w:val="28"/>
        </w:rPr>
        <w:t xml:space="preserve">公司名称：                 </w:t>
      </w:r>
    </w:p>
    <w:p w14:paraId="2925FB12">
      <w:pPr>
        <w:widowControl/>
        <w:spacing w:line="480" w:lineRule="exact"/>
        <w:rPr>
          <w:rFonts w:hint="eastAsia" w:ascii="宋体" w:hAnsi="宋体" w:cs="宋体"/>
          <w:b/>
          <w:bCs/>
          <w:kern w:val="0"/>
          <w:sz w:val="28"/>
          <w:szCs w:val="28"/>
        </w:rPr>
      </w:pPr>
      <w:r>
        <w:rPr>
          <w:rFonts w:hint="eastAsia" w:ascii="宋体" w:hAnsi="宋体" w:cs="宋体"/>
          <w:b/>
          <w:bCs/>
          <w:kern w:val="0"/>
          <w:sz w:val="28"/>
          <w:szCs w:val="28"/>
        </w:rPr>
        <w:t>法人或授权代表人：                 （签字盖章）</w:t>
      </w:r>
    </w:p>
    <w:p w14:paraId="03FE548E">
      <w:pPr>
        <w:widowControl/>
        <w:spacing w:line="480" w:lineRule="exact"/>
        <w:rPr>
          <w:rFonts w:hint="eastAsia" w:ascii="Calibri" w:hAnsi="Calibri" w:eastAsia="方正小标宋简体" w:cs="Times New Roman"/>
          <w:bCs/>
          <w:kern w:val="44"/>
          <w:sz w:val="44"/>
          <w:szCs w:val="44"/>
          <w:lang w:val="en-US" w:eastAsia="zh-CN" w:bidi="ar-SA"/>
        </w:rPr>
      </w:pPr>
      <w:r>
        <w:rPr>
          <w:rFonts w:hint="eastAsia" w:ascii="宋体" w:hAnsi="宋体" w:cs="宋体"/>
          <w:b/>
          <w:bCs/>
          <w:kern w:val="0"/>
          <w:sz w:val="28"/>
          <w:szCs w:val="28"/>
        </w:rPr>
        <w:t xml:space="preserve">   年   月   日</w:t>
      </w:r>
    </w:p>
    <w:p w14:paraId="453ABBB7">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 w:val="0"/>
          <w:bCs/>
          <w:color w:val="auto"/>
          <w:kern w:val="44"/>
          <w:sz w:val="44"/>
          <w:szCs w:val="44"/>
          <w:highlight w:val="none"/>
          <w:lang w:val="en-US" w:eastAsia="zh-CN" w:bidi="ar-SA"/>
        </w:rPr>
      </w:pPr>
    </w:p>
    <w:p w14:paraId="3300DBF7">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rPr>
          <w:rFonts w:hint="eastAsia" w:ascii="Calibri" w:hAnsi="Calibri" w:eastAsia="方正小标宋简体" w:cs="Times New Roman"/>
          <w:b w:val="0"/>
          <w:bCs/>
          <w:color w:val="auto"/>
          <w:kern w:val="44"/>
          <w:sz w:val="44"/>
          <w:szCs w:val="44"/>
          <w:highlight w:val="none"/>
          <w:lang w:val="en-US" w:eastAsia="zh-CN" w:bidi="ar-SA"/>
        </w:rPr>
      </w:pPr>
    </w:p>
    <w:p w14:paraId="79D94950">
      <w:pPr>
        <w:keepNext w:val="0"/>
        <w:keepLines w:val="0"/>
        <w:pageBreakBefore w:val="0"/>
        <w:numPr>
          <w:ilvl w:val="0"/>
          <w:numId w:val="1"/>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 w:val="0"/>
          <w:bCs/>
          <w:color w:val="auto"/>
          <w:kern w:val="44"/>
          <w:sz w:val="44"/>
          <w:szCs w:val="44"/>
          <w:highlight w:val="none"/>
          <w:lang w:val="en-US" w:eastAsia="zh-CN" w:bidi="ar-SA"/>
        </w:rPr>
      </w:pPr>
      <w:r>
        <w:rPr>
          <w:rFonts w:hint="eastAsia" w:ascii="Calibri" w:hAnsi="Calibri" w:eastAsia="方正小标宋简体" w:cs="Times New Roman"/>
          <w:b w:val="0"/>
          <w:bCs/>
          <w:color w:val="auto"/>
          <w:kern w:val="44"/>
          <w:sz w:val="44"/>
          <w:szCs w:val="44"/>
          <w:highlight w:val="none"/>
          <w:lang w:val="en-US" w:eastAsia="zh-CN" w:bidi="ar-SA"/>
        </w:rPr>
        <w:t xml:space="preserve"> 评标办法（最低投标价法）</w:t>
      </w:r>
    </w:p>
    <w:p w14:paraId="753C4711">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rPr>
          <w:rFonts w:hint="default" w:ascii="Calibri" w:hAnsi="Calibri" w:eastAsia="方正小标宋简体" w:cs="Times New Roman"/>
          <w:b w:val="0"/>
          <w:bCs/>
          <w:color w:val="auto"/>
          <w:kern w:val="44"/>
          <w:sz w:val="44"/>
          <w:szCs w:val="44"/>
          <w:highlight w:val="none"/>
          <w:lang w:val="en-US" w:eastAsia="zh-CN" w:bidi="ar-SA"/>
        </w:rPr>
      </w:pPr>
    </w:p>
    <w:tbl>
      <w:tblPr>
        <w:tblStyle w:val="14"/>
        <w:tblW w:w="970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449"/>
      </w:tblGrid>
      <w:tr w14:paraId="4B36F0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9" w:hRule="atLeast"/>
          <w:tblHeader/>
          <w:jc w:val="center"/>
        </w:trPr>
        <w:tc>
          <w:tcPr>
            <w:tcW w:w="2250" w:type="dxa"/>
            <w:gridSpan w:val="2"/>
            <w:tcBorders>
              <w:top w:val="single" w:color="auto" w:sz="4" w:space="0"/>
              <w:left w:val="single" w:color="auto" w:sz="4" w:space="0"/>
              <w:bottom w:val="single" w:color="auto" w:sz="4" w:space="0"/>
              <w:right w:val="single" w:color="auto" w:sz="4" w:space="0"/>
            </w:tcBorders>
            <w:vAlign w:val="center"/>
          </w:tcPr>
          <w:p w14:paraId="3B9F6F94">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2008" w:type="dxa"/>
            <w:tcBorders>
              <w:top w:val="single" w:color="auto" w:sz="4" w:space="0"/>
              <w:left w:val="single" w:color="auto" w:sz="4" w:space="0"/>
              <w:bottom w:val="single" w:color="auto" w:sz="4" w:space="0"/>
              <w:right w:val="single" w:color="auto" w:sz="4" w:space="0"/>
            </w:tcBorders>
            <w:vAlign w:val="center"/>
          </w:tcPr>
          <w:p w14:paraId="1EFE656B">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评审因素</w:t>
            </w:r>
          </w:p>
        </w:tc>
        <w:tc>
          <w:tcPr>
            <w:tcW w:w="5449" w:type="dxa"/>
            <w:tcBorders>
              <w:top w:val="single" w:color="auto" w:sz="4" w:space="0"/>
              <w:left w:val="single" w:color="auto" w:sz="4" w:space="0"/>
              <w:bottom w:val="single" w:color="auto" w:sz="4" w:space="0"/>
              <w:right w:val="single" w:color="auto" w:sz="4" w:space="0"/>
            </w:tcBorders>
            <w:vAlign w:val="center"/>
          </w:tcPr>
          <w:p w14:paraId="35CB9B86">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14:paraId="569428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49" w:hRule="atLeast"/>
          <w:jc w:val="center"/>
        </w:trPr>
        <w:tc>
          <w:tcPr>
            <w:tcW w:w="1096" w:type="dxa"/>
            <w:tcBorders>
              <w:top w:val="single" w:color="auto" w:sz="4" w:space="0"/>
              <w:left w:val="single" w:color="auto" w:sz="4" w:space="0"/>
              <w:right w:val="single" w:color="auto" w:sz="4" w:space="0"/>
            </w:tcBorders>
            <w:vAlign w:val="center"/>
          </w:tcPr>
          <w:p w14:paraId="60BD9591">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w:t>
            </w:r>
          </w:p>
        </w:tc>
        <w:tc>
          <w:tcPr>
            <w:tcW w:w="1154" w:type="dxa"/>
            <w:tcBorders>
              <w:top w:val="single" w:color="auto" w:sz="4" w:space="0"/>
              <w:left w:val="single" w:color="auto" w:sz="4" w:space="0"/>
              <w:right w:val="single" w:color="auto" w:sz="4" w:space="0"/>
            </w:tcBorders>
            <w:vAlign w:val="center"/>
          </w:tcPr>
          <w:p w14:paraId="54DE4D23">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定标方法</w:t>
            </w:r>
          </w:p>
        </w:tc>
        <w:tc>
          <w:tcPr>
            <w:tcW w:w="2008" w:type="dxa"/>
            <w:tcBorders>
              <w:top w:val="single" w:color="auto" w:sz="4" w:space="0"/>
              <w:left w:val="single" w:color="auto" w:sz="4" w:space="0"/>
              <w:bottom w:val="single" w:color="auto" w:sz="4" w:space="0"/>
              <w:right w:val="single" w:color="auto" w:sz="4" w:space="0"/>
            </w:tcBorders>
            <w:vAlign w:val="center"/>
          </w:tcPr>
          <w:p w14:paraId="65DAE90A">
            <w:pPr>
              <w:widowControl/>
              <w:spacing w:line="360" w:lineRule="exact"/>
              <w:jc w:val="center"/>
              <w:rPr>
                <w:rFonts w:hint="eastAsia" w:ascii="仿宋" w:hAnsi="仿宋" w:eastAsia="仿宋" w:cs="仿宋"/>
                <w:color w:val="auto"/>
                <w:kern w:val="0"/>
                <w:szCs w:val="21"/>
                <w:highlight w:val="none"/>
              </w:rPr>
            </w:pPr>
          </w:p>
          <w:p w14:paraId="561D8469">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eastAsia="zh-CN"/>
              </w:rPr>
              <w:t>中标</w:t>
            </w:r>
            <w:r>
              <w:rPr>
                <w:rFonts w:hint="eastAsia" w:ascii="仿宋" w:hAnsi="仿宋" w:eastAsia="仿宋" w:cs="仿宋"/>
                <w:color w:val="auto"/>
                <w:kern w:val="0"/>
                <w:szCs w:val="21"/>
                <w:highlight w:val="none"/>
              </w:rPr>
              <w:t>候选人</w:t>
            </w:r>
            <w:r>
              <w:rPr>
                <w:rFonts w:hint="eastAsia" w:ascii="仿宋" w:hAnsi="仿宋" w:eastAsia="仿宋" w:cs="仿宋"/>
                <w:color w:val="auto"/>
                <w:kern w:val="0"/>
                <w:szCs w:val="21"/>
                <w:highlight w:val="none"/>
                <w:lang w:val="en-US" w:eastAsia="zh-CN"/>
              </w:rPr>
              <w:t>排序</w:t>
            </w:r>
          </w:p>
          <w:p w14:paraId="5761282E">
            <w:pPr>
              <w:widowControl/>
              <w:spacing w:line="360" w:lineRule="exact"/>
              <w:jc w:val="center"/>
              <w:rPr>
                <w:rFonts w:hint="eastAsia" w:ascii="仿宋" w:hAnsi="仿宋" w:eastAsia="仿宋" w:cs="仿宋"/>
                <w:color w:val="auto"/>
                <w:kern w:val="0"/>
                <w:szCs w:val="21"/>
                <w:highlight w:val="none"/>
              </w:rPr>
            </w:pPr>
          </w:p>
        </w:tc>
        <w:tc>
          <w:tcPr>
            <w:tcW w:w="5449" w:type="dxa"/>
            <w:tcBorders>
              <w:top w:val="single" w:color="auto" w:sz="4" w:space="0"/>
              <w:left w:val="single" w:color="auto" w:sz="4" w:space="0"/>
              <w:bottom w:val="single" w:color="auto" w:sz="4" w:space="0"/>
              <w:right w:val="single" w:color="auto" w:sz="4" w:space="0"/>
            </w:tcBorders>
            <w:vAlign w:val="center"/>
          </w:tcPr>
          <w:p w14:paraId="13AD932C">
            <w:pPr>
              <w:widowControl/>
              <w:spacing w:line="360" w:lineRule="exact"/>
              <w:ind w:firstLine="420" w:firstLineChars="200"/>
              <w:rPr>
                <w:rFonts w:hint="eastAsia" w:ascii="仿宋" w:hAnsi="仿宋" w:eastAsia="仿宋" w:cs="仿宋"/>
                <w:color w:val="auto"/>
                <w:kern w:val="0"/>
                <w:szCs w:val="21"/>
                <w:highlight w:val="none"/>
                <w:u w:val="single"/>
              </w:rPr>
            </w:pPr>
            <w:r>
              <w:rPr>
                <w:rFonts w:hint="eastAsia" w:ascii="仿宋" w:hAnsi="仿宋" w:eastAsia="仿宋" w:cs="仿宋"/>
                <w:kern w:val="0"/>
                <w:szCs w:val="21"/>
                <w:lang w:val="en-US" w:eastAsia="zh-CN"/>
              </w:rPr>
              <w:t>对符合资格评审符合要求的</w:t>
            </w:r>
            <w:r>
              <w:rPr>
                <w:rFonts w:hint="default" w:ascii="仿宋" w:hAnsi="仿宋" w:eastAsia="仿宋" w:cs="仿宋"/>
                <w:kern w:val="0"/>
                <w:szCs w:val="21"/>
                <w:lang w:eastAsia="zh-CN"/>
              </w:rPr>
              <w:t>参选单位</w:t>
            </w:r>
            <w:r>
              <w:rPr>
                <w:rFonts w:hint="eastAsia" w:ascii="仿宋" w:hAnsi="仿宋" w:eastAsia="仿宋" w:cs="仿宋"/>
                <w:kern w:val="0"/>
                <w:szCs w:val="21"/>
                <w:lang w:val="en-US" w:eastAsia="zh-CN"/>
              </w:rPr>
              <w:t>进行报价评审，评标小组按照“资格符合、报价最低”的原则选定中选人，最低报价相同的，采用抽签或摇球方式确定中选候选人排序。</w:t>
            </w:r>
          </w:p>
        </w:tc>
      </w:tr>
      <w:tr w14:paraId="6AB610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1096" w:type="dxa"/>
            <w:vMerge w:val="restart"/>
            <w:tcBorders>
              <w:top w:val="single" w:color="auto" w:sz="4" w:space="0"/>
              <w:left w:val="single" w:color="auto" w:sz="4" w:space="0"/>
              <w:right w:val="single" w:color="auto" w:sz="4" w:space="0"/>
            </w:tcBorders>
            <w:vAlign w:val="center"/>
          </w:tcPr>
          <w:p w14:paraId="29178881">
            <w:pPr>
              <w:widowControl/>
              <w:snapToGrid w:val="0"/>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2.1</w:t>
            </w:r>
          </w:p>
        </w:tc>
        <w:tc>
          <w:tcPr>
            <w:tcW w:w="1154" w:type="dxa"/>
            <w:vMerge w:val="restart"/>
            <w:tcBorders>
              <w:top w:val="single" w:color="auto" w:sz="4" w:space="0"/>
              <w:left w:val="single" w:color="auto" w:sz="4" w:space="0"/>
              <w:right w:val="single" w:color="auto" w:sz="4" w:space="0"/>
            </w:tcBorders>
            <w:vAlign w:val="center"/>
          </w:tcPr>
          <w:p w14:paraId="75B338F8">
            <w:pPr>
              <w:widowControl/>
              <w:snapToGrid w:val="0"/>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资格评审标准</w:t>
            </w:r>
          </w:p>
        </w:tc>
        <w:tc>
          <w:tcPr>
            <w:tcW w:w="2008" w:type="dxa"/>
            <w:tcBorders>
              <w:top w:val="single" w:color="auto" w:sz="4" w:space="0"/>
              <w:left w:val="single" w:color="auto" w:sz="4" w:space="0"/>
              <w:bottom w:val="single" w:color="auto" w:sz="4" w:space="0"/>
              <w:right w:val="single" w:color="auto" w:sz="4" w:space="0"/>
            </w:tcBorders>
            <w:vAlign w:val="center"/>
          </w:tcPr>
          <w:p w14:paraId="0C6B7708">
            <w:pPr>
              <w:widowControl/>
              <w:snapToGrid w:val="0"/>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签字盖章</w:t>
            </w:r>
          </w:p>
        </w:tc>
        <w:tc>
          <w:tcPr>
            <w:tcW w:w="5449" w:type="dxa"/>
            <w:tcBorders>
              <w:top w:val="single" w:color="auto" w:sz="4" w:space="0"/>
              <w:left w:val="single" w:color="auto" w:sz="4" w:space="0"/>
              <w:bottom w:val="single" w:color="auto" w:sz="4" w:space="0"/>
              <w:right w:val="single" w:color="auto" w:sz="4" w:space="0"/>
            </w:tcBorders>
            <w:vAlign w:val="center"/>
          </w:tcPr>
          <w:p w14:paraId="417B6596">
            <w:pPr>
              <w:widowControl/>
              <w:snapToGrid w:val="0"/>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按第三章“投标文件要求”中的规定签字盖章。</w:t>
            </w:r>
          </w:p>
        </w:tc>
      </w:tr>
      <w:tr w14:paraId="7415EA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right w:val="single" w:color="auto" w:sz="4" w:space="0"/>
            </w:tcBorders>
            <w:vAlign w:val="center"/>
          </w:tcPr>
          <w:p w14:paraId="3998C098">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vAlign w:val="center"/>
          </w:tcPr>
          <w:p w14:paraId="3EE16396">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vAlign w:val="center"/>
          </w:tcPr>
          <w:p w14:paraId="272474F2">
            <w:pPr>
              <w:widowControl/>
              <w:snapToGrid w:val="0"/>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投标文件内容</w:t>
            </w:r>
          </w:p>
          <w:p w14:paraId="38D3B4DC">
            <w:pPr>
              <w:widowControl/>
              <w:snapToGrid w:val="0"/>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及</w:t>
            </w:r>
            <w:r>
              <w:rPr>
                <w:rFonts w:hint="eastAsia" w:ascii="仿宋" w:hAnsi="仿宋" w:eastAsia="仿宋" w:cs="仿宋"/>
                <w:color w:val="auto"/>
                <w:kern w:val="0"/>
                <w:szCs w:val="21"/>
                <w:highlight w:val="none"/>
              </w:rPr>
              <w:t>格式</w:t>
            </w:r>
          </w:p>
        </w:tc>
        <w:tc>
          <w:tcPr>
            <w:tcW w:w="5449" w:type="dxa"/>
            <w:tcBorders>
              <w:top w:val="single" w:color="auto" w:sz="4" w:space="0"/>
              <w:left w:val="single" w:color="auto" w:sz="4" w:space="0"/>
              <w:bottom w:val="single" w:color="auto" w:sz="4" w:space="0"/>
              <w:right w:val="single" w:color="auto" w:sz="4" w:space="0"/>
            </w:tcBorders>
            <w:vAlign w:val="center"/>
          </w:tcPr>
          <w:p w14:paraId="3417232B">
            <w:pPr>
              <w:widowControl/>
              <w:snapToGrid w:val="0"/>
              <w:spacing w:line="360" w:lineRule="exact"/>
              <w:ind w:firstLine="420" w:firstLineChars="200"/>
              <w:jc w:val="left"/>
              <w:rPr>
                <w:rFonts w:hint="default" w:ascii="仿宋" w:hAnsi="仿宋" w:eastAsia="仿宋" w:cs="仿宋"/>
                <w:color w:val="auto"/>
                <w:kern w:val="0"/>
                <w:szCs w:val="21"/>
                <w:highlight w:val="none"/>
                <w:lang w:val="en-US"/>
              </w:rPr>
            </w:pPr>
            <w:r>
              <w:rPr>
                <w:rFonts w:hint="eastAsia" w:ascii="仿宋" w:hAnsi="仿宋" w:eastAsia="仿宋" w:cs="仿宋"/>
                <w:color w:val="auto"/>
                <w:kern w:val="0"/>
                <w:szCs w:val="21"/>
                <w:highlight w:val="none"/>
                <w:lang w:val="en-US" w:eastAsia="zh-CN"/>
              </w:rPr>
              <w:t>按“附件4至附件8”内容及格式提供相应文件。</w:t>
            </w:r>
          </w:p>
        </w:tc>
      </w:tr>
      <w:tr w14:paraId="64F84E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jc w:val="center"/>
        </w:trPr>
        <w:tc>
          <w:tcPr>
            <w:tcW w:w="1096" w:type="dxa"/>
            <w:vMerge w:val="continue"/>
            <w:tcBorders>
              <w:left w:val="single" w:color="auto" w:sz="4" w:space="0"/>
              <w:right w:val="single" w:color="auto" w:sz="4" w:space="0"/>
            </w:tcBorders>
            <w:vAlign w:val="center"/>
          </w:tcPr>
          <w:p w14:paraId="70D20DA4">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vAlign w:val="center"/>
          </w:tcPr>
          <w:p w14:paraId="22778105">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vAlign w:val="center"/>
          </w:tcPr>
          <w:p w14:paraId="29531086">
            <w:pPr>
              <w:widowControl/>
              <w:snapToGrid w:val="0"/>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投标文件份数</w:t>
            </w:r>
          </w:p>
        </w:tc>
        <w:tc>
          <w:tcPr>
            <w:tcW w:w="5449" w:type="dxa"/>
            <w:tcBorders>
              <w:top w:val="single" w:color="auto" w:sz="4" w:space="0"/>
              <w:left w:val="single" w:color="auto" w:sz="4" w:space="0"/>
              <w:bottom w:val="single" w:color="auto" w:sz="4" w:space="0"/>
              <w:right w:val="single" w:color="auto" w:sz="4" w:space="0"/>
            </w:tcBorders>
            <w:vAlign w:val="center"/>
          </w:tcPr>
          <w:p w14:paraId="752C7610">
            <w:pPr>
              <w:widowControl/>
              <w:snapToGrid w:val="0"/>
              <w:spacing w:line="36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正本1份，副本4份，电子文档1份 。</w:t>
            </w:r>
          </w:p>
        </w:tc>
      </w:tr>
      <w:tr w14:paraId="7E0FE3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right w:val="single" w:color="auto" w:sz="4" w:space="0"/>
            </w:tcBorders>
            <w:vAlign w:val="center"/>
          </w:tcPr>
          <w:p w14:paraId="494000FE">
            <w:pPr>
              <w:widowControl/>
              <w:snapToGrid w:val="0"/>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089030CD">
            <w:pPr>
              <w:widowControl/>
              <w:snapToGrid w:val="0"/>
              <w:spacing w:line="360" w:lineRule="exact"/>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14:paraId="2496628A">
            <w:pPr>
              <w:widowControl/>
              <w:snapToGrid w:val="0"/>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信誉要求</w:t>
            </w:r>
          </w:p>
        </w:tc>
        <w:tc>
          <w:tcPr>
            <w:tcW w:w="5449" w:type="dxa"/>
            <w:tcBorders>
              <w:top w:val="single" w:color="auto" w:sz="4" w:space="0"/>
              <w:left w:val="single" w:color="auto" w:sz="4" w:space="0"/>
              <w:bottom w:val="single" w:color="auto" w:sz="4" w:space="0"/>
              <w:right w:val="single" w:color="auto" w:sz="4" w:space="0"/>
            </w:tcBorders>
            <w:vAlign w:val="center"/>
          </w:tcPr>
          <w:p w14:paraId="0628E7E3">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近三年内，在经营活动中无不良行为记录（包括行政处罚、经营异常、严重失信等均视为不良行为记录）。</w:t>
            </w:r>
          </w:p>
        </w:tc>
      </w:tr>
      <w:tr w14:paraId="0C47FA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1096" w:type="dxa"/>
            <w:vMerge w:val="continue"/>
            <w:tcBorders>
              <w:left w:val="single" w:color="auto" w:sz="4" w:space="0"/>
              <w:right w:val="single" w:color="auto" w:sz="4" w:space="0"/>
            </w:tcBorders>
            <w:vAlign w:val="center"/>
          </w:tcPr>
          <w:p w14:paraId="3636370A">
            <w:pPr>
              <w:widowControl/>
              <w:snapToGrid w:val="0"/>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3358B17A">
            <w:pPr>
              <w:widowControl/>
              <w:snapToGrid w:val="0"/>
              <w:spacing w:line="360" w:lineRule="exact"/>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458B71C2">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投标人身份</w:t>
            </w:r>
          </w:p>
        </w:tc>
        <w:tc>
          <w:tcPr>
            <w:tcW w:w="5449" w:type="dxa"/>
            <w:tcBorders>
              <w:top w:val="single" w:color="auto" w:sz="4" w:space="0"/>
              <w:left w:val="single" w:color="auto" w:sz="4" w:space="0"/>
              <w:bottom w:val="single" w:color="auto" w:sz="4" w:space="0"/>
              <w:right w:val="single" w:color="auto" w:sz="4" w:space="0"/>
            </w:tcBorders>
            <w:shd w:val="clear" w:color="auto" w:fill="auto"/>
            <w:vAlign w:val="center"/>
          </w:tcPr>
          <w:p w14:paraId="08674F6E">
            <w:pPr>
              <w:widowControl/>
              <w:snapToGrid w:val="0"/>
              <w:spacing w:line="360" w:lineRule="exact"/>
              <w:ind w:firstLine="420" w:firstLineChars="200"/>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不限</w:t>
            </w:r>
          </w:p>
        </w:tc>
      </w:tr>
      <w:tr w14:paraId="715DE2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1096" w:type="dxa"/>
            <w:vMerge w:val="continue"/>
            <w:tcBorders>
              <w:left w:val="single" w:color="auto" w:sz="4" w:space="0"/>
              <w:right w:val="single" w:color="auto" w:sz="4" w:space="0"/>
            </w:tcBorders>
            <w:vAlign w:val="center"/>
          </w:tcPr>
          <w:p w14:paraId="29319D00">
            <w:pPr>
              <w:widowControl/>
              <w:snapToGrid w:val="0"/>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191443F8">
            <w:pPr>
              <w:widowControl/>
              <w:snapToGrid w:val="0"/>
              <w:spacing w:line="360" w:lineRule="exact"/>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14:paraId="4C7B3F39">
            <w:pPr>
              <w:widowControl/>
              <w:snapToGrid w:val="0"/>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营业执照</w:t>
            </w:r>
          </w:p>
        </w:tc>
        <w:tc>
          <w:tcPr>
            <w:tcW w:w="5449" w:type="dxa"/>
            <w:tcBorders>
              <w:top w:val="single" w:color="auto" w:sz="4" w:space="0"/>
              <w:left w:val="single" w:color="auto" w:sz="4" w:space="0"/>
              <w:bottom w:val="single" w:color="auto" w:sz="4" w:space="0"/>
              <w:right w:val="single" w:color="auto" w:sz="4" w:space="0"/>
            </w:tcBorders>
            <w:vAlign w:val="center"/>
          </w:tcPr>
          <w:p w14:paraId="1D219F9A">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604122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1096" w:type="dxa"/>
            <w:vMerge w:val="continue"/>
            <w:tcBorders>
              <w:left w:val="single" w:color="auto" w:sz="4" w:space="0"/>
              <w:right w:val="single" w:color="auto" w:sz="4" w:space="0"/>
            </w:tcBorders>
            <w:shd w:val="clear" w:color="auto" w:fill="auto"/>
            <w:vAlign w:val="center"/>
          </w:tcPr>
          <w:p w14:paraId="507B4F56">
            <w:pPr>
              <w:widowControl/>
              <w:snapToGrid w:val="0"/>
              <w:spacing w:line="240" w:lineRule="auto"/>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shd w:val="clear" w:color="auto" w:fill="auto"/>
            <w:vAlign w:val="center"/>
          </w:tcPr>
          <w:p w14:paraId="1CD68B30">
            <w:pPr>
              <w:widowControl/>
              <w:snapToGrid w:val="0"/>
              <w:spacing w:line="240" w:lineRule="auto"/>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37C4DB0A">
            <w:pPr>
              <w:widowControl/>
              <w:snapToGrid w:val="0"/>
              <w:spacing w:line="240" w:lineRule="auto"/>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资质要求</w:t>
            </w:r>
          </w:p>
        </w:tc>
        <w:tc>
          <w:tcPr>
            <w:tcW w:w="5449" w:type="dxa"/>
            <w:tcBorders>
              <w:top w:val="single" w:color="auto" w:sz="4" w:space="0"/>
              <w:left w:val="single" w:color="auto" w:sz="4" w:space="0"/>
              <w:bottom w:val="single" w:color="auto" w:sz="4" w:space="0"/>
              <w:right w:val="single" w:color="auto" w:sz="4" w:space="0"/>
            </w:tcBorders>
            <w:vAlign w:val="center"/>
          </w:tcPr>
          <w:p w14:paraId="2871418D">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0094D2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096" w:type="dxa"/>
            <w:vMerge w:val="continue"/>
            <w:tcBorders>
              <w:left w:val="single" w:color="auto" w:sz="4" w:space="0"/>
              <w:right w:val="single" w:color="auto" w:sz="4" w:space="0"/>
            </w:tcBorders>
            <w:shd w:val="clear" w:color="auto" w:fill="auto"/>
            <w:vAlign w:val="center"/>
          </w:tcPr>
          <w:p w14:paraId="1B6176D4">
            <w:pPr>
              <w:widowControl/>
              <w:snapToGrid w:val="0"/>
              <w:spacing w:line="360" w:lineRule="exact"/>
              <w:jc w:val="center"/>
              <w:rPr>
                <w:rFonts w:hint="eastAsia" w:ascii="仿宋" w:hAnsi="仿宋" w:eastAsia="仿宋" w:cs="仿宋"/>
                <w:color w:val="auto"/>
                <w:szCs w:val="21"/>
                <w:highlight w:val="none"/>
              </w:rPr>
            </w:pPr>
          </w:p>
        </w:tc>
        <w:tc>
          <w:tcPr>
            <w:tcW w:w="1154" w:type="dxa"/>
            <w:vMerge w:val="continue"/>
            <w:tcBorders>
              <w:left w:val="single" w:color="auto" w:sz="4" w:space="0"/>
              <w:right w:val="single" w:color="auto" w:sz="4" w:space="0"/>
            </w:tcBorders>
            <w:shd w:val="clear" w:color="auto" w:fill="auto"/>
            <w:vAlign w:val="center"/>
          </w:tcPr>
          <w:p w14:paraId="5798784F">
            <w:pPr>
              <w:widowControl/>
              <w:snapToGrid w:val="0"/>
              <w:spacing w:line="360" w:lineRule="exact"/>
              <w:jc w:val="center"/>
              <w:rPr>
                <w:rFonts w:hint="eastAsia" w:ascii="仿宋" w:hAnsi="仿宋" w:eastAsia="仿宋" w:cs="仿宋"/>
                <w:color w:val="auto"/>
                <w:szCs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49A6C3FF">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Cs w:val="21"/>
                <w:highlight w:val="none"/>
              </w:rPr>
              <w:t>类似</w:t>
            </w:r>
            <w:r>
              <w:rPr>
                <w:rFonts w:hint="eastAsia" w:ascii="仿宋" w:hAnsi="仿宋" w:eastAsia="仿宋" w:cs="仿宋"/>
                <w:color w:val="auto"/>
                <w:szCs w:val="21"/>
                <w:highlight w:val="none"/>
                <w:lang w:val="en-US" w:eastAsia="zh-CN"/>
              </w:rPr>
              <w:t>项目</w:t>
            </w:r>
            <w:r>
              <w:rPr>
                <w:rFonts w:hint="eastAsia" w:ascii="仿宋" w:hAnsi="仿宋" w:eastAsia="仿宋" w:cs="仿宋"/>
                <w:color w:val="auto"/>
                <w:kern w:val="0"/>
                <w:szCs w:val="21"/>
                <w:highlight w:val="none"/>
              </w:rPr>
              <w:t>业绩要求</w:t>
            </w:r>
          </w:p>
        </w:tc>
        <w:tc>
          <w:tcPr>
            <w:tcW w:w="5449" w:type="dxa"/>
            <w:tcBorders>
              <w:top w:val="single" w:color="auto" w:sz="4" w:space="0"/>
              <w:left w:val="single" w:color="auto" w:sz="4" w:space="0"/>
              <w:bottom w:val="single" w:color="auto" w:sz="4" w:space="0"/>
              <w:right w:val="single" w:color="auto" w:sz="4" w:space="0"/>
            </w:tcBorders>
            <w:vAlign w:val="center"/>
          </w:tcPr>
          <w:p w14:paraId="45502287">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52E5E9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096" w:type="dxa"/>
            <w:vMerge w:val="continue"/>
            <w:tcBorders>
              <w:left w:val="single" w:color="auto" w:sz="4" w:space="0"/>
              <w:right w:val="single" w:color="auto" w:sz="4" w:space="0"/>
            </w:tcBorders>
            <w:shd w:val="clear" w:color="auto" w:fill="auto"/>
            <w:vAlign w:val="center"/>
          </w:tcPr>
          <w:p w14:paraId="763CC52A">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shd w:val="clear" w:color="auto" w:fill="auto"/>
            <w:vAlign w:val="center"/>
          </w:tcPr>
          <w:p w14:paraId="07263C89">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09312530">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项目负责人</w:t>
            </w:r>
          </w:p>
        </w:tc>
        <w:tc>
          <w:tcPr>
            <w:tcW w:w="5449" w:type="dxa"/>
            <w:tcBorders>
              <w:top w:val="single" w:color="auto" w:sz="4" w:space="0"/>
              <w:left w:val="single" w:color="auto" w:sz="4" w:space="0"/>
              <w:bottom w:val="single" w:color="auto" w:sz="4" w:space="0"/>
              <w:right w:val="single" w:color="auto" w:sz="4" w:space="0"/>
            </w:tcBorders>
            <w:vAlign w:val="center"/>
          </w:tcPr>
          <w:p w14:paraId="60203FB9">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6700E6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96" w:type="dxa"/>
            <w:vMerge w:val="continue"/>
            <w:tcBorders>
              <w:left w:val="single" w:color="auto" w:sz="4" w:space="0"/>
              <w:right w:val="single" w:color="auto" w:sz="4" w:space="0"/>
            </w:tcBorders>
            <w:shd w:val="clear" w:color="auto" w:fill="auto"/>
            <w:vAlign w:val="center"/>
          </w:tcPr>
          <w:p w14:paraId="0472B584">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shd w:val="clear" w:color="auto" w:fill="auto"/>
            <w:vAlign w:val="center"/>
          </w:tcPr>
          <w:p w14:paraId="6351009E">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1CFF97C9">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其他人员</w:t>
            </w:r>
          </w:p>
        </w:tc>
        <w:tc>
          <w:tcPr>
            <w:tcW w:w="5449" w:type="dxa"/>
            <w:tcBorders>
              <w:top w:val="single" w:color="auto" w:sz="4" w:space="0"/>
              <w:left w:val="single" w:color="auto" w:sz="4" w:space="0"/>
              <w:bottom w:val="single" w:color="auto" w:sz="4" w:space="0"/>
              <w:right w:val="single" w:color="auto" w:sz="4" w:space="0"/>
            </w:tcBorders>
            <w:vAlign w:val="center"/>
          </w:tcPr>
          <w:p w14:paraId="03CCA4DC">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382505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096" w:type="dxa"/>
            <w:vMerge w:val="continue"/>
            <w:tcBorders>
              <w:left w:val="single" w:color="auto" w:sz="4" w:space="0"/>
              <w:right w:val="single" w:color="auto" w:sz="4" w:space="0"/>
            </w:tcBorders>
            <w:shd w:val="clear" w:color="auto" w:fill="auto"/>
            <w:vAlign w:val="center"/>
          </w:tcPr>
          <w:p w14:paraId="177ED727">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shd w:val="clear" w:color="auto" w:fill="auto"/>
            <w:vAlign w:val="center"/>
          </w:tcPr>
          <w:p w14:paraId="3822C2E9">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3080E200">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联合体要求</w:t>
            </w:r>
          </w:p>
        </w:tc>
        <w:tc>
          <w:tcPr>
            <w:tcW w:w="5449" w:type="dxa"/>
            <w:tcBorders>
              <w:top w:val="single" w:color="auto" w:sz="4" w:space="0"/>
              <w:left w:val="single" w:color="auto" w:sz="4" w:space="0"/>
              <w:bottom w:val="single" w:color="auto" w:sz="4" w:space="0"/>
              <w:right w:val="single" w:color="auto" w:sz="4" w:space="0"/>
            </w:tcBorders>
            <w:vAlign w:val="center"/>
          </w:tcPr>
          <w:p w14:paraId="3615B6DA">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00C1FD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96" w:type="dxa"/>
            <w:vMerge w:val="continue"/>
            <w:tcBorders>
              <w:left w:val="single" w:color="auto" w:sz="4" w:space="0"/>
              <w:right w:val="single" w:color="auto" w:sz="4" w:space="0"/>
            </w:tcBorders>
            <w:shd w:val="clear" w:color="auto" w:fill="auto"/>
            <w:vAlign w:val="center"/>
          </w:tcPr>
          <w:p w14:paraId="7A0F8D13">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shd w:val="clear" w:color="auto" w:fill="auto"/>
            <w:vAlign w:val="center"/>
          </w:tcPr>
          <w:p w14:paraId="687D16AA">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790C766C">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其他要求</w:t>
            </w:r>
          </w:p>
        </w:tc>
        <w:tc>
          <w:tcPr>
            <w:tcW w:w="5449" w:type="dxa"/>
            <w:tcBorders>
              <w:top w:val="single" w:color="auto" w:sz="4" w:space="0"/>
              <w:left w:val="single" w:color="auto" w:sz="4" w:space="0"/>
              <w:bottom w:val="single" w:color="auto" w:sz="4" w:space="0"/>
              <w:right w:val="single" w:color="auto" w:sz="4" w:space="0"/>
            </w:tcBorders>
            <w:vAlign w:val="center"/>
          </w:tcPr>
          <w:p w14:paraId="44D7AEB4">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6B0730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0" w:hRule="atLeast"/>
          <w:jc w:val="center"/>
        </w:trPr>
        <w:tc>
          <w:tcPr>
            <w:tcW w:w="1096" w:type="dxa"/>
            <w:vMerge w:val="continue"/>
            <w:tcBorders>
              <w:left w:val="single" w:color="auto" w:sz="4" w:space="0"/>
              <w:bottom w:val="single" w:color="auto" w:sz="4" w:space="0"/>
              <w:right w:val="single" w:color="auto" w:sz="4" w:space="0"/>
            </w:tcBorders>
            <w:vAlign w:val="center"/>
          </w:tcPr>
          <w:p w14:paraId="77EEB8BF">
            <w:pPr>
              <w:widowControl/>
              <w:snapToGrid w:val="0"/>
              <w:spacing w:line="360" w:lineRule="exact"/>
              <w:ind w:firstLine="422" w:firstLineChars="200"/>
              <w:jc w:val="left"/>
              <w:rPr>
                <w:rFonts w:hint="eastAsia" w:ascii="仿宋" w:hAnsi="仿宋" w:eastAsia="仿宋" w:cs="仿宋"/>
                <w:b/>
                <w:color w:val="auto"/>
                <w:kern w:val="0"/>
                <w:szCs w:val="21"/>
                <w:highlight w:val="none"/>
              </w:rPr>
            </w:pPr>
          </w:p>
        </w:tc>
        <w:tc>
          <w:tcPr>
            <w:tcW w:w="1154" w:type="dxa"/>
            <w:vMerge w:val="continue"/>
            <w:tcBorders>
              <w:left w:val="single" w:color="auto" w:sz="4" w:space="0"/>
              <w:bottom w:val="single" w:color="auto" w:sz="4" w:space="0"/>
              <w:right w:val="single" w:color="auto" w:sz="4" w:space="0"/>
            </w:tcBorders>
            <w:vAlign w:val="center"/>
          </w:tcPr>
          <w:p w14:paraId="2CCDDE43">
            <w:pPr>
              <w:widowControl/>
              <w:snapToGrid w:val="0"/>
              <w:spacing w:line="360" w:lineRule="exact"/>
              <w:ind w:firstLine="422" w:firstLineChars="200"/>
              <w:jc w:val="left"/>
              <w:rPr>
                <w:rFonts w:hint="eastAsia" w:ascii="仿宋" w:hAnsi="仿宋" w:eastAsia="仿宋" w:cs="仿宋"/>
                <w:b/>
                <w:color w:val="auto"/>
                <w:kern w:val="0"/>
                <w:szCs w:val="21"/>
                <w:highlight w:val="none"/>
              </w:rPr>
            </w:pPr>
          </w:p>
        </w:tc>
        <w:tc>
          <w:tcPr>
            <w:tcW w:w="7457" w:type="dxa"/>
            <w:gridSpan w:val="2"/>
            <w:tcBorders>
              <w:top w:val="single" w:color="auto" w:sz="4" w:space="0"/>
              <w:left w:val="single" w:color="auto" w:sz="4" w:space="0"/>
              <w:bottom w:val="single" w:color="auto" w:sz="4" w:space="0"/>
              <w:right w:val="single" w:color="auto" w:sz="4" w:space="0"/>
            </w:tcBorders>
            <w:vAlign w:val="center"/>
          </w:tcPr>
          <w:p w14:paraId="7530494D">
            <w:pPr>
              <w:widowControl/>
              <w:snapToGrid w:val="0"/>
              <w:spacing w:line="360" w:lineRule="exact"/>
              <w:ind w:firstLine="422"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rPr>
              <w:t>以上评审有一条不通过，则视为</w:t>
            </w:r>
            <w:r>
              <w:rPr>
                <w:rFonts w:hint="eastAsia" w:ascii="仿宋" w:hAnsi="仿宋" w:eastAsia="仿宋" w:cs="仿宋"/>
                <w:b/>
                <w:color w:val="auto"/>
                <w:kern w:val="0"/>
                <w:szCs w:val="21"/>
                <w:highlight w:val="none"/>
                <w:lang w:val="en-US" w:eastAsia="zh-CN"/>
              </w:rPr>
              <w:t>资格</w:t>
            </w:r>
            <w:r>
              <w:rPr>
                <w:rFonts w:hint="eastAsia" w:ascii="仿宋" w:hAnsi="仿宋" w:eastAsia="仿宋" w:cs="仿宋"/>
                <w:b/>
                <w:color w:val="auto"/>
                <w:kern w:val="0"/>
                <w:szCs w:val="21"/>
                <w:highlight w:val="none"/>
              </w:rPr>
              <w:t>评审标准不通过，应当否决其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rPr>
              <w:t>。</w:t>
            </w:r>
          </w:p>
        </w:tc>
      </w:tr>
    </w:tbl>
    <w:p w14:paraId="60A6C429">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3"/>
        <w:rPr>
          <w:rFonts w:hint="eastAsia" w:ascii="Calibri" w:hAnsi="Calibri" w:eastAsia="方正小标宋简体" w:cs="Times New Roman"/>
          <w:bCs/>
          <w:kern w:val="44"/>
          <w:sz w:val="44"/>
          <w:szCs w:val="44"/>
          <w:lang w:val="en-US" w:eastAsia="zh-CN" w:bidi="ar-SA"/>
        </w:rPr>
      </w:pPr>
    </w:p>
    <w:tbl>
      <w:tblPr>
        <w:tblStyle w:val="14"/>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14:paraId="7B67B0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17" w:hRule="atLeast"/>
          <w:jc w:val="center"/>
        </w:trPr>
        <w:tc>
          <w:tcPr>
            <w:tcW w:w="1096" w:type="dxa"/>
            <w:vMerge w:val="restart"/>
            <w:tcBorders>
              <w:top w:val="single" w:color="auto" w:sz="4" w:space="0"/>
              <w:left w:val="single" w:color="auto" w:sz="4" w:space="0"/>
              <w:right w:val="single" w:color="auto" w:sz="4" w:space="0"/>
            </w:tcBorders>
            <w:vAlign w:val="center"/>
          </w:tcPr>
          <w:p w14:paraId="5A685402">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2.2</w:t>
            </w:r>
          </w:p>
        </w:tc>
        <w:tc>
          <w:tcPr>
            <w:tcW w:w="1154" w:type="dxa"/>
            <w:vMerge w:val="restart"/>
            <w:tcBorders>
              <w:top w:val="single" w:color="auto" w:sz="4" w:space="0"/>
              <w:left w:val="single" w:color="auto" w:sz="4" w:space="0"/>
              <w:right w:val="single" w:color="auto" w:sz="4" w:space="0"/>
            </w:tcBorders>
            <w:vAlign w:val="center"/>
          </w:tcPr>
          <w:p w14:paraId="41797075">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w:t>
            </w:r>
          </w:p>
          <w:p w14:paraId="15610206">
            <w:pPr>
              <w:widowControl/>
              <w:spacing w:line="36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Cs w:val="21"/>
                <w:highlight w:val="none"/>
                <w:lang w:val="en-US" w:eastAsia="zh-CN"/>
              </w:rPr>
              <w:t>标准</w:t>
            </w:r>
          </w:p>
        </w:tc>
        <w:tc>
          <w:tcPr>
            <w:tcW w:w="2008" w:type="dxa"/>
            <w:vMerge w:val="restart"/>
            <w:tcBorders>
              <w:top w:val="single" w:color="auto" w:sz="4" w:space="0"/>
              <w:left w:val="single" w:color="auto" w:sz="4" w:space="0"/>
              <w:right w:val="single" w:color="auto" w:sz="4" w:space="0"/>
            </w:tcBorders>
            <w:vAlign w:val="center"/>
          </w:tcPr>
          <w:p w14:paraId="5A3A3821">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投标报价</w:t>
            </w:r>
          </w:p>
        </w:tc>
        <w:tc>
          <w:tcPr>
            <w:tcW w:w="5200" w:type="dxa"/>
            <w:tcBorders>
              <w:top w:val="single" w:color="auto" w:sz="4" w:space="0"/>
              <w:left w:val="single" w:color="auto" w:sz="4" w:space="0"/>
              <w:bottom w:val="single" w:color="auto" w:sz="4" w:space="0"/>
              <w:right w:val="single" w:color="auto" w:sz="4" w:space="0"/>
            </w:tcBorders>
            <w:vAlign w:val="center"/>
          </w:tcPr>
          <w:p w14:paraId="065DC444">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报价评审：评标小组检查投标报价是否有算术错误，并按比选文件要求进行报价评审，未按“附件6”“附件6-1”要求进行投标报价的视为无效报价。</w:t>
            </w:r>
          </w:p>
        </w:tc>
      </w:tr>
      <w:tr w14:paraId="30FCD7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4" w:hRule="atLeast"/>
          <w:jc w:val="center"/>
        </w:trPr>
        <w:tc>
          <w:tcPr>
            <w:tcW w:w="1096" w:type="dxa"/>
            <w:vMerge w:val="continue"/>
            <w:tcBorders>
              <w:left w:val="single" w:color="auto" w:sz="4" w:space="0"/>
              <w:right w:val="single" w:color="auto" w:sz="4" w:space="0"/>
            </w:tcBorders>
            <w:vAlign w:val="center"/>
          </w:tcPr>
          <w:p w14:paraId="2EFDA9A2">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31DEA236">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14:paraId="3DBFF6F7">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51B8CB33">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报价计算：评标小组对各投标人的报价进行计算，取所有投标人报价平均值的85%作为报价警戒线，报价低于报价警戒线的视为无效报价。</w:t>
            </w:r>
          </w:p>
        </w:tc>
      </w:tr>
      <w:tr w14:paraId="6C2E3C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22" w:hRule="atLeast"/>
          <w:jc w:val="center"/>
        </w:trPr>
        <w:tc>
          <w:tcPr>
            <w:tcW w:w="1096" w:type="dxa"/>
            <w:vMerge w:val="continue"/>
            <w:tcBorders>
              <w:left w:val="single" w:color="auto" w:sz="4" w:space="0"/>
              <w:right w:val="single" w:color="auto" w:sz="4" w:space="0"/>
            </w:tcBorders>
            <w:vAlign w:val="center"/>
          </w:tcPr>
          <w:p w14:paraId="442D29D9">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53E185AA">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14:paraId="0719C9E4">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0CC27EAC">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统计排序：评标小组将有效投标报价按从低到高的原则进行排序，最低报价相同的，按现场签到的先后时间顺序确定排序。</w:t>
            </w:r>
          </w:p>
        </w:tc>
      </w:tr>
      <w:tr w14:paraId="07310B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8" w:hRule="atLeast"/>
          <w:jc w:val="center"/>
        </w:trPr>
        <w:tc>
          <w:tcPr>
            <w:tcW w:w="1096" w:type="dxa"/>
            <w:vMerge w:val="continue"/>
            <w:tcBorders>
              <w:left w:val="single" w:color="auto" w:sz="4" w:space="0"/>
              <w:right w:val="single" w:color="auto" w:sz="4" w:space="0"/>
            </w:tcBorders>
            <w:vAlign w:val="center"/>
          </w:tcPr>
          <w:p w14:paraId="343C27A8">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151793E5">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bottom w:val="single" w:color="auto" w:sz="4" w:space="0"/>
              <w:right w:val="single" w:color="auto" w:sz="4" w:space="0"/>
            </w:tcBorders>
            <w:vAlign w:val="center"/>
          </w:tcPr>
          <w:p w14:paraId="5DD5A6F6">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3CE96D58">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评审通过后，推荐排序前3名为中标候选人。</w:t>
            </w:r>
          </w:p>
        </w:tc>
      </w:tr>
      <w:tr w14:paraId="2DB85E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88" w:hRule="atLeast"/>
          <w:jc w:val="center"/>
        </w:trPr>
        <w:tc>
          <w:tcPr>
            <w:tcW w:w="1096" w:type="dxa"/>
            <w:vMerge w:val="continue"/>
            <w:tcBorders>
              <w:left w:val="single" w:color="auto" w:sz="4" w:space="0"/>
              <w:right w:val="single" w:color="auto" w:sz="4" w:space="0"/>
            </w:tcBorders>
            <w:vAlign w:val="center"/>
          </w:tcPr>
          <w:p w14:paraId="725B7931">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13DE0F03">
            <w:pPr>
              <w:widowControl/>
              <w:spacing w:line="360" w:lineRule="exact"/>
              <w:jc w:val="center"/>
              <w:rPr>
                <w:rFonts w:hint="eastAsia" w:ascii="仿宋" w:hAnsi="仿宋" w:eastAsia="仿宋" w:cs="仿宋"/>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14:paraId="1F7BD242">
            <w:pPr>
              <w:widowControl/>
              <w:spacing w:line="360" w:lineRule="exact"/>
              <w:ind w:firstLine="422"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lang w:val="en-US" w:eastAsia="zh-CN"/>
              </w:rPr>
              <w:t>若报价</w:t>
            </w:r>
            <w:r>
              <w:rPr>
                <w:rFonts w:hint="eastAsia" w:ascii="仿宋" w:hAnsi="仿宋" w:eastAsia="仿宋" w:cs="仿宋"/>
                <w:b/>
                <w:color w:val="auto"/>
                <w:kern w:val="0"/>
                <w:szCs w:val="21"/>
                <w:highlight w:val="none"/>
              </w:rPr>
              <w:t>评审标准不通过，</w:t>
            </w:r>
            <w:r>
              <w:rPr>
                <w:rFonts w:hint="eastAsia" w:ascii="仿宋" w:hAnsi="仿宋" w:eastAsia="仿宋" w:cs="仿宋"/>
                <w:b/>
                <w:color w:val="auto"/>
                <w:kern w:val="0"/>
                <w:szCs w:val="21"/>
                <w:highlight w:val="none"/>
                <w:lang w:val="en-US" w:eastAsia="zh-CN"/>
              </w:rPr>
              <w:t>则</w:t>
            </w:r>
            <w:r>
              <w:rPr>
                <w:rFonts w:hint="eastAsia" w:ascii="仿宋" w:hAnsi="仿宋" w:eastAsia="仿宋" w:cs="仿宋"/>
                <w:b/>
                <w:color w:val="auto"/>
                <w:kern w:val="0"/>
                <w:szCs w:val="21"/>
                <w:highlight w:val="none"/>
              </w:rPr>
              <w:t>不进入下一步评审，应当否决其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lang w:eastAsia="zh-CN"/>
              </w:rPr>
              <w:t>。</w:t>
            </w:r>
          </w:p>
        </w:tc>
      </w:tr>
    </w:tbl>
    <w:p w14:paraId="4A85364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14:paraId="605579C2">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14:paraId="3F234D6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14:paraId="4E29ED22">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14:paraId="429FDABE">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14:paraId="3D3A0711">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3"/>
        <w:rPr>
          <w:rFonts w:hint="eastAsia" w:ascii="Calibri" w:hAnsi="Calibri" w:eastAsia="方正小标宋简体" w:cs="Times New Roman"/>
          <w:bCs/>
          <w:kern w:val="44"/>
          <w:sz w:val="44"/>
          <w:szCs w:val="44"/>
          <w:lang w:val="en-US" w:eastAsia="zh-CN" w:bidi="ar-SA"/>
        </w:rPr>
      </w:pPr>
    </w:p>
    <w:p w14:paraId="4FB9965E">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14:paraId="724BAE0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14:paraId="44D5A0E8">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14:paraId="7D0DD2B1">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14:paraId="42AF3F2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14:paraId="1A0C915F">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default" w:ascii="Calibri" w:hAnsi="Calibri" w:eastAsia="方正小标宋简体" w:cs="Times New Roman"/>
          <w:bCs/>
          <w:kern w:val="44"/>
          <w:sz w:val="44"/>
          <w:szCs w:val="44"/>
          <w:lang w:val="en-US" w:eastAsia="zh-CN" w:bidi="ar-SA"/>
        </w:rPr>
      </w:pPr>
      <w:r>
        <w:rPr>
          <w:rFonts w:hint="eastAsia" w:ascii="Calibri" w:hAnsi="Calibri" w:eastAsia="方正小标宋简体" w:cs="Times New Roman"/>
          <w:bCs/>
          <w:kern w:val="44"/>
          <w:sz w:val="44"/>
          <w:szCs w:val="44"/>
          <w:lang w:val="en-US" w:eastAsia="zh-CN" w:bidi="ar-SA"/>
        </w:rPr>
        <w:t>第五章  合同条款及格式</w:t>
      </w:r>
    </w:p>
    <w:p w14:paraId="5682CF0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14:paraId="5203FDB7">
      <w:pPr>
        <w:pStyle w:val="19"/>
        <w:keepNext w:val="0"/>
        <w:keepLines w:val="0"/>
        <w:pageBreakBefore w:val="0"/>
        <w:widowControl/>
        <w:kinsoku/>
        <w:wordWrap/>
        <w:overflowPunct/>
        <w:topLinePunct w:val="0"/>
        <w:autoSpaceDE/>
        <w:autoSpaceDN/>
        <w:bidi w:val="0"/>
        <w:adjustRightInd/>
        <w:snapToGrid/>
        <w:spacing w:before="0" w:after="0"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聘请方:衡阳公路桥梁建设有限公司(以下简称甲方)</w:t>
      </w:r>
    </w:p>
    <w:p w14:paraId="7F6813BB">
      <w:pPr>
        <w:pStyle w:val="19"/>
        <w:keepNext w:val="0"/>
        <w:keepLines w:val="0"/>
        <w:pageBreakBefore w:val="0"/>
        <w:widowControl/>
        <w:kinsoku/>
        <w:wordWrap/>
        <w:overflowPunct/>
        <w:topLinePunct w:val="0"/>
        <w:autoSpaceDE/>
        <w:autoSpaceDN/>
        <w:bidi w:val="0"/>
        <w:adjustRightInd/>
        <w:snapToGrid/>
        <w:spacing w:before="0" w:after="0"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受聘方:</w:t>
      </w:r>
      <w:r>
        <w:rPr>
          <w:rFonts w:hint="eastAsia" w:ascii="Segoe UI" w:hAnsi="Segoe UI" w:eastAsia="Segoe UI" w:cs="Segoe UI"/>
          <w:snapToGrid w:val="0"/>
          <w:color w:val="404040"/>
          <w:kern w:val="0"/>
          <w:sz w:val="24"/>
          <w:szCs w:val="21"/>
          <w:shd w:val="clear" w:color="auto" w:fill="FFFFFF"/>
          <w:lang w:val="en-US" w:eastAsia="zh-CN" w:bidi="ar-SA"/>
        </w:rPr>
        <w:t xml:space="preserve"> </w:t>
      </w:r>
      <w:r>
        <w:rPr>
          <w:rFonts w:hint="eastAsia" w:ascii="Segoe UI" w:hAnsi="Segoe UI" w:eastAsia="Segoe UI" w:cs="Segoe UI"/>
          <w:snapToGrid w:val="0"/>
          <w:color w:val="404040"/>
          <w:kern w:val="0"/>
          <w:sz w:val="24"/>
          <w:szCs w:val="21"/>
          <w:shd w:val="clear" w:color="auto" w:fill="FFFFFF"/>
          <w:lang w:val="en-US" w:eastAsia="en-US" w:bidi="ar-SA"/>
        </w:rPr>
        <w:t>(以下简称乙方)</w:t>
      </w:r>
    </w:p>
    <w:p w14:paraId="60097D6B">
      <w:pPr>
        <w:pStyle w:val="19"/>
        <w:keepNext w:val="0"/>
        <w:keepLines w:val="0"/>
        <w:pageBreakBefore w:val="0"/>
        <w:widowControl/>
        <w:kinsoku/>
        <w:wordWrap/>
        <w:overflowPunct/>
        <w:topLinePunct w:val="0"/>
        <w:autoSpaceDE/>
        <w:autoSpaceDN/>
        <w:bidi w:val="0"/>
        <w:adjustRightInd/>
        <w:snapToGrid/>
        <w:spacing w:before="0" w:after="0"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为维护自身的合法权益，依法管理本公司各项事务，依法处理民事、商务活动，甲方决定聘请乙方律师担任甲方的常年法律顾问。甲、乙双方代表经充分协商一致，就相关事项约定如下:</w:t>
      </w:r>
    </w:p>
    <w:p w14:paraId="0D5C2D37">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b/>
          <w:bCs/>
          <w:snapToGrid w:val="0"/>
          <w:color w:val="404040"/>
          <w:kern w:val="0"/>
          <w:sz w:val="24"/>
          <w:szCs w:val="21"/>
          <w:shd w:val="clear" w:color="auto" w:fill="FFFFFF"/>
          <w:lang w:val="en-US" w:eastAsia="en-US" w:bidi="ar-SA"/>
        </w:rPr>
      </w:pPr>
      <w:r>
        <w:rPr>
          <w:rFonts w:hint="eastAsia" w:ascii="Segoe UI" w:hAnsi="Segoe UI" w:eastAsia="Segoe UI" w:cs="Segoe UI"/>
          <w:b/>
          <w:bCs/>
          <w:snapToGrid w:val="0"/>
          <w:color w:val="404040"/>
          <w:kern w:val="0"/>
          <w:sz w:val="24"/>
          <w:szCs w:val="21"/>
          <w:shd w:val="clear" w:color="auto" w:fill="FFFFFF"/>
          <w:lang w:val="en-US" w:eastAsia="en-US" w:bidi="ar-SA"/>
        </w:rPr>
        <w:t>一、常年法律顾问具体服务范围</w:t>
      </w:r>
    </w:p>
    <w:p w14:paraId="467A6B49">
      <w:pPr>
        <w:pStyle w:val="19"/>
        <w:keepNext w:val="0"/>
        <w:keepLines w:val="0"/>
        <w:pageBreakBefore w:val="0"/>
        <w:widowControl/>
        <w:kinsoku/>
        <w:wordWrap/>
        <w:overflowPunct/>
        <w:topLinePunct w:val="0"/>
        <w:autoSpaceDE/>
        <w:autoSpaceDN/>
        <w:bidi w:val="0"/>
        <w:adjustRightInd/>
        <w:snapToGrid/>
        <w:spacing w:before="0" w:after="0" w:line="540" w:lineRule="exact"/>
        <w:ind w:left="0" w:leftChars="0" w:firstLine="463" w:firstLineChars="193"/>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1、就甲方重大决策提供法律咨询，必要时出具法律意见书;</w:t>
      </w:r>
    </w:p>
    <w:p w14:paraId="483B815B">
      <w:pPr>
        <w:pStyle w:val="19"/>
        <w:keepNext w:val="0"/>
        <w:keepLines w:val="0"/>
        <w:pageBreakBefore w:val="0"/>
        <w:widowControl/>
        <w:kinsoku/>
        <w:wordWrap/>
        <w:overflowPunct/>
        <w:topLinePunct w:val="0"/>
        <w:autoSpaceDE/>
        <w:autoSpaceDN/>
        <w:bidi w:val="0"/>
        <w:adjustRightInd/>
        <w:snapToGrid/>
        <w:spacing w:before="0" w:after="0"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2、接受甲方邀请，参与各类谈判或磋商，帮助甲方了解相关法律、行政法规和政策，准备或审核谈判所需的资料及有关法律规定，协助制定谈判方案，并就谈判事项的法律问题或风险提出建议或意见;</w:t>
      </w:r>
    </w:p>
    <w:p w14:paraId="35E716AA">
      <w:pPr>
        <w:pStyle w:val="19"/>
        <w:keepNext w:val="0"/>
        <w:keepLines w:val="0"/>
        <w:pageBreakBefore w:val="0"/>
        <w:widowControl/>
        <w:kinsoku/>
        <w:wordWrap/>
        <w:overflowPunct/>
        <w:topLinePunct w:val="0"/>
        <w:autoSpaceDE/>
        <w:autoSpaceDN/>
        <w:bidi w:val="0"/>
        <w:adjustRightInd/>
        <w:snapToGrid/>
        <w:spacing w:before="0" w:after="0"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3、协助甲方建立、健全规章制度，帮助甲方依法管理、规范本公司的管理和日常经营的合法性，在合同签字前严把法律关;</w:t>
      </w:r>
    </w:p>
    <w:p w14:paraId="6FD127E6">
      <w:pPr>
        <w:pStyle w:val="19"/>
        <w:keepNext w:val="0"/>
        <w:keepLines w:val="0"/>
        <w:pageBreakBefore w:val="0"/>
        <w:widowControl/>
        <w:kinsoku/>
        <w:wordWrap/>
        <w:overflowPunct/>
        <w:topLinePunct w:val="0"/>
        <w:autoSpaceDE/>
        <w:autoSpaceDN/>
        <w:bidi w:val="0"/>
        <w:adjustRightInd/>
        <w:snapToGrid/>
        <w:spacing w:before="0" w:after="0"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zh-CN" w:bidi="ar-SA"/>
        </w:rPr>
      </w:pPr>
      <w:r>
        <w:rPr>
          <w:rFonts w:hint="eastAsia" w:ascii="Segoe UI" w:hAnsi="Segoe UI" w:eastAsia="Segoe UI" w:cs="Segoe UI"/>
          <w:snapToGrid w:val="0"/>
          <w:color w:val="404040"/>
          <w:kern w:val="0"/>
          <w:sz w:val="24"/>
          <w:szCs w:val="21"/>
          <w:shd w:val="clear" w:color="auto" w:fill="FFFFFF"/>
          <w:lang w:val="en-US" w:eastAsia="en-US" w:bidi="ar-SA"/>
        </w:rPr>
        <w:t>4、协助甲方规范本公司各类合同，并根据甲方委托，审查合同</w:t>
      </w:r>
      <w:r>
        <w:rPr>
          <w:rFonts w:hint="eastAsia" w:ascii="Segoe UI" w:hAnsi="Segoe UI" w:eastAsia="Segoe UI" w:cs="Segoe UI"/>
          <w:snapToGrid w:val="0"/>
          <w:color w:val="404040"/>
          <w:kern w:val="0"/>
          <w:sz w:val="24"/>
          <w:szCs w:val="21"/>
          <w:shd w:val="clear" w:color="auto" w:fill="FFFFFF"/>
          <w:lang w:val="en-US" w:eastAsia="zh-CN" w:bidi="ar-SA"/>
        </w:rPr>
        <w:t>；</w:t>
      </w:r>
    </w:p>
    <w:p w14:paraId="4394450E">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5、根据工作需要，指派</w:t>
      </w:r>
      <w:r>
        <w:rPr>
          <w:rFonts w:hint="eastAsia" w:ascii="Segoe UI" w:hAnsi="Segoe UI" w:eastAsia="宋体" w:cs="Segoe UI"/>
          <w:snapToGrid w:val="0"/>
          <w:color w:val="404040"/>
          <w:kern w:val="0"/>
          <w:sz w:val="24"/>
          <w:szCs w:val="21"/>
          <w:shd w:val="clear" w:color="auto" w:fill="FFFFFF"/>
          <w:lang w:val="en-US" w:eastAsia="zh-CN" w:bidi="ar-SA"/>
        </w:rPr>
        <w:t>固定的</w:t>
      </w:r>
      <w:r>
        <w:rPr>
          <w:rFonts w:hint="eastAsia" w:ascii="Segoe UI" w:hAnsi="Segoe UI" w:eastAsia="Segoe UI" w:cs="Segoe UI"/>
          <w:snapToGrid w:val="0"/>
          <w:color w:val="404040"/>
          <w:kern w:val="0"/>
          <w:sz w:val="24"/>
          <w:szCs w:val="21"/>
          <w:shd w:val="clear" w:color="auto" w:fill="FFFFFF"/>
          <w:lang w:val="en-US" w:eastAsia="en-US" w:bidi="ar-SA"/>
        </w:rPr>
        <w:t>顾问律师每周到甲方公司定期坐班半天(每周二下午)，协助处理相关法律事务，提供咨询服务、解答法律问题及提供法律服务;</w:t>
      </w:r>
    </w:p>
    <w:p w14:paraId="3CE4CD82">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6、接受委托，代理甲方参加诉讼或仲裁活动，代为甲方发布有关声明、公告、致函等文书;</w:t>
      </w:r>
    </w:p>
    <w:p w14:paraId="39FA9B17">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7、根据双方约定，从事其他非诉讼活动，维护甲方合法权益;</w:t>
      </w:r>
    </w:p>
    <w:p w14:paraId="24DB5D92">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8、针对甲方业务特点，配合甲方对公司干部、职工进行法制宣传教育和培养法律人才;乙方每年进行一次法律知识培训讲座。</w:t>
      </w:r>
    </w:p>
    <w:p w14:paraId="4BECD69D">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b/>
          <w:bCs/>
          <w:snapToGrid w:val="0"/>
          <w:color w:val="404040"/>
          <w:kern w:val="0"/>
          <w:sz w:val="24"/>
          <w:szCs w:val="21"/>
          <w:shd w:val="clear" w:color="auto" w:fill="FFFFFF"/>
          <w:lang w:val="en-US" w:eastAsia="en-US" w:bidi="ar-SA"/>
        </w:rPr>
      </w:pPr>
      <w:r>
        <w:rPr>
          <w:rFonts w:hint="eastAsia" w:ascii="Segoe UI" w:hAnsi="Segoe UI" w:eastAsia="Segoe UI" w:cs="Segoe UI"/>
          <w:b/>
          <w:bCs/>
          <w:snapToGrid w:val="0"/>
          <w:color w:val="404040"/>
          <w:kern w:val="0"/>
          <w:sz w:val="24"/>
          <w:szCs w:val="21"/>
          <w:shd w:val="clear" w:color="auto" w:fill="FFFFFF"/>
          <w:lang w:val="en-US" w:eastAsia="en-US" w:bidi="ar-SA"/>
        </w:rPr>
        <w:t>二、常年法律顾问工作方式</w:t>
      </w:r>
    </w:p>
    <w:p w14:paraId="58AE181D">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1、甲方可通过电话、传真、电子邮件、QQ、短信、微信等方式与乙方律师取得联系，以及时解决相关问题;</w:t>
      </w:r>
    </w:p>
    <w:p w14:paraId="002F74FE">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2、乙方不定期派人与甲方负责人会面，为甲方工作提供法律意见和建议;</w:t>
      </w:r>
    </w:p>
    <w:p w14:paraId="604F9C4F">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3、甲、乙双方共同研讨甲方所遇到的复杂、重大问题，力求拟定或选择最佳的处理方案;</w:t>
      </w:r>
    </w:p>
    <w:p w14:paraId="1F7C36E2">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4、若遇到顾问律师出差或另有其他事务，无法处理顾问事务的，由乙方委派其他律师代为处理相关事务。</w:t>
      </w:r>
    </w:p>
    <w:p w14:paraId="09A7FEE9">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b/>
          <w:bCs/>
          <w:snapToGrid w:val="0"/>
          <w:color w:val="404040"/>
          <w:kern w:val="0"/>
          <w:sz w:val="24"/>
          <w:szCs w:val="21"/>
          <w:shd w:val="clear" w:color="auto" w:fill="FFFFFF"/>
          <w:lang w:val="en-US" w:eastAsia="en-US" w:bidi="ar-SA"/>
        </w:rPr>
      </w:pPr>
      <w:r>
        <w:rPr>
          <w:rFonts w:hint="eastAsia" w:ascii="Segoe UI" w:hAnsi="Segoe UI" w:eastAsia="Segoe UI" w:cs="Segoe UI"/>
          <w:b/>
          <w:bCs/>
          <w:snapToGrid w:val="0"/>
          <w:color w:val="404040"/>
          <w:kern w:val="0"/>
          <w:sz w:val="24"/>
          <w:szCs w:val="21"/>
          <w:shd w:val="clear" w:color="auto" w:fill="FFFFFF"/>
          <w:lang w:val="en-US" w:eastAsia="en-US" w:bidi="ar-SA"/>
        </w:rPr>
        <w:t>三、常年法律顾问工作原则</w:t>
      </w:r>
    </w:p>
    <w:p w14:paraId="6934E541">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1、乙方律师担任甲方法律顾问必须尽职尽责，依法维护甲方合法权益;</w:t>
      </w:r>
    </w:p>
    <w:p w14:paraId="788D76F4">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2、甲、乙双方法律地位平等，应相互尊重、相互信任;</w:t>
      </w:r>
    </w:p>
    <w:p w14:paraId="6784EE24">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3、顾问律师不得把意见强加于甲方，不得干涉甲方的内部事务;</w:t>
      </w:r>
    </w:p>
    <w:p w14:paraId="64172A08">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4、顾问律师在履行职责时，即使在甲方授权的范围内，如条件许可，也应先征求甲方意见，再作出具体处理决定。</w:t>
      </w:r>
    </w:p>
    <w:p w14:paraId="02B7729D">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b/>
          <w:bCs/>
          <w:snapToGrid w:val="0"/>
          <w:color w:val="404040"/>
          <w:kern w:val="0"/>
          <w:sz w:val="24"/>
          <w:szCs w:val="21"/>
          <w:shd w:val="clear" w:color="auto" w:fill="FFFFFF"/>
          <w:lang w:val="en-US" w:eastAsia="zh-CN" w:bidi="ar-SA"/>
        </w:rPr>
      </w:pPr>
      <w:r>
        <w:rPr>
          <w:rFonts w:hint="eastAsia" w:ascii="Segoe UI" w:hAnsi="Segoe UI" w:eastAsia="Segoe UI" w:cs="Segoe UI"/>
          <w:b/>
          <w:bCs/>
          <w:snapToGrid w:val="0"/>
          <w:color w:val="404040"/>
          <w:kern w:val="0"/>
          <w:sz w:val="24"/>
          <w:szCs w:val="21"/>
          <w:shd w:val="clear" w:color="auto" w:fill="FFFFFF"/>
          <w:lang w:val="en-US" w:eastAsia="en-US" w:bidi="ar-SA"/>
        </w:rPr>
        <w:t>四、甲乙双方的权利义务</w:t>
      </w:r>
    </w:p>
    <w:p w14:paraId="564432AC">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(一)甲方的权利</w:t>
      </w:r>
    </w:p>
    <w:p w14:paraId="6773DE71">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1、有权委派法律顾问承办各种法律事务，法律顾问无正当理由不得拒绝;</w:t>
      </w:r>
    </w:p>
    <w:p w14:paraId="105D71F6">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2、有权享受乙方在承办具体法律事务中减、免收费的优惠;</w:t>
      </w:r>
    </w:p>
    <w:p w14:paraId="2310206E">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3、有权对法律顾问的工作进行监督;</w:t>
      </w:r>
    </w:p>
    <w:p w14:paraId="3259F179">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4、有权请求乙方更换不称职的法律顾问，但是否更换或更换何人，由双方商定。</w:t>
      </w:r>
    </w:p>
    <w:p w14:paraId="180B6FA2">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(二)乙方权利</w:t>
      </w:r>
    </w:p>
    <w:p w14:paraId="7AD0AF91">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1、有权根据甲方法律事务的需要，调整律师力量或人选;</w:t>
      </w:r>
    </w:p>
    <w:p w14:paraId="656ABB26">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2、有权依据湖南省律师协会制定的律师服务收费行业指导标准及本合同的约定收费;</w:t>
      </w:r>
    </w:p>
    <w:p w14:paraId="6CBFA3A4">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3、有权在甲方不交费、或拒绝陈述事实、或提供伪证的情况下，不履行本合同义务;</w:t>
      </w:r>
    </w:p>
    <w:p w14:paraId="5FF47A87">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4、有权查阅、调取与法律事务有关的凭证、资料、文件。</w:t>
      </w:r>
    </w:p>
    <w:p w14:paraId="678D76D4">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(三)甲方义务</w:t>
      </w:r>
    </w:p>
    <w:p w14:paraId="1054454A">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1、为法律顾问创造良好的工作条件;</w:t>
      </w:r>
    </w:p>
    <w:p w14:paraId="5B753BC6">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2、认真听取并采纳法律顾问提出的合法的建议和意见，并承担相应责任;</w:t>
      </w:r>
    </w:p>
    <w:p w14:paraId="12BAEDF8">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3、保障法律顾问在为甲方履行义务时的人身安全和相应权利;</w:t>
      </w:r>
    </w:p>
    <w:p w14:paraId="231F80F9">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4、为法律顾问履行义务承担差旅费或提供交通工具(衡阳市内除外);</w:t>
      </w:r>
    </w:p>
    <w:p w14:paraId="264F07DE">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5、不应向乙方律师提出与法律、职业道德、执业纪律等相冲突的法律服务要求。</w:t>
      </w:r>
    </w:p>
    <w:p w14:paraId="2C110EE6">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(四)乙方义务</w:t>
      </w:r>
    </w:p>
    <w:p w14:paraId="446E950E">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1、按本合同一、二、三条规定的服务范围、工作方式、工作原则为甲方提供服务;</w:t>
      </w:r>
    </w:p>
    <w:p w14:paraId="08DBD10F">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2、乙方及律师对在法律顾问工作中知晓的甲方商业秘密和相关商业信息负有保密义务，但为办理法律顾问业务的相关活动而使用，或者已经合法途径公开，或者根据法律规定应当向司法机关或仲裁机构提供的除外。</w:t>
      </w:r>
    </w:p>
    <w:p w14:paraId="7B395169">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b/>
          <w:bCs/>
          <w:snapToGrid w:val="0"/>
          <w:color w:val="404040"/>
          <w:kern w:val="0"/>
          <w:sz w:val="24"/>
          <w:szCs w:val="21"/>
          <w:shd w:val="clear" w:color="auto" w:fill="FFFFFF"/>
          <w:lang w:val="en-US" w:eastAsia="en-US" w:bidi="ar-SA"/>
        </w:rPr>
      </w:pPr>
      <w:r>
        <w:rPr>
          <w:rFonts w:hint="eastAsia" w:ascii="Segoe UI" w:hAnsi="Segoe UI" w:eastAsia="Segoe UI" w:cs="Segoe UI"/>
          <w:b/>
          <w:bCs/>
          <w:snapToGrid w:val="0"/>
          <w:color w:val="404040"/>
          <w:kern w:val="0"/>
          <w:sz w:val="24"/>
          <w:szCs w:val="21"/>
          <w:shd w:val="clear" w:color="auto" w:fill="FFFFFF"/>
          <w:lang w:val="en-US" w:eastAsia="en-US" w:bidi="ar-SA"/>
        </w:rPr>
        <w:t>五、常年法律顾问费用</w:t>
      </w:r>
    </w:p>
    <w:p w14:paraId="2E497BA3">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一)本合同服务期限共计3年。合同实行年度考核、逐年续签机制。每一个服务年度届满前30日，甲方对乙方本年度服务情况开展考核，考核合格的，双方续签下一年度服务合同；考核不合格的，甲方有权不再续签，本合同至本年度服务期满自动终止。</w:t>
      </w:r>
    </w:p>
    <w:p w14:paraId="11FF6163">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(二)乙方承办甲方下列法律事务，实行免费:</w:t>
      </w:r>
    </w:p>
    <w:p w14:paraId="57BD53AD">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1、法律咨询;</w:t>
      </w:r>
    </w:p>
    <w:p w14:paraId="7E77490D">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2、审查、修改合同;</w:t>
      </w:r>
    </w:p>
    <w:p w14:paraId="21DEAF34">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3、应邀参与处理甲方尚未形成诉讼的民事、行政争议、工伤事故或其他重大纠纷;</w:t>
      </w:r>
    </w:p>
    <w:p w14:paraId="701AAA63">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4、办理涉及争议标的额在50万元以下的诉讼或仲裁案件;</w:t>
      </w:r>
    </w:p>
    <w:p w14:paraId="5A911B65">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5、为甲方提供法治宣传教育讲课;</w:t>
      </w:r>
    </w:p>
    <w:p w14:paraId="12D174D0">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6、根据甲方需要代为草拟，并出具声明、公告、致函等法律文书及处理相关法律事宜。</w:t>
      </w:r>
    </w:p>
    <w:p w14:paraId="3B3B0469">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三)办理涉及争议标的额在50万元以上诉讼或仲裁案件，费用收取按《湖南省律师服务收费行业指导标准》的中间值优惠再减半收取。办理涉及争议标的额在50万元以下诉讼或仲裁案件，费用按每案贰仟元整(¥2000.00元)包案收取。参与办理其他工作量较大的法律事务可由双方协商，一案一议。</w:t>
      </w:r>
    </w:p>
    <w:p w14:paraId="6C12FA90">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b/>
          <w:bCs/>
          <w:snapToGrid w:val="0"/>
          <w:color w:val="404040"/>
          <w:kern w:val="0"/>
          <w:sz w:val="24"/>
          <w:szCs w:val="21"/>
          <w:shd w:val="clear" w:color="auto" w:fill="FFFFFF"/>
          <w:lang w:val="en-US" w:eastAsia="en-US" w:bidi="ar-SA"/>
        </w:rPr>
      </w:pPr>
      <w:r>
        <w:rPr>
          <w:rFonts w:hint="eastAsia" w:ascii="Segoe UI" w:hAnsi="Segoe UI" w:eastAsia="Segoe UI" w:cs="Segoe UI"/>
          <w:b/>
          <w:bCs/>
          <w:snapToGrid w:val="0"/>
          <w:color w:val="404040"/>
          <w:kern w:val="0"/>
          <w:sz w:val="24"/>
          <w:szCs w:val="21"/>
          <w:shd w:val="clear" w:color="auto" w:fill="FFFFFF"/>
          <w:lang w:val="en-US" w:eastAsia="en-US" w:bidi="ar-SA"/>
        </w:rPr>
        <w:t>六、违约责任</w:t>
      </w:r>
    </w:p>
    <w:p w14:paraId="709AD46E">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任何一方均得恪守本合同，不得擅自终止合同;任何一方违反本:合同，均应承担违约责任。</w:t>
      </w:r>
    </w:p>
    <w:p w14:paraId="0CF1DFE8">
      <w:pPr>
        <w:pStyle w:val="19"/>
        <w:keepNext w:val="0"/>
        <w:keepLines w:val="0"/>
        <w:pageBreakBefore w:val="0"/>
        <w:widowControl/>
        <w:numPr>
          <w:ilvl w:val="0"/>
          <w:numId w:val="2"/>
        </w:numPr>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b/>
          <w:bCs/>
          <w:snapToGrid w:val="0"/>
          <w:color w:val="404040"/>
          <w:kern w:val="0"/>
          <w:sz w:val="24"/>
          <w:szCs w:val="21"/>
          <w:shd w:val="clear" w:color="auto" w:fill="FFFFFF"/>
          <w:lang w:val="en-US" w:eastAsia="en-US" w:bidi="ar-SA"/>
        </w:rPr>
      </w:pPr>
      <w:r>
        <w:rPr>
          <w:rFonts w:hint="eastAsia" w:ascii="Segoe UI" w:hAnsi="Segoe UI" w:eastAsia="Segoe UI" w:cs="Segoe UI"/>
          <w:b/>
          <w:bCs/>
          <w:snapToGrid w:val="0"/>
          <w:color w:val="404040"/>
          <w:kern w:val="0"/>
          <w:sz w:val="24"/>
          <w:szCs w:val="21"/>
          <w:shd w:val="clear" w:color="auto" w:fill="FFFFFF"/>
          <w:lang w:val="en-US" w:eastAsia="en-US" w:bidi="ar-SA"/>
        </w:rPr>
        <w:t>合同期限</w:t>
      </w:r>
    </w:p>
    <w:p w14:paraId="738324BD">
      <w:pPr>
        <w:pStyle w:val="19"/>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宋体" w:cs="Segoe UI"/>
          <w:snapToGrid w:val="0"/>
          <w:color w:val="404040"/>
          <w:kern w:val="0"/>
          <w:sz w:val="24"/>
          <w:szCs w:val="21"/>
          <w:shd w:val="clear" w:color="auto" w:fill="FFFFFF"/>
          <w:lang w:val="en-US" w:eastAsia="zh-CN" w:bidi="ar-SA"/>
        </w:rPr>
      </w:pPr>
      <w:r>
        <w:rPr>
          <w:rFonts w:hint="eastAsia" w:ascii="Segoe UI" w:hAnsi="Segoe UI" w:eastAsia="Segoe UI" w:cs="Segoe UI"/>
          <w:snapToGrid w:val="0"/>
          <w:color w:val="404040"/>
          <w:kern w:val="0"/>
          <w:sz w:val="24"/>
          <w:szCs w:val="21"/>
          <w:shd w:val="clear" w:color="auto" w:fill="FFFFFF"/>
          <w:lang w:val="en-US" w:eastAsia="en-US" w:bidi="ar-SA"/>
        </w:rPr>
        <w:t>本合</w:t>
      </w:r>
      <w:r>
        <w:rPr>
          <w:rFonts w:hint="eastAsia" w:ascii="Segoe UI" w:hAnsi="Segoe UI" w:eastAsia="宋体" w:cs="Segoe UI"/>
          <w:snapToGrid w:val="0"/>
          <w:color w:val="404040"/>
          <w:kern w:val="0"/>
          <w:sz w:val="24"/>
          <w:szCs w:val="21"/>
          <w:shd w:val="clear" w:color="auto" w:fill="FFFFFF"/>
          <w:lang w:val="en-US" w:eastAsia="zh-CN" w:bidi="ar-SA"/>
        </w:rPr>
        <w:t>总服务</w:t>
      </w:r>
      <w:r>
        <w:rPr>
          <w:rFonts w:hint="eastAsia" w:ascii="Segoe UI" w:hAnsi="Segoe UI" w:eastAsia="Segoe UI" w:cs="Segoe UI"/>
          <w:snapToGrid w:val="0"/>
          <w:color w:val="404040"/>
          <w:kern w:val="0"/>
          <w:sz w:val="24"/>
          <w:szCs w:val="21"/>
          <w:shd w:val="clear" w:color="auto" w:fill="FFFFFF"/>
          <w:lang w:val="en-US" w:eastAsia="en-US" w:bidi="ar-SA"/>
        </w:rPr>
        <w:t>期限为</w:t>
      </w:r>
      <w:r>
        <w:rPr>
          <w:rFonts w:hint="eastAsia" w:ascii="Segoe UI" w:hAnsi="Segoe UI" w:eastAsia="宋体" w:cs="Segoe UI"/>
          <w:snapToGrid w:val="0"/>
          <w:color w:val="404040"/>
          <w:kern w:val="0"/>
          <w:sz w:val="24"/>
          <w:szCs w:val="21"/>
          <w:shd w:val="clear" w:color="auto" w:fill="FFFFFF"/>
          <w:lang w:val="en-US" w:eastAsia="zh-CN" w:bidi="ar-SA"/>
        </w:rPr>
        <w:t>叁</w:t>
      </w:r>
      <w:r>
        <w:rPr>
          <w:rFonts w:hint="eastAsia" w:ascii="Segoe UI" w:hAnsi="Segoe UI" w:eastAsia="Segoe UI" w:cs="Segoe UI"/>
          <w:snapToGrid w:val="0"/>
          <w:color w:val="404040"/>
          <w:kern w:val="0"/>
          <w:sz w:val="24"/>
          <w:szCs w:val="21"/>
          <w:shd w:val="clear" w:color="auto" w:fill="FFFFFF"/>
          <w:lang w:val="en-US" w:eastAsia="en-US" w:bidi="ar-SA"/>
        </w:rPr>
        <w:t>年，</w:t>
      </w:r>
      <w:r>
        <w:rPr>
          <w:rFonts w:hint="eastAsia" w:ascii="Segoe UI" w:hAnsi="Segoe UI" w:eastAsia="宋体" w:cs="Segoe UI"/>
          <w:snapToGrid w:val="0"/>
          <w:color w:val="404040"/>
          <w:kern w:val="0"/>
          <w:sz w:val="24"/>
          <w:szCs w:val="21"/>
          <w:shd w:val="clear" w:color="auto" w:fill="FFFFFF"/>
          <w:lang w:val="en-US" w:eastAsia="zh-CN" w:bidi="ar-SA"/>
        </w:rPr>
        <w:t>合同分</w:t>
      </w:r>
      <w:r>
        <w:rPr>
          <w:rFonts w:hint="eastAsia" w:ascii="Segoe UI" w:hAnsi="Segoe UI" w:eastAsia="Segoe UI" w:cs="Segoe UI"/>
          <w:snapToGrid w:val="0"/>
          <w:color w:val="404040"/>
          <w:kern w:val="0"/>
          <w:sz w:val="24"/>
          <w:szCs w:val="21"/>
          <w:shd w:val="clear" w:color="auto" w:fill="FFFFFF"/>
          <w:lang w:val="en-US" w:eastAsia="en-US" w:bidi="ar-SA"/>
        </w:rPr>
        <w:t>2026年10月1日起至202</w:t>
      </w:r>
      <w:r>
        <w:rPr>
          <w:rFonts w:hint="eastAsia" w:ascii="Segoe UI" w:hAnsi="Segoe UI" w:eastAsia="宋体" w:cs="Segoe UI"/>
          <w:snapToGrid w:val="0"/>
          <w:color w:val="404040"/>
          <w:kern w:val="0"/>
          <w:sz w:val="24"/>
          <w:szCs w:val="21"/>
          <w:shd w:val="clear" w:color="auto" w:fill="FFFFFF"/>
          <w:lang w:val="en-US" w:eastAsia="zh-CN" w:bidi="ar-SA"/>
        </w:rPr>
        <w:t>7</w:t>
      </w:r>
      <w:r>
        <w:rPr>
          <w:rFonts w:hint="eastAsia" w:ascii="Segoe UI" w:hAnsi="Segoe UI" w:eastAsia="Segoe UI" w:cs="Segoe UI"/>
          <w:snapToGrid w:val="0"/>
          <w:color w:val="404040"/>
          <w:kern w:val="0"/>
          <w:sz w:val="24"/>
          <w:szCs w:val="21"/>
          <w:shd w:val="clear" w:color="auto" w:fill="FFFFFF"/>
          <w:lang w:val="en-US" w:eastAsia="en-US" w:bidi="ar-SA"/>
        </w:rPr>
        <w:t>年</w:t>
      </w:r>
      <w:r>
        <w:rPr>
          <w:rFonts w:hint="eastAsia" w:ascii="Segoe UI" w:hAnsi="Segoe UI" w:eastAsia="Segoe UI" w:cs="Segoe UI"/>
          <w:snapToGrid w:val="0"/>
          <w:color w:val="404040"/>
          <w:kern w:val="0"/>
          <w:sz w:val="24"/>
          <w:szCs w:val="21"/>
          <w:shd w:val="clear" w:color="auto" w:fill="FFFFFF"/>
          <w:lang w:val="en-US" w:eastAsia="zh-CN" w:bidi="ar-SA"/>
        </w:rPr>
        <w:t>9</w:t>
      </w:r>
      <w:r>
        <w:rPr>
          <w:rFonts w:hint="eastAsia" w:ascii="Segoe UI" w:hAnsi="Segoe UI" w:eastAsia="Segoe UI" w:cs="Segoe UI"/>
          <w:snapToGrid w:val="0"/>
          <w:color w:val="404040"/>
          <w:kern w:val="0"/>
          <w:sz w:val="24"/>
          <w:szCs w:val="21"/>
          <w:shd w:val="clear" w:color="auto" w:fill="FFFFFF"/>
          <w:lang w:val="en-US" w:eastAsia="en-US" w:bidi="ar-SA"/>
        </w:rPr>
        <w:t>月</w:t>
      </w:r>
      <w:r>
        <w:rPr>
          <w:rFonts w:hint="eastAsia" w:ascii="Segoe UI" w:hAnsi="Segoe UI" w:eastAsia="Segoe UI" w:cs="Segoe UI"/>
          <w:snapToGrid w:val="0"/>
          <w:color w:val="404040"/>
          <w:kern w:val="0"/>
          <w:sz w:val="24"/>
          <w:szCs w:val="21"/>
          <w:shd w:val="clear" w:color="auto" w:fill="FFFFFF"/>
          <w:lang w:val="en-US" w:eastAsia="zh-CN" w:bidi="ar-SA"/>
        </w:rPr>
        <w:t>30</w:t>
      </w:r>
      <w:r>
        <w:rPr>
          <w:rFonts w:hint="eastAsia" w:ascii="Segoe UI" w:hAnsi="Segoe UI" w:eastAsia="Segoe UI" w:cs="Segoe UI"/>
          <w:snapToGrid w:val="0"/>
          <w:color w:val="404040"/>
          <w:kern w:val="0"/>
          <w:sz w:val="24"/>
          <w:szCs w:val="21"/>
          <w:shd w:val="clear" w:color="auto" w:fill="FFFFFF"/>
          <w:lang w:val="en-US" w:eastAsia="en-US" w:bidi="ar-SA"/>
        </w:rPr>
        <w:t>日</w:t>
      </w:r>
      <w:r>
        <w:rPr>
          <w:rFonts w:hint="eastAsia" w:ascii="Segoe UI" w:hAnsi="Segoe UI" w:eastAsia="宋体" w:cs="Segoe UI"/>
          <w:snapToGrid w:val="0"/>
          <w:color w:val="404040"/>
          <w:kern w:val="0"/>
          <w:sz w:val="24"/>
          <w:szCs w:val="21"/>
          <w:shd w:val="clear" w:color="auto" w:fill="FFFFFF"/>
          <w:lang w:val="en-US" w:eastAsia="zh-CN" w:bidi="ar-SA"/>
        </w:rPr>
        <w:t>，</w:t>
      </w:r>
      <w:r>
        <w:rPr>
          <w:rFonts w:hint="eastAsia" w:ascii="Segoe UI" w:hAnsi="Segoe UI" w:eastAsia="Segoe UI" w:cs="Segoe UI"/>
          <w:snapToGrid w:val="0"/>
          <w:color w:val="404040"/>
          <w:kern w:val="0"/>
          <w:sz w:val="24"/>
          <w:szCs w:val="21"/>
          <w:shd w:val="clear" w:color="auto" w:fill="FFFFFF"/>
          <w:lang w:val="en-US" w:eastAsia="en-US" w:bidi="ar-SA"/>
        </w:rPr>
        <w:t>202</w:t>
      </w:r>
      <w:r>
        <w:rPr>
          <w:rFonts w:hint="eastAsia" w:ascii="Segoe UI" w:hAnsi="Segoe UI" w:eastAsia="宋体" w:cs="Segoe UI"/>
          <w:snapToGrid w:val="0"/>
          <w:color w:val="404040"/>
          <w:kern w:val="0"/>
          <w:sz w:val="24"/>
          <w:szCs w:val="21"/>
          <w:shd w:val="clear" w:color="auto" w:fill="FFFFFF"/>
          <w:lang w:val="en-US" w:eastAsia="zh-CN" w:bidi="ar-SA"/>
        </w:rPr>
        <w:t>7</w:t>
      </w:r>
      <w:r>
        <w:rPr>
          <w:rFonts w:hint="eastAsia" w:ascii="Segoe UI" w:hAnsi="Segoe UI" w:eastAsia="Segoe UI" w:cs="Segoe UI"/>
          <w:snapToGrid w:val="0"/>
          <w:color w:val="404040"/>
          <w:kern w:val="0"/>
          <w:sz w:val="24"/>
          <w:szCs w:val="21"/>
          <w:shd w:val="clear" w:color="auto" w:fill="FFFFFF"/>
          <w:lang w:val="en-US" w:eastAsia="en-US" w:bidi="ar-SA"/>
        </w:rPr>
        <w:t>年10月1日起至202</w:t>
      </w:r>
      <w:r>
        <w:rPr>
          <w:rFonts w:hint="eastAsia" w:ascii="Segoe UI" w:hAnsi="Segoe UI" w:eastAsia="宋体" w:cs="Segoe UI"/>
          <w:snapToGrid w:val="0"/>
          <w:color w:val="404040"/>
          <w:kern w:val="0"/>
          <w:sz w:val="24"/>
          <w:szCs w:val="21"/>
          <w:shd w:val="clear" w:color="auto" w:fill="FFFFFF"/>
          <w:lang w:val="en-US" w:eastAsia="zh-CN" w:bidi="ar-SA"/>
        </w:rPr>
        <w:t>8</w:t>
      </w:r>
      <w:r>
        <w:rPr>
          <w:rFonts w:hint="eastAsia" w:ascii="Segoe UI" w:hAnsi="Segoe UI" w:eastAsia="Segoe UI" w:cs="Segoe UI"/>
          <w:snapToGrid w:val="0"/>
          <w:color w:val="404040"/>
          <w:kern w:val="0"/>
          <w:sz w:val="24"/>
          <w:szCs w:val="21"/>
          <w:shd w:val="clear" w:color="auto" w:fill="FFFFFF"/>
          <w:lang w:val="en-US" w:eastAsia="en-US" w:bidi="ar-SA"/>
        </w:rPr>
        <w:t>年</w:t>
      </w:r>
      <w:r>
        <w:rPr>
          <w:rFonts w:hint="eastAsia" w:ascii="Segoe UI" w:hAnsi="Segoe UI" w:eastAsia="Segoe UI" w:cs="Segoe UI"/>
          <w:snapToGrid w:val="0"/>
          <w:color w:val="404040"/>
          <w:kern w:val="0"/>
          <w:sz w:val="24"/>
          <w:szCs w:val="21"/>
          <w:shd w:val="clear" w:color="auto" w:fill="FFFFFF"/>
          <w:lang w:val="en-US" w:eastAsia="zh-CN" w:bidi="ar-SA"/>
        </w:rPr>
        <w:t>9</w:t>
      </w:r>
      <w:r>
        <w:rPr>
          <w:rFonts w:hint="eastAsia" w:ascii="Segoe UI" w:hAnsi="Segoe UI" w:eastAsia="Segoe UI" w:cs="Segoe UI"/>
          <w:snapToGrid w:val="0"/>
          <w:color w:val="404040"/>
          <w:kern w:val="0"/>
          <w:sz w:val="24"/>
          <w:szCs w:val="21"/>
          <w:shd w:val="clear" w:color="auto" w:fill="FFFFFF"/>
          <w:lang w:val="en-US" w:eastAsia="en-US" w:bidi="ar-SA"/>
        </w:rPr>
        <w:t>月</w:t>
      </w:r>
      <w:r>
        <w:rPr>
          <w:rFonts w:hint="eastAsia" w:ascii="Segoe UI" w:hAnsi="Segoe UI" w:eastAsia="Segoe UI" w:cs="Segoe UI"/>
          <w:snapToGrid w:val="0"/>
          <w:color w:val="404040"/>
          <w:kern w:val="0"/>
          <w:sz w:val="24"/>
          <w:szCs w:val="21"/>
          <w:shd w:val="clear" w:color="auto" w:fill="FFFFFF"/>
          <w:lang w:val="en-US" w:eastAsia="zh-CN" w:bidi="ar-SA"/>
        </w:rPr>
        <w:t>30</w:t>
      </w:r>
      <w:r>
        <w:rPr>
          <w:rFonts w:hint="eastAsia" w:ascii="Segoe UI" w:hAnsi="Segoe UI" w:eastAsia="Segoe UI" w:cs="Segoe UI"/>
          <w:snapToGrid w:val="0"/>
          <w:color w:val="404040"/>
          <w:kern w:val="0"/>
          <w:sz w:val="24"/>
          <w:szCs w:val="21"/>
          <w:shd w:val="clear" w:color="auto" w:fill="FFFFFF"/>
          <w:lang w:val="en-US" w:eastAsia="en-US" w:bidi="ar-SA"/>
        </w:rPr>
        <w:t>日</w:t>
      </w:r>
      <w:r>
        <w:rPr>
          <w:rFonts w:hint="eastAsia" w:ascii="Segoe UI" w:hAnsi="Segoe UI" w:eastAsia="宋体" w:cs="Segoe UI"/>
          <w:snapToGrid w:val="0"/>
          <w:color w:val="404040"/>
          <w:kern w:val="0"/>
          <w:sz w:val="24"/>
          <w:szCs w:val="21"/>
          <w:shd w:val="clear" w:color="auto" w:fill="FFFFFF"/>
          <w:lang w:val="en-US" w:eastAsia="zh-CN" w:bidi="ar-SA"/>
        </w:rPr>
        <w:t>，</w:t>
      </w:r>
      <w:r>
        <w:rPr>
          <w:rFonts w:hint="eastAsia" w:ascii="Segoe UI" w:hAnsi="Segoe UI" w:eastAsia="Segoe UI" w:cs="Segoe UI"/>
          <w:snapToGrid w:val="0"/>
          <w:color w:val="404040"/>
          <w:kern w:val="0"/>
          <w:sz w:val="24"/>
          <w:szCs w:val="21"/>
          <w:shd w:val="clear" w:color="auto" w:fill="FFFFFF"/>
          <w:lang w:val="en-US" w:eastAsia="en-US" w:bidi="ar-SA"/>
        </w:rPr>
        <w:t>202</w:t>
      </w:r>
      <w:r>
        <w:rPr>
          <w:rFonts w:hint="eastAsia" w:ascii="Segoe UI" w:hAnsi="Segoe UI" w:eastAsia="宋体" w:cs="Segoe UI"/>
          <w:snapToGrid w:val="0"/>
          <w:color w:val="404040"/>
          <w:kern w:val="0"/>
          <w:sz w:val="24"/>
          <w:szCs w:val="21"/>
          <w:shd w:val="clear" w:color="auto" w:fill="FFFFFF"/>
          <w:lang w:val="en-US" w:eastAsia="zh-CN" w:bidi="ar-SA"/>
        </w:rPr>
        <w:t>8</w:t>
      </w:r>
      <w:r>
        <w:rPr>
          <w:rFonts w:hint="eastAsia" w:ascii="Segoe UI" w:hAnsi="Segoe UI" w:eastAsia="Segoe UI" w:cs="Segoe UI"/>
          <w:snapToGrid w:val="0"/>
          <w:color w:val="404040"/>
          <w:kern w:val="0"/>
          <w:sz w:val="24"/>
          <w:szCs w:val="21"/>
          <w:shd w:val="clear" w:color="auto" w:fill="FFFFFF"/>
          <w:lang w:val="en-US" w:eastAsia="en-US" w:bidi="ar-SA"/>
        </w:rPr>
        <w:t>年10月1日起至202</w:t>
      </w:r>
      <w:r>
        <w:rPr>
          <w:rFonts w:hint="eastAsia" w:ascii="Segoe UI" w:hAnsi="Segoe UI" w:eastAsia="宋体" w:cs="Segoe UI"/>
          <w:snapToGrid w:val="0"/>
          <w:color w:val="404040"/>
          <w:kern w:val="0"/>
          <w:sz w:val="24"/>
          <w:szCs w:val="21"/>
          <w:shd w:val="clear" w:color="auto" w:fill="FFFFFF"/>
          <w:lang w:val="en-US" w:eastAsia="zh-CN" w:bidi="ar-SA"/>
        </w:rPr>
        <w:t>9</w:t>
      </w:r>
      <w:r>
        <w:rPr>
          <w:rFonts w:hint="eastAsia" w:ascii="Segoe UI" w:hAnsi="Segoe UI" w:eastAsia="Segoe UI" w:cs="Segoe UI"/>
          <w:snapToGrid w:val="0"/>
          <w:color w:val="404040"/>
          <w:kern w:val="0"/>
          <w:sz w:val="24"/>
          <w:szCs w:val="21"/>
          <w:shd w:val="clear" w:color="auto" w:fill="FFFFFF"/>
          <w:lang w:val="en-US" w:eastAsia="en-US" w:bidi="ar-SA"/>
        </w:rPr>
        <w:t>年</w:t>
      </w:r>
      <w:r>
        <w:rPr>
          <w:rFonts w:hint="eastAsia" w:ascii="Segoe UI" w:hAnsi="Segoe UI" w:eastAsia="Segoe UI" w:cs="Segoe UI"/>
          <w:snapToGrid w:val="0"/>
          <w:color w:val="404040"/>
          <w:kern w:val="0"/>
          <w:sz w:val="24"/>
          <w:szCs w:val="21"/>
          <w:shd w:val="clear" w:color="auto" w:fill="FFFFFF"/>
          <w:lang w:val="en-US" w:eastAsia="zh-CN" w:bidi="ar-SA"/>
        </w:rPr>
        <w:t>9</w:t>
      </w:r>
      <w:r>
        <w:rPr>
          <w:rFonts w:hint="eastAsia" w:ascii="Segoe UI" w:hAnsi="Segoe UI" w:eastAsia="Segoe UI" w:cs="Segoe UI"/>
          <w:snapToGrid w:val="0"/>
          <w:color w:val="404040"/>
          <w:kern w:val="0"/>
          <w:sz w:val="24"/>
          <w:szCs w:val="21"/>
          <w:shd w:val="clear" w:color="auto" w:fill="FFFFFF"/>
          <w:lang w:val="en-US" w:eastAsia="en-US" w:bidi="ar-SA"/>
        </w:rPr>
        <w:t>月</w:t>
      </w:r>
      <w:r>
        <w:rPr>
          <w:rFonts w:hint="eastAsia" w:ascii="Segoe UI" w:hAnsi="Segoe UI" w:eastAsia="Segoe UI" w:cs="Segoe UI"/>
          <w:snapToGrid w:val="0"/>
          <w:color w:val="404040"/>
          <w:kern w:val="0"/>
          <w:sz w:val="24"/>
          <w:szCs w:val="21"/>
          <w:shd w:val="clear" w:color="auto" w:fill="FFFFFF"/>
          <w:lang w:val="en-US" w:eastAsia="zh-CN" w:bidi="ar-SA"/>
        </w:rPr>
        <w:t>30</w:t>
      </w:r>
      <w:r>
        <w:rPr>
          <w:rFonts w:hint="eastAsia" w:ascii="Segoe UI" w:hAnsi="Segoe UI" w:eastAsia="Segoe UI" w:cs="Segoe UI"/>
          <w:snapToGrid w:val="0"/>
          <w:color w:val="404040"/>
          <w:kern w:val="0"/>
          <w:sz w:val="24"/>
          <w:szCs w:val="21"/>
          <w:shd w:val="clear" w:color="auto" w:fill="FFFFFF"/>
          <w:lang w:val="en-US" w:eastAsia="en-US" w:bidi="ar-SA"/>
        </w:rPr>
        <w:t>日</w:t>
      </w:r>
      <w:r>
        <w:rPr>
          <w:rFonts w:hint="eastAsia" w:ascii="Segoe UI" w:hAnsi="Segoe UI" w:eastAsia="宋体" w:cs="Segoe UI"/>
          <w:snapToGrid w:val="0"/>
          <w:color w:val="404040"/>
          <w:kern w:val="0"/>
          <w:sz w:val="24"/>
          <w:szCs w:val="21"/>
          <w:shd w:val="clear" w:color="auto" w:fill="FFFFFF"/>
          <w:lang w:val="en-US" w:eastAsia="zh-CN" w:bidi="ar-SA"/>
        </w:rPr>
        <w:t>，每年续签一次，合同价款为总服务合同的三分之一。</w:t>
      </w:r>
    </w:p>
    <w:p w14:paraId="7F7A8E35">
      <w:pPr>
        <w:pStyle w:val="19"/>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82" w:firstLineChars="200"/>
        <w:textAlignment w:val="auto"/>
        <w:rPr>
          <w:rFonts w:hint="eastAsia" w:ascii="Segoe UI" w:hAnsi="Segoe UI" w:eastAsia="Segoe UI" w:cs="Segoe UI"/>
          <w:b/>
          <w:bCs/>
          <w:snapToGrid w:val="0"/>
          <w:color w:val="404040"/>
          <w:kern w:val="0"/>
          <w:sz w:val="24"/>
          <w:szCs w:val="21"/>
          <w:shd w:val="clear" w:color="auto" w:fill="FFFFFF"/>
          <w:lang w:val="en-US" w:eastAsia="en-US" w:bidi="ar-SA"/>
        </w:rPr>
      </w:pPr>
      <w:r>
        <w:rPr>
          <w:rFonts w:hint="eastAsia" w:ascii="Segoe UI" w:hAnsi="Segoe UI" w:eastAsia="宋体" w:cs="Segoe UI"/>
          <w:b/>
          <w:bCs/>
          <w:snapToGrid w:val="0"/>
          <w:color w:val="404040"/>
          <w:kern w:val="0"/>
          <w:sz w:val="24"/>
          <w:szCs w:val="21"/>
          <w:shd w:val="clear" w:color="auto" w:fill="FFFFFF"/>
          <w:lang w:val="en-US" w:eastAsia="zh-CN" w:bidi="ar-SA"/>
        </w:rPr>
        <w:t>八、</w:t>
      </w:r>
      <w:r>
        <w:rPr>
          <w:rFonts w:hint="eastAsia" w:ascii="Segoe UI" w:hAnsi="Segoe UI" w:eastAsia="Segoe UI" w:cs="Segoe UI"/>
          <w:b/>
          <w:bCs/>
          <w:snapToGrid w:val="0"/>
          <w:color w:val="404040"/>
          <w:kern w:val="0"/>
          <w:sz w:val="24"/>
          <w:szCs w:val="21"/>
          <w:shd w:val="clear" w:color="auto" w:fill="FFFFFF"/>
          <w:lang w:val="en-US" w:eastAsia="en-US" w:bidi="ar-SA"/>
        </w:rPr>
        <w:t>保密条款</w:t>
      </w:r>
    </w:p>
    <w:p w14:paraId="3F24CA57">
      <w:pPr>
        <w:pStyle w:val="19"/>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甲乙双方对本合同内容及其履行情况负有保密义务，在未经得对方书面同意的情况下，不得向第三方透露，根据法律规定应当向司法机关或仲裁机构提供的除外。</w:t>
      </w:r>
    </w:p>
    <w:p w14:paraId="1EC6FB21">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b/>
          <w:bCs/>
          <w:snapToGrid w:val="0"/>
          <w:color w:val="404040"/>
          <w:kern w:val="0"/>
          <w:sz w:val="24"/>
          <w:szCs w:val="21"/>
          <w:shd w:val="clear" w:color="auto" w:fill="FFFFFF"/>
          <w:lang w:val="en-US" w:eastAsia="en-US" w:bidi="ar-SA"/>
        </w:rPr>
      </w:pPr>
      <w:r>
        <w:rPr>
          <w:rFonts w:hint="eastAsia" w:ascii="Segoe UI" w:hAnsi="Segoe UI" w:eastAsia="Segoe UI" w:cs="Segoe UI"/>
          <w:b/>
          <w:bCs/>
          <w:snapToGrid w:val="0"/>
          <w:color w:val="404040"/>
          <w:kern w:val="0"/>
          <w:sz w:val="24"/>
          <w:szCs w:val="21"/>
          <w:shd w:val="clear" w:color="auto" w:fill="FFFFFF"/>
          <w:lang w:val="en-US" w:eastAsia="en-US" w:bidi="ar-SA"/>
        </w:rPr>
        <w:t>九、争议解决方式</w:t>
      </w:r>
    </w:p>
    <w:p w14:paraId="2D1F5E35">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凡与本合同有关及在履行本合同中发生争议，双方均应友好协商解决;协商不成的，任何一方均可向</w:t>
      </w:r>
      <w:r>
        <w:rPr>
          <w:rFonts w:hint="eastAsia" w:ascii="Segoe UI" w:hAnsi="Segoe UI" w:eastAsia="Segoe UI" w:cs="Segoe UI"/>
          <w:snapToGrid w:val="0"/>
          <w:color w:val="404040"/>
          <w:kern w:val="0"/>
          <w:sz w:val="24"/>
          <w:szCs w:val="21"/>
          <w:u w:val="single"/>
          <w:shd w:val="clear" w:color="auto" w:fill="FFFFFF"/>
          <w:lang w:val="en-US" w:eastAsia="en-US" w:bidi="ar-SA"/>
        </w:rPr>
        <w:t>_ 衡阳仲裁委员会申请仲裁。</w:t>
      </w:r>
    </w:p>
    <w:p w14:paraId="3A0DFDA2">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b/>
          <w:bCs/>
          <w:snapToGrid w:val="0"/>
          <w:color w:val="404040"/>
          <w:kern w:val="0"/>
          <w:sz w:val="24"/>
          <w:szCs w:val="21"/>
          <w:shd w:val="clear" w:color="auto" w:fill="FFFFFF"/>
          <w:lang w:val="en-US" w:eastAsia="en-US" w:bidi="ar-SA"/>
        </w:rPr>
      </w:pPr>
      <w:r>
        <w:rPr>
          <w:rFonts w:hint="eastAsia" w:ascii="Segoe UI" w:hAnsi="Segoe UI" w:eastAsia="Segoe UI" w:cs="Segoe UI"/>
          <w:b/>
          <w:bCs/>
          <w:snapToGrid w:val="0"/>
          <w:color w:val="404040"/>
          <w:kern w:val="0"/>
          <w:sz w:val="24"/>
          <w:szCs w:val="21"/>
          <w:shd w:val="clear" w:color="auto" w:fill="FFFFFF"/>
          <w:lang w:val="en-US" w:eastAsia="en-US" w:bidi="ar-SA"/>
        </w:rPr>
        <w:t>十、有关事项</w:t>
      </w:r>
    </w:p>
    <w:p w14:paraId="5EAE8524">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1、本合同不因甲、乙双方法定代表人的变更而变更或终止;</w:t>
      </w:r>
    </w:p>
    <w:p w14:paraId="5B304339">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2、本合同条款甲方已仔细审阅并已协商修改，确认无异议;</w:t>
      </w:r>
    </w:p>
    <w:p w14:paraId="24370CFA">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3、本合同一式两份，甲、乙双方各执一份，经双方法定代表人或代理人签字并加盖公章后生效;</w:t>
      </w:r>
    </w:p>
    <w:p w14:paraId="2752DD07">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4、本合同未尽事宜，依据《中华人民共和国民法典》、《律师法》等相关法律规定确定;</w:t>
      </w:r>
    </w:p>
    <w:p w14:paraId="7D155290">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Segoe UI" w:hAnsi="Segoe UI" w:eastAsia="Segoe UI" w:cs="Segoe UI"/>
          <w:snapToGrid w:val="0"/>
          <w:color w:val="404040"/>
          <w:kern w:val="0"/>
          <w:sz w:val="24"/>
          <w:szCs w:val="21"/>
          <w:shd w:val="clear" w:color="auto" w:fill="FFFFFF"/>
          <w:lang w:val="en-US" w:eastAsia="en-US" w:bidi="ar-SA"/>
        </w:rPr>
      </w:pPr>
      <w:r>
        <w:rPr>
          <w:rFonts w:hint="eastAsia" w:ascii="Segoe UI" w:hAnsi="Segoe UI" w:eastAsia="Segoe UI" w:cs="Segoe UI"/>
          <w:snapToGrid w:val="0"/>
          <w:color w:val="404040"/>
          <w:kern w:val="0"/>
          <w:sz w:val="24"/>
          <w:szCs w:val="21"/>
          <w:shd w:val="clear" w:color="auto" w:fill="FFFFFF"/>
          <w:lang w:val="en-US" w:eastAsia="en-US" w:bidi="ar-SA"/>
        </w:rPr>
        <w:t>5、其他特别约定(包括对本合同格式条款的修改，修改部分需要加盖印章，未盖章无效):</w:t>
      </w:r>
    </w:p>
    <w:p w14:paraId="7E32B634">
      <w:pPr>
        <w:pStyle w:val="19"/>
        <w:keepNext w:val="0"/>
        <w:keepLines w:val="0"/>
        <w:pageBreakBefore w:val="0"/>
        <w:widowControl/>
        <w:kinsoku/>
        <w:wordWrap/>
        <w:overflowPunct/>
        <w:topLinePunct w:val="0"/>
        <w:autoSpaceDE/>
        <w:autoSpaceDN/>
        <w:bidi w:val="0"/>
        <w:adjustRightInd/>
        <w:snapToGrid/>
        <w:spacing w:line="540" w:lineRule="exact"/>
        <w:ind w:left="0" w:leftChars="0"/>
        <w:textAlignment w:val="auto"/>
        <w:rPr>
          <w:rFonts w:hint="eastAsia" w:ascii="仿宋" w:hAnsi="仿宋" w:eastAsia="仿宋" w:cs="宋体"/>
          <w:sz w:val="32"/>
          <w:szCs w:val="32"/>
        </w:rPr>
      </w:pPr>
    </w:p>
    <w:p w14:paraId="183CBC1E">
      <w:pPr>
        <w:pStyle w:val="19"/>
        <w:keepNext w:val="0"/>
        <w:keepLines w:val="0"/>
        <w:pageBreakBefore w:val="0"/>
        <w:widowControl/>
        <w:kinsoku/>
        <w:wordWrap/>
        <w:overflowPunct/>
        <w:topLinePunct w:val="0"/>
        <w:autoSpaceDE/>
        <w:autoSpaceDN/>
        <w:bidi w:val="0"/>
        <w:adjustRightInd/>
        <w:snapToGrid/>
        <w:spacing w:line="540" w:lineRule="exact"/>
        <w:ind w:left="0" w:leftChars="0"/>
        <w:textAlignment w:val="auto"/>
        <w:rPr>
          <w:rFonts w:hint="default" w:ascii="Segoe UI" w:hAnsi="Segoe UI" w:eastAsia="Segoe UI" w:cs="Segoe UI"/>
          <w:snapToGrid w:val="0"/>
          <w:color w:val="404040"/>
          <w:kern w:val="0"/>
          <w:sz w:val="24"/>
          <w:szCs w:val="21"/>
          <w:shd w:val="clear" w:color="auto" w:fill="FFFFFF"/>
          <w:lang w:val="en-US" w:eastAsia="zh-CN" w:bidi="ar-SA"/>
        </w:rPr>
      </w:pPr>
      <w:r>
        <w:rPr>
          <w:rFonts w:hint="eastAsia" w:ascii="Segoe UI" w:hAnsi="Segoe UI" w:eastAsia="Segoe UI" w:cs="Segoe UI"/>
          <w:snapToGrid w:val="0"/>
          <w:color w:val="404040"/>
          <w:kern w:val="0"/>
          <w:sz w:val="24"/>
          <w:szCs w:val="21"/>
          <w:shd w:val="clear" w:color="auto" w:fill="FFFFFF"/>
          <w:lang w:val="en-US" w:eastAsia="en-US" w:bidi="ar-SA"/>
        </w:rPr>
        <w:t>甲方:衡阳公路桥梁建设有限公司</w:t>
      </w:r>
      <w:r>
        <w:rPr>
          <w:rFonts w:hint="eastAsia" w:ascii="Segoe UI" w:hAnsi="Segoe UI" w:eastAsia="Segoe UI" w:cs="Segoe UI"/>
          <w:snapToGrid w:val="0"/>
          <w:color w:val="404040"/>
          <w:kern w:val="0"/>
          <w:sz w:val="24"/>
          <w:szCs w:val="21"/>
          <w:shd w:val="clear" w:color="auto" w:fill="FFFFFF"/>
          <w:lang w:val="en-US" w:eastAsia="zh-CN" w:bidi="ar-SA"/>
        </w:rPr>
        <w:t xml:space="preserve">             </w:t>
      </w:r>
      <w:r>
        <w:rPr>
          <w:rFonts w:hint="eastAsia" w:ascii="Segoe UI" w:hAnsi="Segoe UI" w:eastAsia="Segoe UI" w:cs="Segoe UI"/>
          <w:snapToGrid w:val="0"/>
          <w:color w:val="404040"/>
          <w:kern w:val="0"/>
          <w:sz w:val="24"/>
          <w:szCs w:val="21"/>
          <w:shd w:val="clear" w:color="auto" w:fill="FFFFFF"/>
          <w:lang w:val="en-US" w:eastAsia="en-US" w:bidi="ar-SA"/>
        </w:rPr>
        <w:t>乙方:</w:t>
      </w:r>
    </w:p>
    <w:p w14:paraId="10693D50">
      <w:pPr>
        <w:pStyle w:val="19"/>
        <w:keepNext w:val="0"/>
        <w:keepLines w:val="0"/>
        <w:pageBreakBefore w:val="0"/>
        <w:widowControl/>
        <w:kinsoku/>
        <w:wordWrap/>
        <w:overflowPunct/>
        <w:topLinePunct w:val="0"/>
        <w:autoSpaceDE/>
        <w:autoSpaceDN/>
        <w:bidi w:val="0"/>
        <w:adjustRightInd/>
        <w:snapToGrid/>
        <w:spacing w:line="540" w:lineRule="exact"/>
        <w:ind w:left="0" w:leftChars="0" w:firstLine="480" w:firstLineChars="200"/>
        <w:textAlignment w:val="auto"/>
        <w:rPr>
          <w:rFonts w:hint="eastAsia" w:ascii="仿宋" w:hAnsi="仿宋" w:eastAsia="仿宋" w:cs="宋体"/>
          <w:sz w:val="32"/>
          <w:szCs w:val="32"/>
          <w:lang w:val="en-US" w:eastAsia="zh-CN"/>
        </w:rPr>
      </w:pPr>
      <w:r>
        <w:rPr>
          <w:rFonts w:hint="eastAsia" w:ascii="Segoe UI" w:hAnsi="Segoe UI" w:eastAsia="Segoe UI" w:cs="Segoe UI"/>
          <w:snapToGrid w:val="0"/>
          <w:color w:val="404040"/>
          <w:kern w:val="0"/>
          <w:sz w:val="24"/>
          <w:szCs w:val="21"/>
          <w:shd w:val="clear" w:color="auto" w:fill="FFFFFF"/>
          <w:lang w:val="en-US" w:eastAsia="en-US" w:bidi="ar-SA"/>
        </w:rPr>
        <w:t>法定代表人或代理人:</w:t>
      </w:r>
      <w:r>
        <w:rPr>
          <w:rFonts w:hint="eastAsia" w:ascii="Segoe UI" w:hAnsi="Segoe UI" w:eastAsia="Segoe UI" w:cs="Segoe UI"/>
          <w:snapToGrid w:val="0"/>
          <w:color w:val="404040"/>
          <w:kern w:val="0"/>
          <w:sz w:val="24"/>
          <w:szCs w:val="21"/>
          <w:shd w:val="clear" w:color="auto" w:fill="FFFFFF"/>
          <w:lang w:val="en-US" w:eastAsia="zh-CN" w:bidi="ar-SA"/>
        </w:rPr>
        <w:t xml:space="preserve"> </w:t>
      </w:r>
      <w:r>
        <w:rPr>
          <w:rFonts w:hint="eastAsia" w:ascii="仿宋" w:hAnsi="仿宋" w:eastAsia="仿宋" w:cs="宋体"/>
          <w:sz w:val="32"/>
          <w:szCs w:val="32"/>
          <w:lang w:val="en-US" w:eastAsia="zh-CN"/>
        </w:rPr>
        <w:t xml:space="preserve">                </w:t>
      </w:r>
    </w:p>
    <w:p w14:paraId="3EEAD56D">
      <w:pPr>
        <w:pStyle w:val="19"/>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default"/>
          <w:lang w:val="en-US" w:eastAsia="zh-CN"/>
        </w:rPr>
      </w:pPr>
      <w:r>
        <w:rPr>
          <w:rFonts w:hint="eastAsia" w:ascii="Segoe UI" w:hAnsi="Segoe UI" w:eastAsia="Segoe UI" w:cs="Segoe UI"/>
          <w:snapToGrid w:val="0"/>
          <w:color w:val="404040"/>
          <w:kern w:val="0"/>
          <w:sz w:val="24"/>
          <w:szCs w:val="21"/>
          <w:shd w:val="clear" w:color="auto" w:fill="FFFFFF"/>
          <w:lang w:val="en-US" w:eastAsia="en-US" w:bidi="ar-SA"/>
        </w:rPr>
        <w:t>电话:</w:t>
      </w:r>
      <w:r>
        <w:rPr>
          <w:rFonts w:hint="eastAsia" w:ascii="仿宋" w:hAnsi="仿宋" w:eastAsia="仿宋" w:cs="宋体"/>
          <w:sz w:val="32"/>
          <w:szCs w:val="32"/>
          <w:lang w:val="en-US" w:eastAsia="zh-CN"/>
        </w:rPr>
        <w:t xml:space="preserve">                            </w:t>
      </w:r>
      <w:r>
        <w:rPr>
          <w:rFonts w:hint="eastAsia" w:ascii="Segoe UI" w:hAnsi="Segoe UI" w:eastAsia="Segoe UI" w:cs="Segoe UI"/>
          <w:snapToGrid w:val="0"/>
          <w:color w:val="404040"/>
          <w:kern w:val="0"/>
          <w:sz w:val="24"/>
          <w:szCs w:val="21"/>
          <w:shd w:val="clear" w:color="auto" w:fill="FFFFFF"/>
          <w:lang w:val="en-US" w:eastAsia="zh-CN" w:bidi="ar-SA"/>
        </w:rPr>
        <w:t>电话：</w:t>
      </w:r>
    </w:p>
    <w:p w14:paraId="1A2CA81D">
      <w:pPr>
        <w:rPr>
          <w:rFonts w:hint="default"/>
          <w:lang w:val="en-US" w:eastAsia="zh-CN"/>
        </w:rPr>
      </w:pPr>
    </w:p>
    <w:p w14:paraId="72DCFFC2"/>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Segoe UI">
    <w:panose1 w:val="020B0502040204020203"/>
    <w:charset w:val="00"/>
    <w:family w:val="swiss"/>
    <w:pitch w:val="default"/>
    <w:sig w:usb0="E4002EFF" w:usb1="C000E47F" w:usb2="00000009" w:usb3="00000000" w:csb0="200001FF" w:csb1="00000000"/>
  </w:font>
  <w:font w:name="KSOF439EEF50">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F80AA">
    <w:pPr>
      <w:pStyle w:val="10"/>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ACD7B">
    <w:pPr>
      <w:pStyle w:val="10"/>
      <w:tabs>
        <w:tab w:val="clear" w:pos="4153"/>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5AA5FF">
                          <w:pPr>
                            <w:pStyle w:val="1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5AA5FF">
                    <w:pPr>
                      <w:pStyle w:val="1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79138">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6B09F7"/>
    <w:multiLevelType w:val="singleLevel"/>
    <w:tmpl w:val="816B09F7"/>
    <w:lvl w:ilvl="0" w:tentative="0">
      <w:start w:val="7"/>
      <w:numFmt w:val="chineseCounting"/>
      <w:suff w:val="nothing"/>
      <w:lvlText w:val="%1、"/>
      <w:lvlJc w:val="left"/>
      <w:rPr>
        <w:rFonts w:hint="eastAsia"/>
      </w:rPr>
    </w:lvl>
  </w:abstractNum>
  <w:abstractNum w:abstractNumId="1">
    <w:nsid w:val="84E39471"/>
    <w:multiLevelType w:val="singleLevel"/>
    <w:tmpl w:val="84E39471"/>
    <w:lvl w:ilvl="0" w:tentative="0">
      <w:start w:val="4"/>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lN2UwMjQ1NGJmOTcwODExN2RkZmI1ZmRkYTE2YWYifQ=="/>
  </w:docVars>
  <w:rsids>
    <w:rsidRoot w:val="1AC87C19"/>
    <w:rsid w:val="001050B2"/>
    <w:rsid w:val="03FF34BC"/>
    <w:rsid w:val="16E91A23"/>
    <w:rsid w:val="1AC87C19"/>
    <w:rsid w:val="27DE1DDC"/>
    <w:rsid w:val="292931C2"/>
    <w:rsid w:val="2AD1239E"/>
    <w:rsid w:val="3A8031D3"/>
    <w:rsid w:val="4D873960"/>
    <w:rsid w:val="54F1270C"/>
    <w:rsid w:val="56292A58"/>
    <w:rsid w:val="59715080"/>
    <w:rsid w:val="5A653717"/>
    <w:rsid w:val="5C0815E7"/>
    <w:rsid w:val="72C77792"/>
    <w:rsid w:val="739B6D23"/>
    <w:rsid w:val="7AE52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after="330" w:line="578" w:lineRule="auto"/>
      <w:outlineLvl w:val="0"/>
    </w:pPr>
    <w:rPr>
      <w:rFonts w:ascii="Calibri" w:hAnsi="Calibri" w:eastAsia="方正小标宋简体" w:cs="Times New Roman"/>
      <w:bCs/>
      <w:kern w:val="44"/>
      <w:sz w:val="44"/>
      <w:szCs w:val="4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widowControl/>
      <w:ind w:firstLine="420"/>
      <w:jc w:val="left"/>
    </w:pPr>
    <w:rPr>
      <w:kern w:val="0"/>
      <w:sz w:val="20"/>
      <w:szCs w:val="20"/>
    </w:rPr>
  </w:style>
  <w:style w:type="paragraph" w:styleId="4">
    <w:name w:val="Body Text"/>
    <w:basedOn w:val="1"/>
    <w:semiHidden/>
    <w:qFormat/>
    <w:uiPriority w:val="0"/>
    <w:rPr>
      <w:rFonts w:ascii="仿宋" w:hAnsi="仿宋" w:eastAsia="仿宋" w:cs="仿宋"/>
      <w:sz w:val="29"/>
      <w:szCs w:val="29"/>
      <w:lang w:val="en-US" w:eastAsia="en-US" w:bidi="ar-SA"/>
    </w:rPr>
  </w:style>
  <w:style w:type="paragraph" w:styleId="5">
    <w:name w:val="Body Text Indent"/>
    <w:basedOn w:val="1"/>
    <w:next w:val="6"/>
    <w:qFormat/>
    <w:uiPriority w:val="0"/>
    <w:pPr>
      <w:spacing w:after="120"/>
      <w:ind w:left="420" w:leftChars="200"/>
    </w:pPr>
  </w:style>
  <w:style w:type="paragraph" w:styleId="6">
    <w:name w:val="envelope return"/>
    <w:basedOn w:val="1"/>
    <w:qFormat/>
    <w:uiPriority w:val="0"/>
    <w:pPr>
      <w:snapToGrid w:val="0"/>
    </w:pPr>
    <w:rPr>
      <w:rFonts w:ascii="Arial" w:hAnsi="Arial" w:cs="Arial"/>
    </w:rPr>
  </w:style>
  <w:style w:type="paragraph" w:styleId="7">
    <w:name w:val="Plain Text"/>
    <w:basedOn w:val="1"/>
    <w:unhideWhenUsed/>
    <w:qFormat/>
    <w:uiPriority w:val="99"/>
    <w:rPr>
      <w:rFonts w:hAnsi="Courier New" w:cs="Courier New" w:asciiTheme="minorEastAsia"/>
    </w:rPr>
  </w:style>
  <w:style w:type="paragraph" w:styleId="8">
    <w:name w:val="Body Text Indent 2"/>
    <w:basedOn w:val="1"/>
    <w:next w:val="9"/>
    <w:qFormat/>
    <w:uiPriority w:val="0"/>
    <w:pPr>
      <w:ind w:firstLine="640" w:firstLineChars="200"/>
    </w:pPr>
    <w:rPr>
      <w:color w:val="0000FF"/>
      <w:kern w:val="0"/>
      <w:sz w:val="32"/>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toc 2"/>
    <w:basedOn w:val="1"/>
    <w:next w:val="1"/>
    <w:qFormat/>
    <w:uiPriority w:val="0"/>
    <w:pPr>
      <w:ind w:left="420" w:leftChars="2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5"/>
    <w:next w:val="3"/>
    <w:qFormat/>
    <w:uiPriority w:val="0"/>
    <w:pPr>
      <w:ind w:firstLine="420" w:firstLineChars="200"/>
    </w:pPr>
    <w:rPr>
      <w:rFonts w:ascii="宋体"/>
      <w:kern w:val="0"/>
      <w:sz w:val="20"/>
      <w:szCs w:val="24"/>
    </w:r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列出段落1"/>
    <w:basedOn w:val="1"/>
    <w:qFormat/>
    <w:uiPriority w:val="0"/>
    <w:pPr>
      <w:ind w:firstLine="420" w:firstLineChars="200"/>
    </w:pPr>
  </w:style>
  <w:style w:type="paragraph" w:customStyle="1" w:styleId="19">
    <w:name w:val="_Style 13"/>
    <w:basedOn w:val="1"/>
    <w:qFormat/>
    <w:uiPriority w:val="0"/>
    <w:pPr>
      <w:widowControl/>
      <w:spacing w:before="120" w:after="120" w:line="288" w:lineRule="auto"/>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9736</Words>
  <Characters>10106</Characters>
  <Lines>0</Lines>
  <Paragraphs>0</Paragraphs>
  <TotalTime>6</TotalTime>
  <ScaleCrop>false</ScaleCrop>
  <LinksUpToDate>false</LinksUpToDate>
  <CharactersWithSpaces>11033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2026-09-22T08:23:00Z</dcterms:created>
  <dc:creator>CYC</dc:creator>
  <cp:lastModifiedBy>CYC</cp:lastModifiedBy>
  <cp:lastPrinted>2026-09-24T09:06:00Z</cp:lastPrinted>
  <dcterms:modified xsi:type="dcterms:W3CDTF">2026-09-25T00:11:39Z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52886EB3E01D478DBAEE4377C38E479B_13</vt:lpwstr>
  </property>
  <property fmtid="{D5CDD505-2E9C-101B-9397-08002B2CF9AE}" pid="4" name="KSOTemplateDocerSaveRecord">
    <vt:lpwstr>eyJoZGlkIjoiZDRmMTVkNDg2ODY1NzdmNDMyMzYxODZkYjcxYzJhMzQiLCJ1c2VySWQiOiIyNzAxMzg5OTgifQ==</vt:lpwstr>
  </property>
</Properties>
</file>