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9"/>
        <w:rPr>
          <w:rFonts w:hint="eastAsia" w:ascii="方正小标宋_GBK" w:hAnsi="方正小标宋_GBK" w:eastAsia="方正小标宋_GBK" w:cs="方正小标宋_GBK"/>
          <w:b w:val="0"/>
          <w:bCs/>
          <w:color w:val="auto"/>
          <w:sz w:val="36"/>
          <w:szCs w:val="36"/>
          <w:highlight w:val="none"/>
          <w:u w:val="single"/>
          <w:lang w:val="en-US" w:eastAsia="zh-CN"/>
        </w:rPr>
      </w:pPr>
      <w:r>
        <w:rPr>
          <w:rFonts w:hint="eastAsia" w:ascii="方正小标宋_GBK" w:hAnsi="方正小标宋_GBK" w:eastAsia="方正小标宋_GBK" w:cs="方正小标宋_GBK"/>
          <w:b w:val="0"/>
          <w:bCs/>
          <w:color w:val="auto"/>
          <w:sz w:val="36"/>
          <w:szCs w:val="36"/>
          <w:highlight w:val="none"/>
          <w:u w:val="single"/>
          <w:lang w:val="en-US" w:eastAsia="zh-CN"/>
        </w:rPr>
        <w:t>衡阳市珠晖区江东村城中村改造及配套工程项目</w:t>
      </w:r>
    </w:p>
    <w:p>
      <w:pPr>
        <w:spacing w:line="360" w:lineRule="auto"/>
        <w:jc w:val="center"/>
        <w:outlineLvl w:val="9"/>
        <w:rPr>
          <w:rFonts w:hint="default" w:ascii="方正小标宋_GBK" w:hAnsi="方正小标宋_GBK" w:eastAsia="方正小标宋_GBK" w:cs="方正小标宋_GBK"/>
          <w:b w:val="0"/>
          <w:bCs/>
          <w:color w:val="auto"/>
          <w:sz w:val="40"/>
          <w:szCs w:val="40"/>
          <w:highlight w:val="none"/>
          <w:lang w:val="en-US" w:eastAsia="zh-CN"/>
        </w:rPr>
      </w:pPr>
      <w:r>
        <w:rPr>
          <w:rFonts w:hint="eastAsia" w:ascii="方正小标宋_GBK" w:hAnsi="方正小标宋_GBK" w:eastAsia="方正小标宋_GBK" w:cs="方正小标宋_GBK"/>
          <w:b w:val="0"/>
          <w:bCs/>
          <w:color w:val="auto"/>
          <w:sz w:val="40"/>
          <w:szCs w:val="40"/>
          <w:highlight w:val="none"/>
          <w:u w:val="single"/>
          <w:lang w:val="en-US" w:eastAsia="zh-CN"/>
        </w:rPr>
        <w:t>（牌坊门楼工程）</w:t>
      </w:r>
      <w:r>
        <w:rPr>
          <w:rFonts w:hint="eastAsia" w:ascii="方正小标宋_GBK" w:hAnsi="方正小标宋_GBK" w:eastAsia="方正小标宋_GBK" w:cs="方正小标宋_GBK"/>
          <w:b w:val="0"/>
          <w:bCs/>
          <w:color w:val="auto"/>
          <w:kern w:val="2"/>
          <w:sz w:val="40"/>
          <w:szCs w:val="40"/>
          <w:highlight w:val="none"/>
          <w:lang w:val="en-US" w:eastAsia="zh-CN" w:bidi="ar-SA"/>
        </w:rPr>
        <w:t>项目</w:t>
      </w:r>
    </w:p>
    <w:p>
      <w:pPr>
        <w:pStyle w:val="7"/>
        <w:ind w:left="0" w:leftChars="0" w:firstLine="0" w:firstLineChars="0"/>
        <w:outlineLvl w:val="9"/>
        <w:rPr>
          <w:color w:val="auto"/>
          <w:sz w:val="36"/>
          <w:szCs w:val="36"/>
          <w:highlight w:val="none"/>
        </w:rPr>
      </w:pPr>
    </w:p>
    <w:p>
      <w:pPr>
        <w:pStyle w:val="4"/>
        <w:spacing w:line="480" w:lineRule="exact"/>
        <w:ind w:left="0" w:leftChars="0"/>
        <w:jc w:val="center"/>
        <w:outlineLvl w:val="9"/>
        <w:rPr>
          <w:rFonts w:hint="eastAsia" w:ascii="华文中宋" w:hAnsi="华文中宋" w:eastAsia="华文中宋"/>
          <w:b/>
          <w:color w:val="auto"/>
          <w:sz w:val="48"/>
          <w:szCs w:val="48"/>
          <w:highlight w:val="none"/>
        </w:rPr>
      </w:pPr>
    </w:p>
    <w:p>
      <w:pPr>
        <w:pStyle w:val="5"/>
        <w:outlineLvl w:val="9"/>
        <w:rPr>
          <w:rFonts w:hint="eastAsia"/>
          <w:color w:val="auto"/>
          <w:highlight w:val="none"/>
        </w:rPr>
      </w:pPr>
    </w:p>
    <w:p>
      <w:pPr>
        <w:pStyle w:val="4"/>
        <w:spacing w:line="480" w:lineRule="exact"/>
        <w:ind w:left="0" w:leftChars="0"/>
        <w:jc w:val="center"/>
        <w:outlineLvl w:val="9"/>
        <w:rPr>
          <w:rFonts w:hint="eastAsia" w:ascii="方正小标宋_GBK" w:hAnsi="方正小标宋_GBK" w:eastAsia="方正小标宋_GBK" w:cs="方正小标宋_GBK"/>
          <w:b/>
          <w:color w:val="auto"/>
          <w:sz w:val="48"/>
          <w:szCs w:val="48"/>
          <w:highlight w:val="none"/>
        </w:rPr>
      </w:pPr>
    </w:p>
    <w:p>
      <w:pPr>
        <w:pStyle w:val="5"/>
        <w:outlineLvl w:val="9"/>
        <w:rPr>
          <w:rFonts w:hint="eastAsia"/>
          <w:color w:val="auto"/>
          <w:highlight w:val="none"/>
        </w:rPr>
      </w:pPr>
    </w:p>
    <w:p>
      <w:pPr>
        <w:pStyle w:val="4"/>
        <w:spacing w:line="480" w:lineRule="exact"/>
        <w:ind w:left="0" w:leftChars="0"/>
        <w:jc w:val="center"/>
        <w:outlineLvl w:val="9"/>
        <w:rPr>
          <w:rFonts w:hint="eastAsia" w:ascii="方正小标宋_GBK" w:hAnsi="方正小标宋_GBK" w:eastAsia="方正小标宋_GBK" w:cs="方正小标宋_GBK"/>
          <w:b/>
          <w:color w:val="auto"/>
          <w:sz w:val="48"/>
          <w:szCs w:val="48"/>
          <w:highlight w:val="none"/>
        </w:rPr>
      </w:pPr>
      <w:r>
        <w:rPr>
          <w:rFonts w:hint="eastAsia" w:ascii="方正小标宋_GBK" w:hAnsi="方正小标宋_GBK" w:eastAsia="方正小标宋_GBK" w:cs="方正小标宋_GBK"/>
          <w:b/>
          <w:color w:val="auto"/>
          <w:sz w:val="48"/>
          <w:szCs w:val="48"/>
          <w:highlight w:val="none"/>
        </w:rPr>
        <w:t xml:space="preserve">比 </w:t>
      </w:r>
    </w:p>
    <w:p>
      <w:pPr>
        <w:pStyle w:val="7"/>
        <w:ind w:firstLine="964"/>
        <w:outlineLvl w:val="9"/>
        <w:rPr>
          <w:rFonts w:hint="eastAsia" w:ascii="方正小标宋_GBK" w:hAnsi="方正小标宋_GBK" w:eastAsia="方正小标宋_GBK" w:cs="方正小标宋_GBK"/>
          <w:b/>
          <w:color w:val="auto"/>
          <w:kern w:val="2"/>
          <w:sz w:val="48"/>
          <w:szCs w:val="48"/>
          <w:highlight w:val="none"/>
        </w:rPr>
      </w:pPr>
    </w:p>
    <w:p>
      <w:pPr>
        <w:pStyle w:val="4"/>
        <w:spacing w:line="480" w:lineRule="exact"/>
        <w:ind w:left="0" w:leftChars="0"/>
        <w:jc w:val="center"/>
        <w:outlineLvl w:val="9"/>
        <w:rPr>
          <w:rFonts w:hint="eastAsia" w:ascii="方正小标宋_GBK" w:hAnsi="方正小标宋_GBK" w:eastAsia="方正小标宋_GBK" w:cs="方正小标宋_GBK"/>
          <w:b/>
          <w:color w:val="auto"/>
          <w:sz w:val="48"/>
          <w:szCs w:val="48"/>
          <w:highlight w:val="none"/>
        </w:rPr>
      </w:pPr>
      <w:r>
        <w:rPr>
          <w:rFonts w:hint="eastAsia" w:ascii="方正小标宋_GBK" w:hAnsi="方正小标宋_GBK" w:eastAsia="方正小标宋_GBK" w:cs="方正小标宋_GBK"/>
          <w:b/>
          <w:color w:val="auto"/>
          <w:sz w:val="48"/>
          <w:szCs w:val="48"/>
          <w:highlight w:val="none"/>
        </w:rPr>
        <w:t xml:space="preserve">选 </w:t>
      </w:r>
    </w:p>
    <w:p>
      <w:pPr>
        <w:pStyle w:val="7"/>
        <w:ind w:firstLine="964"/>
        <w:outlineLvl w:val="9"/>
        <w:rPr>
          <w:rFonts w:hint="eastAsia" w:ascii="方正小标宋_GBK" w:hAnsi="方正小标宋_GBK" w:eastAsia="方正小标宋_GBK" w:cs="方正小标宋_GBK"/>
          <w:b/>
          <w:color w:val="auto"/>
          <w:kern w:val="2"/>
          <w:sz w:val="48"/>
          <w:szCs w:val="48"/>
          <w:highlight w:val="none"/>
        </w:rPr>
      </w:pPr>
    </w:p>
    <w:p>
      <w:pPr>
        <w:pStyle w:val="4"/>
        <w:spacing w:line="480" w:lineRule="exact"/>
        <w:ind w:left="0" w:leftChars="0"/>
        <w:jc w:val="center"/>
        <w:outlineLvl w:val="9"/>
        <w:rPr>
          <w:rFonts w:hint="eastAsia" w:ascii="方正小标宋_GBK" w:hAnsi="方正小标宋_GBK" w:eastAsia="方正小标宋_GBK" w:cs="方正小标宋_GBK"/>
          <w:b/>
          <w:color w:val="auto"/>
          <w:sz w:val="48"/>
          <w:szCs w:val="48"/>
          <w:highlight w:val="none"/>
        </w:rPr>
      </w:pPr>
      <w:r>
        <w:rPr>
          <w:rFonts w:hint="eastAsia" w:ascii="方正小标宋_GBK" w:hAnsi="方正小标宋_GBK" w:eastAsia="方正小标宋_GBK" w:cs="方正小标宋_GBK"/>
          <w:b/>
          <w:color w:val="auto"/>
          <w:sz w:val="48"/>
          <w:szCs w:val="48"/>
          <w:highlight w:val="none"/>
        </w:rPr>
        <w:t xml:space="preserve">文 </w:t>
      </w:r>
    </w:p>
    <w:p>
      <w:pPr>
        <w:pStyle w:val="7"/>
        <w:ind w:firstLine="964"/>
        <w:outlineLvl w:val="9"/>
        <w:rPr>
          <w:rFonts w:hint="eastAsia" w:ascii="方正小标宋_GBK" w:hAnsi="方正小标宋_GBK" w:eastAsia="方正小标宋_GBK" w:cs="方正小标宋_GBK"/>
          <w:b/>
          <w:color w:val="auto"/>
          <w:kern w:val="2"/>
          <w:sz w:val="48"/>
          <w:szCs w:val="48"/>
          <w:highlight w:val="none"/>
        </w:rPr>
      </w:pPr>
    </w:p>
    <w:p>
      <w:pPr>
        <w:pStyle w:val="4"/>
        <w:spacing w:line="480" w:lineRule="exact"/>
        <w:ind w:left="0" w:leftChars="0"/>
        <w:jc w:val="center"/>
        <w:outlineLvl w:val="9"/>
        <w:rPr>
          <w:rFonts w:hint="eastAsia" w:ascii="方正小标宋_GBK" w:hAnsi="方正小标宋_GBK" w:eastAsia="方正小标宋_GBK" w:cs="方正小标宋_GBK"/>
          <w:b/>
          <w:color w:val="auto"/>
          <w:sz w:val="48"/>
          <w:szCs w:val="48"/>
          <w:highlight w:val="none"/>
        </w:rPr>
      </w:pPr>
      <w:r>
        <w:rPr>
          <w:rFonts w:hint="eastAsia" w:ascii="方正小标宋_GBK" w:hAnsi="方正小标宋_GBK" w:eastAsia="方正小标宋_GBK" w:cs="方正小标宋_GBK"/>
          <w:b/>
          <w:color w:val="auto"/>
          <w:sz w:val="48"/>
          <w:szCs w:val="48"/>
          <w:highlight w:val="none"/>
        </w:rPr>
        <w:t>件</w:t>
      </w:r>
    </w:p>
    <w:p>
      <w:pPr>
        <w:pStyle w:val="4"/>
        <w:spacing w:line="480" w:lineRule="exact"/>
        <w:ind w:left="0" w:leftChars="0"/>
        <w:jc w:val="center"/>
        <w:outlineLvl w:val="9"/>
        <w:rPr>
          <w:rFonts w:ascii="华文中宋" w:hAnsi="华文中宋" w:eastAsia="华文中宋"/>
          <w:b/>
          <w:color w:val="auto"/>
          <w:sz w:val="52"/>
          <w:szCs w:val="52"/>
          <w:highlight w:val="none"/>
        </w:rPr>
      </w:pPr>
    </w:p>
    <w:p>
      <w:pPr>
        <w:pStyle w:val="7"/>
        <w:ind w:firstLine="0" w:firstLineChars="0"/>
        <w:outlineLvl w:val="9"/>
        <w:rPr>
          <w:color w:val="auto"/>
          <w:highlight w:val="none"/>
        </w:rPr>
      </w:pPr>
    </w:p>
    <w:p>
      <w:pPr>
        <w:pStyle w:val="4"/>
        <w:adjustRightInd w:val="0"/>
        <w:snapToGrid w:val="0"/>
        <w:spacing w:before="156" w:beforeLines="50" w:line="480" w:lineRule="exact"/>
        <w:ind w:left="0" w:leftChars="0" w:firstLine="0" w:firstLineChars="0"/>
        <w:jc w:val="both"/>
        <w:outlineLvl w:val="9"/>
        <w:rPr>
          <w:rFonts w:hint="eastAsia" w:ascii="宋体" w:hAnsi="宋体" w:cs="宋体"/>
          <w:b/>
          <w:color w:val="auto"/>
          <w:sz w:val="40"/>
          <w:szCs w:val="32"/>
          <w:highlight w:val="none"/>
          <w:lang w:val="en-US" w:eastAsia="zh-CN"/>
        </w:rPr>
      </w:pPr>
    </w:p>
    <w:p>
      <w:pPr>
        <w:pStyle w:val="4"/>
        <w:adjustRightInd w:val="0"/>
        <w:snapToGrid w:val="0"/>
        <w:spacing w:before="156" w:beforeLines="50" w:line="480" w:lineRule="exact"/>
        <w:jc w:val="center"/>
        <w:outlineLvl w:val="9"/>
        <w:rPr>
          <w:rFonts w:hint="eastAsia" w:ascii="方正小标宋_GBK" w:hAnsi="方正小标宋_GBK" w:eastAsia="方正小标宋_GBK" w:cs="方正小标宋_GBK"/>
          <w:b w:val="0"/>
          <w:bCs/>
          <w:color w:val="auto"/>
          <w:sz w:val="24"/>
          <w:szCs w:val="32"/>
          <w:highlight w:val="none"/>
        </w:rPr>
      </w:pPr>
      <w:r>
        <w:rPr>
          <w:rFonts w:hint="eastAsia" w:ascii="方正小标宋_GBK" w:hAnsi="方正小标宋_GBK" w:eastAsia="方正小标宋_GBK" w:cs="方正小标宋_GBK"/>
          <w:b w:val="0"/>
          <w:bCs/>
          <w:color w:val="auto"/>
          <w:sz w:val="40"/>
          <w:szCs w:val="32"/>
          <w:highlight w:val="none"/>
          <w:u w:val="none"/>
          <w:lang w:val="en-US" w:eastAsia="zh-CN"/>
        </w:rPr>
        <w:t>衡阳弘尊建筑工程有限</w:t>
      </w:r>
      <w:r>
        <w:rPr>
          <w:rFonts w:hint="eastAsia" w:ascii="方正小标宋_GBK" w:hAnsi="方正小标宋_GBK" w:eastAsia="方正小标宋_GBK" w:cs="方正小标宋_GBK"/>
          <w:b w:val="0"/>
          <w:bCs/>
          <w:color w:val="auto"/>
          <w:sz w:val="40"/>
          <w:szCs w:val="32"/>
          <w:highlight w:val="none"/>
          <w:lang w:val="en-US" w:eastAsia="zh-CN"/>
        </w:rPr>
        <w:t>公司</w:t>
      </w:r>
    </w:p>
    <w:p>
      <w:pPr>
        <w:pStyle w:val="4"/>
        <w:adjustRightInd w:val="0"/>
        <w:snapToGrid w:val="0"/>
        <w:spacing w:line="480" w:lineRule="exact"/>
        <w:ind w:left="0" w:leftChars="0"/>
        <w:jc w:val="center"/>
        <w:outlineLvl w:val="9"/>
        <w:rPr>
          <w:rFonts w:hint="eastAsia" w:ascii="方正小标宋_GBK" w:hAnsi="方正小标宋_GBK" w:eastAsia="方正小标宋_GBK" w:cs="方正小标宋_GBK"/>
          <w:b w:val="0"/>
          <w:bCs/>
          <w:color w:val="auto"/>
          <w:sz w:val="40"/>
          <w:szCs w:val="32"/>
          <w:highlight w:val="none"/>
        </w:rPr>
      </w:pPr>
    </w:p>
    <w:p>
      <w:pPr>
        <w:pStyle w:val="4"/>
        <w:adjustRightInd w:val="0"/>
        <w:snapToGrid w:val="0"/>
        <w:spacing w:line="480" w:lineRule="exact"/>
        <w:ind w:left="0" w:leftChars="0"/>
        <w:jc w:val="center"/>
        <w:outlineLvl w:val="9"/>
        <w:rPr>
          <w:rFonts w:hint="eastAsia" w:ascii="方正小标宋_GBK" w:hAnsi="方正小标宋_GBK" w:eastAsia="方正小标宋_GBK" w:cs="方正小标宋_GBK"/>
          <w:b w:val="0"/>
          <w:bCs/>
          <w:color w:val="auto"/>
          <w:spacing w:val="160"/>
          <w:sz w:val="44"/>
          <w:szCs w:val="44"/>
          <w:highlight w:val="none"/>
        </w:rPr>
        <w:sectPr>
          <w:headerReference r:id="rId7" w:type="first"/>
          <w:headerReference r:id="rId5" w:type="default"/>
          <w:footerReference r:id="rId8" w:type="default"/>
          <w:headerReference r:id="rId6" w:type="even"/>
          <w:footerReference r:id="rId9" w:type="even"/>
          <w:pgSz w:w="11906" w:h="16838"/>
          <w:pgMar w:top="1440" w:right="1800" w:bottom="1440" w:left="1800" w:header="851" w:footer="992" w:gutter="0"/>
          <w:pgNumType w:fmt="decimal"/>
          <w:cols w:space="720" w:num="1"/>
          <w:titlePg/>
          <w:docGrid w:type="lines" w:linePitch="312" w:charSpace="0"/>
        </w:sectPr>
      </w:pPr>
      <w:r>
        <w:rPr>
          <w:rFonts w:hint="eastAsia" w:ascii="方正小标宋_GBK" w:hAnsi="方正小标宋_GBK" w:eastAsia="方正小标宋_GBK" w:cs="方正小标宋_GBK"/>
          <w:b w:val="0"/>
          <w:bCs/>
          <w:color w:val="auto"/>
          <w:sz w:val="40"/>
          <w:szCs w:val="32"/>
          <w:highlight w:val="none"/>
        </w:rPr>
        <w:t>二〇二</w:t>
      </w:r>
      <w:r>
        <w:rPr>
          <w:rFonts w:hint="eastAsia" w:ascii="方正小标宋_GBK" w:hAnsi="方正小标宋_GBK" w:eastAsia="方正小标宋_GBK" w:cs="方正小标宋_GBK"/>
          <w:b w:val="0"/>
          <w:bCs/>
          <w:color w:val="auto"/>
          <w:sz w:val="40"/>
          <w:szCs w:val="32"/>
          <w:highlight w:val="none"/>
          <w:lang w:val="en-US" w:eastAsia="zh-CN"/>
        </w:rPr>
        <w:t>六</w:t>
      </w:r>
      <w:r>
        <w:rPr>
          <w:rFonts w:hint="eastAsia" w:ascii="方正小标宋_GBK" w:hAnsi="方正小标宋_GBK" w:eastAsia="方正小标宋_GBK" w:cs="方正小标宋_GBK"/>
          <w:b w:val="0"/>
          <w:bCs/>
          <w:color w:val="auto"/>
          <w:sz w:val="40"/>
          <w:szCs w:val="32"/>
          <w:highlight w:val="none"/>
        </w:rPr>
        <w:t>年</w:t>
      </w:r>
      <w:r>
        <w:rPr>
          <w:rFonts w:hint="eastAsia" w:ascii="方正小标宋_GBK" w:hAnsi="方正小标宋_GBK" w:eastAsia="方正小标宋_GBK" w:cs="方正小标宋_GBK"/>
          <w:b w:val="0"/>
          <w:bCs/>
          <w:color w:val="auto"/>
          <w:sz w:val="40"/>
          <w:szCs w:val="32"/>
          <w:highlight w:val="none"/>
          <w:u w:val="single"/>
          <w:lang w:val="en-US" w:eastAsia="zh-CN"/>
        </w:rPr>
        <w:t xml:space="preserve"> 十 </w:t>
      </w:r>
      <w:r>
        <w:rPr>
          <w:rFonts w:hint="eastAsia" w:ascii="方正小标宋_GBK" w:hAnsi="方正小标宋_GBK" w:eastAsia="方正小标宋_GBK" w:cs="方正小标宋_GBK"/>
          <w:b w:val="0"/>
          <w:bCs/>
          <w:color w:val="auto"/>
          <w:sz w:val="40"/>
          <w:szCs w:val="32"/>
          <w:highlight w:val="none"/>
        </w:rPr>
        <w:t>月</w:t>
      </w:r>
    </w:p>
    <w:p>
      <w:pPr>
        <w:pStyle w:val="6"/>
        <w:keepNext w:val="0"/>
        <w:keepLines w:val="0"/>
        <w:pageBreakBefore w:val="0"/>
        <w:kinsoku/>
        <w:wordWrap/>
        <w:overflowPunct/>
        <w:topLinePunct w:val="0"/>
        <w:autoSpaceDE/>
        <w:autoSpaceDN/>
        <w:bidi w:val="0"/>
        <w:adjustRightInd w:val="0"/>
        <w:snapToGrid w:val="0"/>
        <w:spacing w:line="480" w:lineRule="exact"/>
        <w:jc w:val="center"/>
        <w:outlineLvl w:val="9"/>
        <w:rPr>
          <w:rFonts w:hint="eastAsia" w:ascii="黑体" w:hAnsi="黑体" w:eastAsia="黑体" w:cs="黑体"/>
          <w:b/>
          <w:color w:val="auto"/>
          <w:spacing w:val="160"/>
          <w:sz w:val="40"/>
          <w:szCs w:val="40"/>
          <w:highlight w:val="none"/>
        </w:rPr>
      </w:pPr>
      <w:r>
        <w:rPr>
          <w:rFonts w:hint="eastAsia" w:ascii="黑体" w:hAnsi="黑体" w:eastAsia="黑体" w:cs="黑体"/>
          <w:b/>
          <w:color w:val="auto"/>
          <w:spacing w:val="160"/>
          <w:sz w:val="40"/>
          <w:szCs w:val="40"/>
          <w:highlight w:val="none"/>
        </w:rPr>
        <w:t>目录</w:t>
      </w:r>
    </w:p>
    <w:p>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outlineLvl w:val="9"/>
        <w:rPr>
          <w:rFonts w:ascii="宋体" w:hAnsi="宋体"/>
          <w:b/>
          <w:bCs/>
          <w:color w:val="auto"/>
          <w:sz w:val="24"/>
          <w:highlight w:val="none"/>
        </w:rPr>
      </w:pPr>
      <w:r>
        <w:rPr>
          <w:rFonts w:hint="eastAsia" w:ascii="宋体" w:hAnsi="宋体"/>
          <w:b/>
          <w:bCs/>
          <w:color w:val="auto"/>
          <w:sz w:val="24"/>
          <w:highlight w:val="none"/>
        </w:rPr>
        <w:t>第一章  比选</w:t>
      </w:r>
      <w:r>
        <w:rPr>
          <w:rFonts w:hint="eastAsia" w:ascii="宋体" w:hAnsi="宋体"/>
          <w:b/>
          <w:bCs/>
          <w:color w:val="auto"/>
          <w:sz w:val="24"/>
          <w:highlight w:val="none"/>
          <w:lang w:val="en-US" w:eastAsia="zh-CN"/>
        </w:rPr>
        <w:t>公告</w:t>
      </w:r>
      <w:r>
        <w:rPr>
          <w:rFonts w:hint="eastAsia" w:ascii="宋体" w:hAnsi="宋体"/>
          <w:color w:val="auto"/>
          <w:spacing w:val="10"/>
          <w:sz w:val="24"/>
          <w:highlight w:val="none"/>
        </w:rPr>
        <w:tab/>
      </w:r>
      <w:r>
        <w:rPr>
          <w:rFonts w:hint="eastAsia" w:ascii="宋体" w:hAnsi="宋体"/>
          <w:b/>
          <w:bCs/>
          <w:color w:val="auto"/>
          <w:sz w:val="24"/>
          <w:highlight w:val="none"/>
        </w:rPr>
        <w:t>1</w:t>
      </w:r>
    </w:p>
    <w:p>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outlineLvl w:val="9"/>
        <w:rPr>
          <w:rFonts w:hint="default" w:eastAsia="宋体"/>
          <w:b/>
          <w:bCs/>
          <w:color w:val="auto"/>
          <w:spacing w:val="10"/>
          <w:sz w:val="24"/>
          <w:highlight w:val="none"/>
          <w:lang w:val="en-US" w:eastAsia="zh-CN"/>
        </w:rPr>
      </w:pPr>
      <w:r>
        <w:rPr>
          <w:rFonts w:hint="eastAsia" w:ascii="宋体" w:hAnsi="宋体"/>
          <w:b/>
          <w:color w:val="auto"/>
          <w:sz w:val="24"/>
          <w:highlight w:val="none"/>
        </w:rPr>
        <w:t xml:space="preserve">第二章  </w:t>
      </w:r>
      <w:r>
        <w:rPr>
          <w:rFonts w:hint="eastAsia" w:ascii="宋体" w:hAnsi="宋体"/>
          <w:b/>
          <w:color w:val="auto"/>
          <w:sz w:val="24"/>
          <w:highlight w:val="none"/>
          <w:lang w:val="en-US" w:eastAsia="zh-CN"/>
        </w:rPr>
        <w:t>参选人须知</w:t>
      </w:r>
      <w:r>
        <w:rPr>
          <w:rFonts w:hint="eastAsia" w:ascii="宋体" w:hAnsi="宋体"/>
          <w:color w:val="auto"/>
          <w:spacing w:val="10"/>
          <w:sz w:val="24"/>
          <w:highlight w:val="none"/>
        </w:rPr>
        <w:tab/>
      </w:r>
      <w:r>
        <w:rPr>
          <w:rFonts w:hint="eastAsia" w:ascii="宋体" w:hAnsi="宋体"/>
          <w:b/>
          <w:bCs/>
          <w:color w:val="auto"/>
          <w:spacing w:val="10"/>
          <w:sz w:val="24"/>
          <w:highlight w:val="none"/>
          <w:lang w:val="en-US" w:eastAsia="zh-CN"/>
        </w:rPr>
        <w:t>5</w:t>
      </w:r>
    </w:p>
    <w:p>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outlineLvl w:val="9"/>
        <w:rPr>
          <w:rFonts w:hint="default" w:ascii="宋体" w:hAnsi="宋体" w:eastAsia="宋体"/>
          <w:b/>
          <w:bCs/>
          <w:color w:val="auto"/>
          <w:spacing w:val="10"/>
          <w:sz w:val="24"/>
          <w:highlight w:val="none"/>
          <w:lang w:val="en-US" w:eastAsia="zh-CN"/>
        </w:rPr>
      </w:pPr>
      <w:r>
        <w:rPr>
          <w:rFonts w:hint="eastAsia" w:ascii="宋体" w:hAnsi="宋体"/>
          <w:b/>
          <w:bCs/>
          <w:color w:val="auto"/>
          <w:sz w:val="24"/>
          <w:highlight w:val="none"/>
        </w:rPr>
        <w:t xml:space="preserve">第三章  </w:t>
      </w:r>
      <w:r>
        <w:rPr>
          <w:rFonts w:hint="eastAsia" w:ascii="宋体" w:hAnsi="宋体"/>
          <w:b/>
          <w:bCs/>
          <w:color w:val="auto"/>
          <w:sz w:val="24"/>
          <w:highlight w:val="none"/>
          <w:lang w:val="en-US" w:eastAsia="zh-CN"/>
        </w:rPr>
        <w:t>参选文件要求</w:t>
      </w:r>
      <w:r>
        <w:rPr>
          <w:rFonts w:hint="eastAsia" w:ascii="宋体" w:hAnsi="宋体"/>
          <w:color w:val="auto"/>
          <w:spacing w:val="10"/>
          <w:sz w:val="24"/>
          <w:highlight w:val="none"/>
        </w:rPr>
        <w:tab/>
      </w:r>
      <w:r>
        <w:rPr>
          <w:rFonts w:hint="eastAsia" w:ascii="宋体" w:hAnsi="宋体"/>
          <w:b/>
          <w:bCs/>
          <w:color w:val="auto"/>
          <w:spacing w:val="10"/>
          <w:sz w:val="24"/>
          <w:highlight w:val="none"/>
          <w:lang w:val="en-US" w:eastAsia="zh-CN"/>
        </w:rPr>
        <w:t>11</w:t>
      </w:r>
    </w:p>
    <w:p>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outlineLvl w:val="9"/>
        <w:rPr>
          <w:rFonts w:hint="default" w:ascii="宋体" w:hAnsi="宋体"/>
          <w:b/>
          <w:bCs/>
          <w:color w:val="auto"/>
          <w:spacing w:val="10"/>
          <w:sz w:val="24"/>
          <w:highlight w:val="none"/>
          <w:lang w:val="en-US" w:eastAsia="zh-CN"/>
        </w:rPr>
      </w:pPr>
      <w:r>
        <w:rPr>
          <w:rFonts w:hint="eastAsia" w:ascii="宋体" w:hAnsi="宋体"/>
          <w:b/>
          <w:bCs/>
          <w:color w:val="auto"/>
          <w:sz w:val="24"/>
          <w:highlight w:val="none"/>
        </w:rPr>
        <w:t>第</w:t>
      </w:r>
      <w:r>
        <w:rPr>
          <w:rFonts w:hint="eastAsia" w:ascii="宋体" w:hAnsi="宋体"/>
          <w:b/>
          <w:bCs/>
          <w:color w:val="auto"/>
          <w:sz w:val="24"/>
          <w:highlight w:val="none"/>
          <w:lang w:val="en-US" w:eastAsia="zh-CN"/>
        </w:rPr>
        <w:t>四</w:t>
      </w:r>
      <w:r>
        <w:rPr>
          <w:rFonts w:hint="eastAsia" w:ascii="宋体" w:hAnsi="宋体"/>
          <w:b/>
          <w:bCs/>
          <w:color w:val="auto"/>
          <w:sz w:val="24"/>
          <w:highlight w:val="none"/>
        </w:rPr>
        <w:t xml:space="preserve">章  </w:t>
      </w:r>
      <w:r>
        <w:rPr>
          <w:rFonts w:hint="eastAsia" w:ascii="宋体" w:hAnsi="宋体"/>
          <w:b/>
          <w:bCs/>
          <w:color w:val="auto"/>
          <w:sz w:val="24"/>
          <w:highlight w:val="none"/>
          <w:lang w:val="en-US" w:eastAsia="zh-CN"/>
        </w:rPr>
        <w:t>评标办法</w:t>
      </w:r>
      <w:r>
        <w:rPr>
          <w:rFonts w:hint="eastAsia" w:ascii="宋体" w:hAnsi="宋体"/>
          <w:color w:val="auto"/>
          <w:spacing w:val="10"/>
          <w:sz w:val="24"/>
          <w:highlight w:val="none"/>
        </w:rPr>
        <w:tab/>
      </w:r>
      <w:r>
        <w:rPr>
          <w:rFonts w:hint="eastAsia" w:ascii="宋体" w:hAnsi="宋体"/>
          <w:b/>
          <w:bCs/>
          <w:color w:val="auto"/>
          <w:spacing w:val="10"/>
          <w:sz w:val="24"/>
          <w:highlight w:val="none"/>
          <w:lang w:val="en-US" w:eastAsia="zh-CN"/>
        </w:rPr>
        <w:t>28</w:t>
      </w:r>
    </w:p>
    <w:p>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outlineLvl w:val="9"/>
        <w:rPr>
          <w:rFonts w:hint="default" w:ascii="宋体" w:hAnsi="宋体"/>
          <w:b/>
          <w:bCs/>
          <w:color w:val="auto"/>
          <w:spacing w:val="10"/>
          <w:sz w:val="24"/>
          <w:highlight w:val="none"/>
          <w:lang w:val="en-US" w:eastAsia="zh-CN"/>
        </w:rPr>
      </w:pPr>
      <w:r>
        <w:rPr>
          <w:rFonts w:hint="eastAsia" w:ascii="宋体" w:hAnsi="宋体"/>
          <w:b/>
          <w:bCs/>
          <w:color w:val="auto"/>
          <w:sz w:val="24"/>
          <w:highlight w:val="none"/>
        </w:rPr>
        <w:t>第</w:t>
      </w:r>
      <w:r>
        <w:rPr>
          <w:rFonts w:hint="eastAsia" w:ascii="宋体" w:hAnsi="宋体"/>
          <w:b/>
          <w:bCs/>
          <w:color w:val="auto"/>
          <w:sz w:val="24"/>
          <w:highlight w:val="none"/>
          <w:lang w:val="en-US" w:eastAsia="zh-CN"/>
        </w:rPr>
        <w:t>五</w:t>
      </w:r>
      <w:r>
        <w:rPr>
          <w:rFonts w:hint="eastAsia" w:ascii="宋体" w:hAnsi="宋体"/>
          <w:b/>
          <w:bCs/>
          <w:color w:val="auto"/>
          <w:sz w:val="24"/>
          <w:highlight w:val="none"/>
        </w:rPr>
        <w:t xml:space="preserve">章  </w:t>
      </w:r>
      <w:r>
        <w:rPr>
          <w:rFonts w:hint="eastAsia" w:ascii="宋体" w:hAnsi="宋体"/>
          <w:b/>
          <w:bCs/>
          <w:color w:val="auto"/>
          <w:sz w:val="24"/>
          <w:highlight w:val="none"/>
          <w:lang w:val="en-US" w:eastAsia="zh-CN"/>
        </w:rPr>
        <w:t>合同条款及格式</w:t>
      </w:r>
      <w:r>
        <w:rPr>
          <w:rFonts w:hint="eastAsia" w:ascii="宋体" w:hAnsi="宋体"/>
          <w:color w:val="auto"/>
          <w:spacing w:val="10"/>
          <w:sz w:val="24"/>
          <w:highlight w:val="none"/>
        </w:rPr>
        <w:tab/>
      </w:r>
      <w:r>
        <w:rPr>
          <w:rFonts w:hint="eastAsia" w:ascii="宋体" w:hAnsi="宋体"/>
          <w:b/>
          <w:bCs/>
          <w:color w:val="auto"/>
          <w:spacing w:val="10"/>
          <w:sz w:val="24"/>
          <w:highlight w:val="none"/>
          <w:lang w:val="en-US" w:eastAsia="zh-CN"/>
        </w:rPr>
        <w:t>30</w:t>
      </w:r>
    </w:p>
    <w:p>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outlineLvl w:val="9"/>
        <w:rPr>
          <w:rFonts w:hint="default" w:ascii="宋体" w:hAnsi="宋体"/>
          <w:b/>
          <w:bCs/>
          <w:color w:val="auto"/>
          <w:spacing w:val="10"/>
          <w:sz w:val="24"/>
          <w:highlight w:val="none"/>
          <w:lang w:val="en-US" w:eastAsia="zh-CN"/>
        </w:rPr>
      </w:pPr>
    </w:p>
    <w:p>
      <w:pPr>
        <w:pStyle w:val="10"/>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pPr>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pPr>
        <w:pStyle w:val="3"/>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pPr>
        <w:pStyle w:val="10"/>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pPr>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pPr>
        <w:pStyle w:val="3"/>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pPr>
        <w:pStyle w:val="10"/>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pPr>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pPr>
        <w:pStyle w:val="3"/>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pPr>
        <w:pStyle w:val="10"/>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pPr>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pPr>
        <w:pStyle w:val="3"/>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pPr>
        <w:keepNext w:val="0"/>
        <w:keepLines w:val="0"/>
        <w:pageBreakBefore w:val="0"/>
        <w:kinsoku/>
        <w:wordWrap/>
        <w:overflowPunct/>
        <w:topLinePunct w:val="0"/>
        <w:autoSpaceDE/>
        <w:autoSpaceDN/>
        <w:bidi w:val="0"/>
        <w:spacing w:line="480" w:lineRule="exact"/>
        <w:outlineLvl w:val="9"/>
        <w:rPr>
          <w:color w:val="auto"/>
          <w:highlight w:val="none"/>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outlineLvl w:val="9"/>
        <w:rPr>
          <w:rFonts w:hint="eastAsia" w:ascii="黑体" w:hAnsi="黑体" w:eastAsia="黑体" w:cs="黑体"/>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outlineLvl w:val="9"/>
        <w:rPr>
          <w:rFonts w:hint="eastAsia" w:ascii="黑体" w:hAnsi="黑体" w:eastAsia="黑体" w:cs="黑体"/>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outlineLvl w:val="9"/>
        <w:rPr>
          <w:rFonts w:hint="eastAsia" w:ascii="黑体" w:hAnsi="黑体" w:eastAsia="黑体" w:cs="黑体"/>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outlineLvl w:val="9"/>
        <w:rPr>
          <w:rFonts w:hint="eastAsia" w:ascii="黑体" w:hAnsi="黑体" w:eastAsia="黑体" w:cs="黑体"/>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outlineLvl w:val="9"/>
        <w:rPr>
          <w:rFonts w:hint="eastAsia" w:ascii="黑体" w:hAnsi="黑体" w:eastAsia="黑体" w:cs="黑体"/>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outlineLvl w:val="9"/>
        <w:rPr>
          <w:rFonts w:hint="eastAsia" w:ascii="黑体" w:hAnsi="黑体" w:eastAsia="黑体" w:cs="黑体"/>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outlineLvl w:val="9"/>
        <w:rPr>
          <w:rFonts w:hint="eastAsia" w:ascii="黑体" w:hAnsi="黑体" w:eastAsia="黑体" w:cs="黑体"/>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jc w:val="both"/>
        <w:outlineLvl w:val="9"/>
        <w:rPr>
          <w:rFonts w:hint="eastAsia" w:ascii="黑体" w:hAnsi="黑体" w:eastAsia="黑体" w:cs="黑体"/>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outlineLvl w:val="9"/>
        <w:rPr>
          <w:rFonts w:hint="eastAsia" w:ascii="黑体" w:hAnsi="黑体" w:eastAsia="黑体" w:cs="黑体"/>
          <w:b/>
          <w:bCs/>
          <w:color w:val="auto"/>
          <w:sz w:val="36"/>
          <w:szCs w:val="36"/>
          <w:highlight w:val="none"/>
          <w:shd w:val="clear" w:color="auto" w:fill="FFFFFF"/>
        </w:rPr>
        <w:sectPr>
          <w:headerReference r:id="rId10" w:type="default"/>
          <w:footerReference r:id="rId11" w:type="default"/>
          <w:pgSz w:w="11906" w:h="16838"/>
          <w:pgMar w:top="1440" w:right="1800" w:bottom="1440" w:left="1800" w:header="851" w:footer="992" w:gutter="0"/>
          <w:pgNumType w:fmt="decimal"/>
          <w:cols w:space="425" w:num="1"/>
          <w:docGrid w:type="lines" w:linePitch="312" w:charSpace="0"/>
        </w:sect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Style w:val="15"/>
          <w:rFonts w:hint="eastAsia" w:ascii="黑体" w:hAnsi="黑体" w:eastAsia="黑体" w:cs="黑体"/>
          <w:color w:val="auto"/>
          <w:sz w:val="32"/>
          <w:szCs w:val="32"/>
          <w:highlight w:val="none"/>
          <w:shd w:val="clear" w:color="auto" w:fill="FFFFFF"/>
          <w:lang w:val="en-US" w:eastAsia="zh-CN"/>
        </w:rPr>
      </w:pPr>
      <w:r>
        <w:rPr>
          <w:rFonts w:hint="eastAsia" w:ascii="Calibri" w:hAnsi="Calibri" w:eastAsia="方正小标宋简体" w:cs="Times New Roman"/>
          <w:bCs/>
          <w:color w:val="auto"/>
          <w:kern w:val="44"/>
          <w:sz w:val="44"/>
          <w:szCs w:val="44"/>
          <w:highlight w:val="none"/>
          <w:lang w:val="en-US" w:eastAsia="zh-CN" w:bidi="ar-SA"/>
        </w:rPr>
        <w:t>第一章  比选公告</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30" w:lineRule="atLeast"/>
        <w:ind w:left="0" w:right="0"/>
        <w:jc w:val="center"/>
        <w:outlineLvl w:val="9"/>
        <w:rPr>
          <w:rFonts w:hint="eastAsia"/>
          <w:i w:val="0"/>
          <w:iCs w:val="0"/>
          <w:caps w:val="0"/>
          <w:color w:val="auto"/>
          <w:spacing w:val="0"/>
          <w:sz w:val="36"/>
          <w:szCs w:val="36"/>
          <w:highlight w:val="none"/>
          <w:shd w:val="clear" w:fill="FFFFFF"/>
          <w:lang w:val="en-US" w:eastAsia="zh-CN"/>
        </w:rPr>
      </w:pPr>
      <w:r>
        <w:rPr>
          <w:rFonts w:hint="eastAsia"/>
          <w:i w:val="0"/>
          <w:iCs w:val="0"/>
          <w:caps w:val="0"/>
          <w:color w:val="auto"/>
          <w:spacing w:val="0"/>
          <w:sz w:val="36"/>
          <w:szCs w:val="36"/>
          <w:highlight w:val="none"/>
          <w:shd w:val="clear" w:fill="FFFFFF"/>
          <w:lang w:val="en-US" w:eastAsia="zh-CN"/>
        </w:rPr>
        <w:t>衡阳市珠晖区江东村城中村改造及配套工程项目</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30" w:lineRule="atLeast"/>
        <w:ind w:left="0" w:right="0"/>
        <w:jc w:val="center"/>
        <w:outlineLvl w:val="9"/>
        <w:rPr>
          <w:color w:val="auto"/>
          <w:sz w:val="36"/>
          <w:szCs w:val="36"/>
          <w:highlight w:val="none"/>
        </w:rPr>
      </w:pPr>
      <w:r>
        <w:rPr>
          <w:rFonts w:hint="eastAsia"/>
          <w:i w:val="0"/>
          <w:iCs w:val="0"/>
          <w:caps w:val="0"/>
          <w:color w:val="auto"/>
          <w:spacing w:val="0"/>
          <w:sz w:val="36"/>
          <w:szCs w:val="36"/>
          <w:highlight w:val="none"/>
          <w:shd w:val="clear" w:fill="FFFFFF"/>
          <w:lang w:val="en-US" w:eastAsia="zh-CN"/>
        </w:rPr>
        <w:t>（牌坊门楼工程）劳务分包招标</w:t>
      </w:r>
      <w:r>
        <w:rPr>
          <w:i w:val="0"/>
          <w:iCs w:val="0"/>
          <w:caps w:val="0"/>
          <w:color w:val="auto"/>
          <w:spacing w:val="0"/>
          <w:sz w:val="36"/>
          <w:szCs w:val="36"/>
          <w:highlight w:val="none"/>
          <w:shd w:val="clear" w:fill="FFFFFF"/>
        </w:rPr>
        <w:t>比选公告</w:t>
      </w:r>
    </w:p>
    <w:p>
      <w:pPr>
        <w:keepNext w:val="0"/>
        <w:keepLines w:val="0"/>
        <w:pageBreakBefore w:val="0"/>
        <w:widowControl/>
        <w:numPr>
          <w:ilvl w:val="0"/>
          <w:numId w:val="0"/>
        </w:numPr>
        <w:kinsoku/>
        <w:wordWrap/>
        <w:overflowPunct/>
        <w:topLinePunct w:val="0"/>
        <w:autoSpaceDE/>
        <w:autoSpaceDN/>
        <w:bidi w:val="0"/>
        <w:adjustRightInd w:val="0"/>
        <w:snapToGrid w:val="0"/>
        <w:spacing w:line="500" w:lineRule="exact"/>
        <w:ind w:left="560" w:hanging="560" w:hanging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一、项目概况</w:t>
      </w:r>
      <w:r>
        <w:rPr>
          <w:rFonts w:hint="eastAsia" w:ascii="仿宋" w:hAnsi="仿宋" w:eastAsia="仿宋" w:cs="仿宋"/>
          <w:color w:val="auto"/>
          <w:kern w:val="2"/>
          <w:sz w:val="28"/>
          <w:szCs w:val="28"/>
          <w:highlight w:val="none"/>
          <w:u w:val="none"/>
          <w:lang w:val="en-US" w:eastAsia="zh-CN" w:bidi="ar-SA"/>
        </w:rPr>
        <w:br w:type="textWrapping"/>
      </w:r>
      <w:r>
        <w:rPr>
          <w:rFonts w:hint="eastAsia" w:ascii="仿宋" w:hAnsi="仿宋" w:eastAsia="仿宋" w:cs="仿宋"/>
          <w:color w:val="auto"/>
          <w:kern w:val="2"/>
          <w:sz w:val="28"/>
          <w:szCs w:val="28"/>
          <w:highlight w:val="none"/>
          <w:u w:val="none"/>
          <w:lang w:val="en-US" w:eastAsia="zh-CN" w:bidi="ar-SA"/>
        </w:rPr>
        <w:t>1.项目名称：衡阳市珠晖区江东村城中村改造及配套工程项目（牌坊门楼工程）。</w:t>
      </w:r>
    </w:p>
    <w:p>
      <w:pPr>
        <w:keepNext w:val="0"/>
        <w:keepLines w:val="0"/>
        <w:pageBreakBefore w:val="0"/>
        <w:widowControl/>
        <w:numPr>
          <w:ilvl w:val="0"/>
          <w:numId w:val="0"/>
        </w:numPr>
        <w:kinsoku/>
        <w:wordWrap/>
        <w:overflowPunct/>
        <w:topLinePunct w:val="0"/>
        <w:autoSpaceDE/>
        <w:autoSpaceDN/>
        <w:bidi w:val="0"/>
        <w:adjustRightInd w:val="0"/>
        <w:snapToGrid w:val="0"/>
        <w:spacing w:line="500" w:lineRule="exact"/>
        <w:ind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2.项目地点：衡阳市珠晖区江东村。</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outlineLvl w:val="9"/>
        <w:rPr>
          <w:rFonts w:hint="default"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3.计划施工</w:t>
      </w:r>
      <w:r>
        <w:rPr>
          <w:rFonts w:hint="eastAsia" w:ascii="仿宋" w:hAnsi="仿宋" w:eastAsia="仿宋" w:cs="仿宋"/>
          <w:color w:val="auto"/>
          <w:kern w:val="2"/>
          <w:sz w:val="28"/>
          <w:szCs w:val="28"/>
          <w:highlight w:val="none"/>
          <w:u w:val="none"/>
          <w:lang w:eastAsia="zh-CN" w:bidi="ar-SA"/>
        </w:rPr>
        <w:t>或</w:t>
      </w:r>
      <w:r>
        <w:rPr>
          <w:rFonts w:hint="eastAsia" w:ascii="仿宋" w:hAnsi="仿宋" w:eastAsia="仿宋" w:cs="仿宋"/>
          <w:color w:val="auto"/>
          <w:kern w:val="2"/>
          <w:sz w:val="28"/>
          <w:szCs w:val="28"/>
          <w:highlight w:val="none"/>
          <w:u w:val="none"/>
          <w:lang w:val="en-US" w:eastAsia="zh-CN" w:bidi="ar-SA"/>
        </w:rPr>
        <w:t>服务时间：2026年10月</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4.招标人：衡阳市珠晖区江东村城中村改造及配套工程项目经理部</w:t>
      </w:r>
    </w:p>
    <w:p>
      <w:pPr>
        <w:keepNext w:val="0"/>
        <w:keepLines w:val="0"/>
        <w:pageBreakBefore w:val="0"/>
        <w:widowControl/>
        <w:kinsoku/>
        <w:wordWrap/>
        <w:overflowPunct/>
        <w:topLinePunct w:val="0"/>
        <w:autoSpaceDE/>
        <w:autoSpaceDN/>
        <w:bidi w:val="0"/>
        <w:adjustRightInd w:val="0"/>
        <w:snapToGrid w:val="0"/>
        <w:spacing w:line="500" w:lineRule="exact"/>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二、招标内容和范围包括</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outlineLvl w:val="9"/>
        <w:rPr>
          <w:rFonts w:hint="default"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1.招标内容：衡阳市珠晖区江东村城中村改造及配套工程项目（牌坊门楼工程）劳务分包</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 xml:space="preserve">2.范围及桩号：牌坊门楼工程             </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outlineLvl w:val="9"/>
        <w:rPr>
          <w:rFonts w:hint="eastAsia" w:ascii="仿宋" w:hAnsi="仿宋" w:eastAsia="仿宋" w:cs="仿宋"/>
          <w:strike/>
          <w:dstrike w:val="0"/>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3.主要工程量：详见工程量清单</w:t>
      </w:r>
    </w:p>
    <w:p>
      <w:pPr>
        <w:keepNext w:val="0"/>
        <w:keepLines w:val="0"/>
        <w:pageBreakBefore w:val="0"/>
        <w:widowControl/>
        <w:kinsoku/>
        <w:wordWrap/>
        <w:overflowPunct/>
        <w:topLinePunct w:val="0"/>
        <w:autoSpaceDE/>
        <w:autoSpaceDN/>
        <w:bidi w:val="0"/>
        <w:adjustRightInd w:val="0"/>
        <w:snapToGrid w:val="0"/>
        <w:spacing w:line="500" w:lineRule="exact"/>
        <w:ind w:left="560" w:hanging="560" w:hangingChars="200"/>
        <w:jc w:val="left"/>
        <w:textAlignment w:val="baseline"/>
        <w:outlineLvl w:val="9"/>
        <w:rPr>
          <w:rFonts w:hint="eastAsia" w:ascii="仿宋" w:hAnsi="仿宋" w:eastAsia="仿宋" w:cs="仿宋"/>
          <w:strike/>
          <w:dstrike w:val="0"/>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三、最高投标限价</w:t>
      </w:r>
      <w:r>
        <w:rPr>
          <w:rFonts w:hint="eastAsia" w:ascii="仿宋" w:hAnsi="仿宋" w:eastAsia="仿宋" w:cs="仿宋"/>
          <w:color w:val="auto"/>
          <w:kern w:val="2"/>
          <w:sz w:val="28"/>
          <w:szCs w:val="28"/>
          <w:highlight w:val="none"/>
          <w:u w:val="none"/>
          <w:lang w:val="en-US" w:eastAsia="zh-CN" w:bidi="ar-SA"/>
        </w:rPr>
        <w:br w:type="textWrapping"/>
      </w:r>
      <w:r>
        <w:rPr>
          <w:rFonts w:hint="eastAsia" w:ascii="仿宋" w:hAnsi="仿宋" w:eastAsia="仿宋" w:cs="仿宋"/>
          <w:color w:val="auto"/>
          <w:kern w:val="2"/>
          <w:sz w:val="28"/>
          <w:szCs w:val="28"/>
          <w:highlight w:val="none"/>
          <w:u w:val="none"/>
          <w:lang w:val="en-US" w:eastAsia="zh-CN" w:bidi="ar-SA"/>
        </w:rPr>
        <w:t>本项目最高投标限价为446596.61元。（此控制价为不含税价）</w:t>
      </w:r>
    </w:p>
    <w:p>
      <w:pPr>
        <w:keepNext w:val="0"/>
        <w:keepLines w:val="0"/>
        <w:pageBreakBefore w:val="0"/>
        <w:widowControl/>
        <w:kinsoku/>
        <w:wordWrap/>
        <w:overflowPunct/>
        <w:topLinePunct w:val="0"/>
        <w:autoSpaceDE/>
        <w:autoSpaceDN/>
        <w:bidi w:val="0"/>
        <w:adjustRightInd w:val="0"/>
        <w:snapToGrid w:val="0"/>
        <w:spacing w:line="500" w:lineRule="exact"/>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四、参选人资格要求</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1.参选人具有独立法人资格并依法取得营业执照、相应资质证书、安全生产许可证，并在有效期限内；</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2.具有较强的技术力量、经济实力，并在人员、设备等方面具有承担本次招标工作劳务施工的能力；</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☑不提供。</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outlineLvl w:val="9"/>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u w:val="none"/>
          <w:lang w:val="en-US" w:eastAsia="zh-CN" w:bidi="ar-SA"/>
        </w:rPr>
        <w:t>□</w:t>
      </w:r>
      <w:r>
        <w:rPr>
          <w:rFonts w:hint="eastAsia" w:ascii="仿宋" w:hAnsi="仿宋" w:eastAsia="仿宋" w:cs="仿宋"/>
          <w:color w:val="auto"/>
          <w:kern w:val="2"/>
          <w:sz w:val="28"/>
          <w:szCs w:val="28"/>
          <w:highlight w:val="none"/>
          <w:lang w:val="en-US" w:eastAsia="zh-CN" w:bidi="ar-SA"/>
        </w:rPr>
        <w:t>提供:近</w:t>
      </w:r>
      <w:r>
        <w:rPr>
          <w:rFonts w:hint="eastAsia" w:ascii="仿宋" w:hAnsi="仿宋" w:eastAsia="仿宋" w:cs="仿宋"/>
          <w:color w:val="auto"/>
          <w:kern w:val="2"/>
          <w:sz w:val="28"/>
          <w:szCs w:val="28"/>
          <w:highlight w:val="none"/>
          <w:u w:val="none"/>
          <w:lang w:val="en-US" w:eastAsia="zh-CN" w:bidi="ar-SA"/>
        </w:rPr>
        <w:t>3</w:t>
      </w:r>
      <w:r>
        <w:rPr>
          <w:rFonts w:hint="eastAsia" w:ascii="仿宋" w:hAnsi="仿宋" w:eastAsia="仿宋" w:cs="仿宋"/>
          <w:color w:val="auto"/>
          <w:kern w:val="2"/>
          <w:sz w:val="28"/>
          <w:szCs w:val="28"/>
          <w:highlight w:val="none"/>
          <w:lang w:val="en-US" w:eastAsia="zh-CN" w:bidi="ar-SA"/>
        </w:rPr>
        <w:t>年内（</w:t>
      </w:r>
      <w:r>
        <w:rPr>
          <w:rFonts w:hint="eastAsia" w:ascii="仿宋" w:hAnsi="仿宋" w:eastAsia="仿宋" w:cs="仿宋"/>
          <w:color w:val="auto"/>
          <w:spacing w:val="15"/>
          <w:kern w:val="0"/>
          <w:sz w:val="28"/>
          <w:szCs w:val="28"/>
          <w:highlight w:val="none"/>
          <w:u w:val="single"/>
          <w:lang w:val="en-US" w:eastAsia="zh-CN"/>
        </w:rPr>
        <w:t xml:space="preserve">  </w:t>
      </w:r>
      <w:r>
        <w:rPr>
          <w:rFonts w:hint="eastAsia" w:ascii="仿宋" w:hAnsi="仿宋" w:eastAsia="仿宋" w:cs="仿宋"/>
          <w:color w:val="auto"/>
          <w:spacing w:val="15"/>
          <w:kern w:val="0"/>
          <w:sz w:val="28"/>
          <w:szCs w:val="28"/>
          <w:highlight w:val="none"/>
          <w:lang w:val="en-US" w:eastAsia="zh-CN"/>
        </w:rPr>
        <w:t>年</w:t>
      </w:r>
      <w:r>
        <w:rPr>
          <w:rFonts w:hint="eastAsia" w:ascii="仿宋" w:hAnsi="仿宋" w:eastAsia="仿宋" w:cs="仿宋"/>
          <w:color w:val="auto"/>
          <w:spacing w:val="15"/>
          <w:kern w:val="0"/>
          <w:sz w:val="28"/>
          <w:szCs w:val="28"/>
          <w:highlight w:val="none"/>
          <w:u w:val="single"/>
          <w:lang w:val="en-US" w:eastAsia="zh-CN"/>
        </w:rPr>
        <w:t xml:space="preserve">  </w:t>
      </w:r>
      <w:r>
        <w:rPr>
          <w:rFonts w:hint="eastAsia" w:ascii="仿宋" w:hAnsi="仿宋" w:eastAsia="仿宋" w:cs="仿宋"/>
          <w:color w:val="auto"/>
          <w:spacing w:val="15"/>
          <w:kern w:val="0"/>
          <w:sz w:val="28"/>
          <w:szCs w:val="28"/>
          <w:highlight w:val="none"/>
          <w:lang w:val="en-US" w:eastAsia="zh-CN"/>
        </w:rPr>
        <w:t>月至</w:t>
      </w:r>
      <w:r>
        <w:rPr>
          <w:rFonts w:hint="eastAsia" w:ascii="仿宋" w:hAnsi="仿宋" w:eastAsia="仿宋" w:cs="仿宋"/>
          <w:color w:val="auto"/>
          <w:spacing w:val="15"/>
          <w:kern w:val="0"/>
          <w:sz w:val="28"/>
          <w:szCs w:val="28"/>
          <w:highlight w:val="none"/>
          <w:u w:val="single"/>
          <w:lang w:val="en-US" w:eastAsia="zh-CN"/>
        </w:rPr>
        <w:t xml:space="preserve">  </w:t>
      </w:r>
      <w:r>
        <w:rPr>
          <w:rFonts w:hint="eastAsia" w:ascii="仿宋" w:hAnsi="仿宋" w:eastAsia="仿宋" w:cs="仿宋"/>
          <w:color w:val="auto"/>
          <w:spacing w:val="15"/>
          <w:kern w:val="0"/>
          <w:sz w:val="28"/>
          <w:szCs w:val="28"/>
          <w:highlight w:val="none"/>
          <w:lang w:val="en-US" w:eastAsia="zh-CN"/>
        </w:rPr>
        <w:t>年</w:t>
      </w:r>
      <w:r>
        <w:rPr>
          <w:rFonts w:hint="eastAsia" w:ascii="仿宋" w:hAnsi="仿宋" w:eastAsia="仿宋" w:cs="仿宋"/>
          <w:color w:val="auto"/>
          <w:spacing w:val="15"/>
          <w:kern w:val="0"/>
          <w:sz w:val="28"/>
          <w:szCs w:val="28"/>
          <w:highlight w:val="none"/>
          <w:u w:val="single"/>
          <w:lang w:val="en-US" w:eastAsia="zh-CN"/>
        </w:rPr>
        <w:t xml:space="preserve">  </w:t>
      </w:r>
      <w:r>
        <w:rPr>
          <w:rFonts w:hint="eastAsia" w:ascii="仿宋" w:hAnsi="仿宋" w:eastAsia="仿宋" w:cs="仿宋"/>
          <w:color w:val="auto"/>
          <w:spacing w:val="15"/>
          <w:kern w:val="0"/>
          <w:sz w:val="28"/>
          <w:szCs w:val="28"/>
          <w:highlight w:val="none"/>
          <w:lang w:val="en-US" w:eastAsia="zh-CN"/>
        </w:rPr>
        <w:t>月</w:t>
      </w:r>
      <w:r>
        <w:rPr>
          <w:rFonts w:hint="eastAsia" w:ascii="仿宋" w:hAnsi="仿宋" w:eastAsia="仿宋" w:cs="仿宋"/>
          <w:color w:val="auto"/>
          <w:kern w:val="2"/>
          <w:sz w:val="28"/>
          <w:szCs w:val="28"/>
          <w:highlight w:val="none"/>
          <w:lang w:val="en-US" w:eastAsia="zh-CN" w:bidi="ar-SA"/>
        </w:rPr>
        <w:t>）不少于</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个（1至3个）</w:t>
      </w:r>
      <w:r>
        <w:rPr>
          <w:rFonts w:hint="eastAsia" w:ascii="仿宋" w:hAnsi="仿宋" w:eastAsia="仿宋" w:cs="仿宋"/>
          <w:color w:val="auto"/>
          <w:spacing w:val="15"/>
          <w:kern w:val="0"/>
          <w:sz w:val="28"/>
          <w:szCs w:val="28"/>
          <w:highlight w:val="none"/>
          <w:u w:val="single"/>
          <w:lang w:val="en-US" w:eastAsia="zh-CN"/>
        </w:rPr>
        <w:t xml:space="preserve">  （填特征值）  </w:t>
      </w:r>
      <w:r>
        <w:rPr>
          <w:rFonts w:hint="eastAsia" w:ascii="仿宋" w:hAnsi="仿宋" w:eastAsia="仿宋" w:cs="仿宋"/>
          <w:color w:val="auto"/>
          <w:spacing w:val="15"/>
          <w:kern w:val="0"/>
          <w:sz w:val="28"/>
          <w:szCs w:val="28"/>
          <w:highlight w:val="none"/>
          <w:lang w:val="en-US" w:eastAsia="zh-CN"/>
        </w:rPr>
        <w:t>的</w:t>
      </w:r>
      <w:r>
        <w:rPr>
          <w:rFonts w:hint="eastAsia" w:ascii="仿宋" w:hAnsi="仿宋" w:eastAsia="仿宋" w:cs="仿宋"/>
          <w:color w:val="auto"/>
          <w:kern w:val="2"/>
          <w:sz w:val="28"/>
          <w:szCs w:val="28"/>
          <w:highlight w:val="none"/>
          <w:lang w:val="en-US" w:eastAsia="zh-CN" w:bidi="ar-SA"/>
        </w:rPr>
        <w:t>类似项目业绩。</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lang w:val="en-US" w:eastAsia="zh-CN" w:bidi="ar-SA"/>
        </w:rPr>
        <w:t>类似项目业绩是指:</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u w:val="none"/>
          <w:lang w:val="en-US" w:eastAsia="zh-CN" w:bidi="ar-SA"/>
        </w:rPr>
        <w:t>。</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业绩证明材料须提供合同和交（竣）工验收证明或结算单两种资料。</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4.项目负责人要求：</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☑不提供。</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 xml:space="preserve">□提供:拟任项目负责人须具有 </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u w:val="none"/>
          <w:lang w:val="en-US" w:eastAsia="zh-CN" w:bidi="ar-SA"/>
        </w:rPr>
        <w:t>（证书或职称或执业资格等），且为本单位在职员工，并提供劳动和社会保障部门出具的投标截止时间前近半年连续6个月（</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u w:val="none"/>
          <w:lang w:val="en-US" w:eastAsia="zh-CN" w:bidi="ar-SA"/>
        </w:rPr>
        <w:t>年</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u w:val="none"/>
          <w:lang w:val="en-US" w:eastAsia="zh-CN" w:bidi="ar-SA"/>
        </w:rPr>
        <w:t>月至</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u w:val="none"/>
          <w:lang w:val="en-US" w:eastAsia="zh-CN" w:bidi="ar-SA"/>
        </w:rPr>
        <w:t>年</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u w:val="none"/>
          <w:lang w:val="en-US" w:eastAsia="zh-CN" w:bidi="ar-SA"/>
        </w:rPr>
        <w:t>月）的社保证明。</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5.信誉要求：近三年内，在经营活动中无不良记录。参选人必须提供“信用中国”（</w:t>
      </w:r>
      <w:r>
        <w:rPr>
          <w:rFonts w:hint="eastAsia" w:ascii="仿宋" w:hAnsi="仿宋" w:eastAsia="仿宋" w:cs="仿宋"/>
          <w:color w:val="auto"/>
          <w:kern w:val="2"/>
          <w:sz w:val="28"/>
          <w:szCs w:val="28"/>
          <w:highlight w:val="none"/>
          <w:u w:val="none"/>
          <w:lang w:val="en-US" w:eastAsia="zh-CN" w:bidi="ar-SA"/>
        </w:rPr>
        <w:fldChar w:fldCharType="begin"/>
      </w:r>
      <w:r>
        <w:rPr>
          <w:rFonts w:hint="eastAsia" w:ascii="仿宋" w:hAnsi="仿宋" w:eastAsia="仿宋" w:cs="仿宋"/>
          <w:color w:val="auto"/>
          <w:kern w:val="2"/>
          <w:sz w:val="28"/>
          <w:szCs w:val="28"/>
          <w:highlight w:val="none"/>
          <w:u w:val="none"/>
          <w:lang w:val="en-US" w:eastAsia="zh-CN" w:bidi="ar-SA"/>
        </w:rPr>
        <w:instrText xml:space="preserve"> HYPERLINK "http://www.creditchina.gov.xn--cn)-cm9dj9ca41zd6gd7hnzuu9e90f4qw2y7blje63wds0e./" </w:instrText>
      </w:r>
      <w:r>
        <w:rPr>
          <w:rFonts w:hint="eastAsia" w:ascii="仿宋" w:hAnsi="仿宋" w:eastAsia="仿宋" w:cs="仿宋"/>
          <w:color w:val="auto"/>
          <w:kern w:val="2"/>
          <w:sz w:val="28"/>
          <w:szCs w:val="28"/>
          <w:highlight w:val="none"/>
          <w:u w:val="none"/>
          <w:lang w:val="en-US" w:eastAsia="zh-CN" w:bidi="ar-SA"/>
        </w:rPr>
        <w:fldChar w:fldCharType="separate"/>
      </w:r>
      <w:r>
        <w:rPr>
          <w:rFonts w:hint="eastAsia" w:ascii="仿宋" w:hAnsi="仿宋" w:eastAsia="仿宋" w:cs="仿宋"/>
          <w:color w:val="auto"/>
          <w:kern w:val="2"/>
          <w:sz w:val="28"/>
          <w:szCs w:val="28"/>
          <w:highlight w:val="none"/>
          <w:u w:val="none"/>
          <w:lang w:val="en-US" w:eastAsia="zh-CN" w:bidi="ar-SA"/>
        </w:rPr>
        <w:t>www.creditchina.gov.cn）信用信息共享平台的信用查询截图。</w:t>
      </w:r>
      <w:r>
        <w:rPr>
          <w:rFonts w:hint="eastAsia" w:ascii="仿宋" w:hAnsi="仿宋" w:eastAsia="仿宋" w:cs="仿宋"/>
          <w:color w:val="auto"/>
          <w:kern w:val="2"/>
          <w:sz w:val="28"/>
          <w:szCs w:val="28"/>
          <w:highlight w:val="none"/>
          <w:u w:val="none"/>
          <w:lang w:val="en-US" w:eastAsia="zh-CN" w:bidi="ar-SA"/>
        </w:rPr>
        <w:fldChar w:fldCharType="end"/>
      </w:r>
      <w:r>
        <w:rPr>
          <w:rFonts w:hint="eastAsia" w:ascii="仿宋" w:hAnsi="仿宋" w:eastAsia="仿宋" w:cs="仿宋"/>
          <w:color w:val="auto"/>
          <w:kern w:val="2"/>
          <w:sz w:val="28"/>
          <w:szCs w:val="28"/>
          <w:highlight w:val="none"/>
          <w:u w:val="none"/>
          <w:lang w:eastAsia="zh-CN" w:bidi="ar-SA"/>
        </w:rPr>
        <w:t>参选单位</w:t>
      </w:r>
      <w:r>
        <w:rPr>
          <w:rFonts w:hint="eastAsia" w:ascii="仿宋" w:hAnsi="仿宋" w:eastAsia="仿宋" w:cs="仿宋"/>
          <w:color w:val="auto"/>
          <w:kern w:val="2"/>
          <w:sz w:val="28"/>
          <w:szCs w:val="28"/>
          <w:highlight w:val="none"/>
          <w:u w:val="none"/>
          <w:lang w:val="en-US" w:eastAsia="zh-CN" w:bidi="ar-SA"/>
        </w:rPr>
        <w:t>在近三年内与衡阳路桥无诉讼、仲裁、结算纠纷；</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6.关联要求：</w:t>
      </w:r>
      <w:r>
        <w:rPr>
          <w:rFonts w:hint="eastAsia" w:ascii="仿宋" w:hAnsi="仿宋" w:eastAsia="仿宋" w:cs="仿宋"/>
          <w:b w:val="0"/>
          <w:bCs w:val="0"/>
          <w:color w:val="auto"/>
          <w:spacing w:val="0"/>
          <w:kern w:val="2"/>
          <w:position w:val="0"/>
          <w:sz w:val="28"/>
          <w:szCs w:val="28"/>
          <w:highlight w:val="none"/>
          <w:lang w:eastAsia="zh-CN" w:bidi="ar-SA"/>
        </w:rPr>
        <w:t>参选单位</w:t>
      </w:r>
      <w:r>
        <w:rPr>
          <w:rFonts w:hint="eastAsia" w:ascii="仿宋" w:hAnsi="仿宋" w:eastAsia="仿宋" w:cs="仿宋"/>
          <w:b w:val="0"/>
          <w:bCs w:val="0"/>
          <w:color w:val="auto"/>
          <w:spacing w:val="0"/>
          <w:kern w:val="2"/>
          <w:position w:val="0"/>
          <w:sz w:val="28"/>
          <w:szCs w:val="28"/>
          <w:highlight w:val="none"/>
          <w:lang w:val="en-US" w:eastAsia="zh-CN" w:bidi="ar-SA"/>
        </w:rPr>
        <w:t>法定代表人为同一人或者存在直接控股、管理关系的不同参选人，不得同时参加本次比选。</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7.联合体要求：本次比选不接受联合体参加。</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outlineLvl w:val="9"/>
        <w:rPr>
          <w:rFonts w:hint="eastAsia" w:ascii="仿宋" w:hAnsi="仿宋" w:eastAsia="仿宋" w:cs="仿宋"/>
          <w:strike w:val="0"/>
          <w:dstrike w:val="0"/>
          <w:color w:val="auto"/>
          <w:kern w:val="2"/>
          <w:sz w:val="28"/>
          <w:szCs w:val="28"/>
          <w:highlight w:val="none"/>
          <w:u w:val="none"/>
          <w:lang w:val="en-US" w:eastAsia="zh-CN" w:bidi="ar-SA"/>
        </w:rPr>
      </w:pPr>
      <w:r>
        <w:rPr>
          <w:rFonts w:hint="eastAsia" w:ascii="仿宋" w:hAnsi="仿宋" w:eastAsia="仿宋" w:cs="仿宋"/>
          <w:strike w:val="0"/>
          <w:dstrike w:val="0"/>
          <w:color w:val="auto"/>
          <w:kern w:val="2"/>
          <w:sz w:val="28"/>
          <w:szCs w:val="28"/>
          <w:highlight w:val="none"/>
          <w:u w:val="none"/>
          <w:lang w:val="en-US" w:eastAsia="zh-CN" w:bidi="ar-SA"/>
        </w:rPr>
        <w:t>8.参选人须为衡阳路桥劳务供应商库中单位。</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9.增值税要求：</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本次招标的工程增值税税率按合同执行。</w:t>
      </w:r>
    </w:p>
    <w:p>
      <w:pPr>
        <w:pStyle w:val="11"/>
        <w:keepNext w:val="0"/>
        <w:keepLines w:val="0"/>
        <w:pageBreakBefore w:val="0"/>
        <w:widowControl/>
        <w:suppressLineNumbers w:val="0"/>
        <w:wordWrap/>
        <w:overflowPunct/>
        <w:topLinePunct w:val="0"/>
        <w:bidi w:val="0"/>
        <w:adjustRightInd w:val="0"/>
        <w:snapToGrid w:val="0"/>
        <w:spacing w:before="0" w:beforeAutospacing="0" w:after="0" w:afterAutospacing="0" w:line="500" w:lineRule="exact"/>
        <w:ind w:right="0" w:firstLine="562" w:firstLineChars="200"/>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b/>
          <w:bCs/>
          <w:i w:val="0"/>
          <w:iCs w:val="0"/>
          <w:caps w:val="0"/>
          <w:color w:val="auto"/>
          <w:spacing w:val="0"/>
          <w:sz w:val="28"/>
          <w:szCs w:val="28"/>
          <w:highlight w:val="none"/>
          <w:shd w:val="clear" w:fill="FFFFFF"/>
          <w:lang w:eastAsia="zh-CN"/>
        </w:rPr>
        <w:t>1</w:t>
      </w:r>
      <w:r>
        <w:rPr>
          <w:rFonts w:hint="eastAsia" w:ascii="仿宋" w:hAnsi="仿宋" w:eastAsia="仿宋" w:cs="仿宋"/>
          <w:b/>
          <w:bCs/>
          <w:i w:val="0"/>
          <w:iCs w:val="0"/>
          <w:caps w:val="0"/>
          <w:color w:val="auto"/>
          <w:spacing w:val="0"/>
          <w:sz w:val="28"/>
          <w:szCs w:val="28"/>
          <w:highlight w:val="none"/>
          <w:shd w:val="clear" w:fill="FFFFFF"/>
          <w:lang w:val="en-US" w:eastAsia="zh-CN"/>
        </w:rPr>
        <w:t>0</w:t>
      </w:r>
      <w:r>
        <w:rPr>
          <w:rFonts w:hint="eastAsia" w:ascii="仿宋" w:hAnsi="仿宋" w:eastAsia="仿宋" w:cs="仿宋"/>
          <w:b/>
          <w:bCs/>
          <w:i w:val="0"/>
          <w:iCs w:val="0"/>
          <w:caps w:val="0"/>
          <w:color w:val="auto"/>
          <w:spacing w:val="0"/>
          <w:sz w:val="28"/>
          <w:szCs w:val="28"/>
          <w:highlight w:val="none"/>
          <w:shd w:val="clear" w:fill="FFFFFF"/>
          <w:lang w:eastAsia="zh-CN"/>
        </w:rPr>
        <w:t>.</w:t>
      </w:r>
      <w:r>
        <w:rPr>
          <w:rFonts w:hint="eastAsia" w:ascii="仿宋" w:hAnsi="仿宋" w:eastAsia="仿宋" w:cs="仿宋"/>
          <w:color w:val="auto"/>
          <w:kern w:val="2"/>
          <w:sz w:val="28"/>
          <w:szCs w:val="28"/>
          <w:highlight w:val="none"/>
          <w:u w:val="none"/>
          <w:lang w:val="en-US" w:eastAsia="zh-CN" w:bidi="ar-SA"/>
        </w:rPr>
        <w:t>其他要求：</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u w:val="none"/>
          <w:lang w:val="en-US" w:eastAsia="zh-CN" w:bidi="ar-SA"/>
        </w:rPr>
        <w:t>。</w:t>
      </w:r>
    </w:p>
    <w:p>
      <w:pPr>
        <w:keepNext w:val="0"/>
        <w:keepLines w:val="0"/>
        <w:pageBreakBefore w:val="0"/>
        <w:widowControl/>
        <w:wordWrap/>
        <w:overflowPunct/>
        <w:topLinePunct w:val="0"/>
        <w:bidi w:val="0"/>
        <w:adjustRightInd w:val="0"/>
        <w:snapToGrid w:val="0"/>
        <w:spacing w:line="500" w:lineRule="exact"/>
        <w:textAlignment w:val="baseline"/>
        <w:outlineLvl w:val="9"/>
        <w:rPr>
          <w:rFonts w:hint="eastAsia" w:ascii="仿宋" w:hAnsi="仿宋" w:eastAsia="仿宋" w:cs="仿宋"/>
          <w:strike/>
          <w:dstrike w:val="0"/>
          <w:color w:val="auto"/>
          <w:spacing w:val="0"/>
          <w:position w:val="0"/>
          <w:sz w:val="28"/>
          <w:szCs w:val="28"/>
          <w:highlight w:val="none"/>
          <w:lang w:val="en-US" w:eastAsia="zh-CN"/>
        </w:rPr>
      </w:pPr>
      <w:r>
        <w:rPr>
          <w:rFonts w:hint="eastAsia" w:ascii="仿宋" w:hAnsi="仿宋" w:eastAsia="仿宋" w:cs="仿宋"/>
          <w:color w:val="auto"/>
          <w:kern w:val="2"/>
          <w:sz w:val="28"/>
          <w:szCs w:val="28"/>
          <w:highlight w:val="none"/>
          <w:u w:val="none"/>
          <w:lang w:val="en-US" w:eastAsia="zh-CN" w:bidi="ar-SA"/>
        </w:rPr>
        <w:t>五、投标保证金</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rPr>
          <w:rFonts w:hint="eastAsia" w:ascii="仿宋" w:hAnsi="仿宋" w:eastAsia="仿宋" w:cs="仿宋"/>
          <w:snapToGrid w:val="0"/>
          <w:color w:val="auto"/>
          <w:kern w:val="2"/>
          <w:sz w:val="28"/>
          <w:szCs w:val="28"/>
          <w:highlight w:val="none"/>
          <w:u w:val="none"/>
          <w:lang w:val="en-US" w:eastAsia="zh-CN" w:bidi="ar-SA"/>
        </w:rPr>
      </w:pPr>
      <w:r>
        <w:rPr>
          <w:rFonts w:hint="eastAsia" w:ascii="仿宋" w:hAnsi="仿宋" w:eastAsia="仿宋" w:cs="仿宋"/>
          <w:snapToGrid w:val="0"/>
          <w:color w:val="auto"/>
          <w:kern w:val="2"/>
          <w:sz w:val="28"/>
          <w:szCs w:val="28"/>
          <w:highlight w:val="none"/>
          <w:u w:val="none"/>
          <w:lang w:val="en-US" w:eastAsia="zh-CN" w:bidi="ar-SA"/>
        </w:rPr>
        <w:t>1本次比选的投标保证金为</w:t>
      </w:r>
      <w:r>
        <w:rPr>
          <w:rFonts w:hint="eastAsia" w:ascii="仿宋" w:hAnsi="仿宋" w:eastAsia="仿宋" w:cs="仿宋"/>
          <w:snapToGrid w:val="0"/>
          <w:color w:val="auto"/>
          <w:kern w:val="2"/>
          <w:sz w:val="28"/>
          <w:szCs w:val="28"/>
          <w:highlight w:val="none"/>
          <w:u w:val="single"/>
          <w:lang w:val="en-US" w:eastAsia="zh-CN" w:bidi="ar-SA"/>
        </w:rPr>
        <w:t xml:space="preserve">8800 </w:t>
      </w:r>
      <w:r>
        <w:rPr>
          <w:rFonts w:hint="eastAsia" w:ascii="仿宋" w:hAnsi="仿宋" w:eastAsia="仿宋" w:cs="仿宋"/>
          <w:snapToGrid w:val="0"/>
          <w:color w:val="auto"/>
          <w:kern w:val="2"/>
          <w:sz w:val="28"/>
          <w:szCs w:val="28"/>
          <w:highlight w:val="none"/>
          <w:u w:val="none"/>
          <w:lang w:val="en-US" w:eastAsia="zh-CN" w:bidi="ar-SA"/>
        </w:rPr>
        <w:t>元，采用银行保函/担保公司独立保函/保险公司开具的保证保险/现金转账方式。</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rPr>
          <w:rFonts w:hint="eastAsia" w:ascii="仿宋" w:hAnsi="仿宋" w:eastAsia="仿宋" w:cs="仿宋"/>
          <w:snapToGrid w:val="0"/>
          <w:color w:val="auto"/>
          <w:kern w:val="2"/>
          <w:sz w:val="28"/>
          <w:szCs w:val="28"/>
          <w:highlight w:val="none"/>
          <w:u w:val="none"/>
          <w:lang w:val="en-US" w:eastAsia="zh-CN" w:bidi="ar-SA"/>
        </w:rPr>
      </w:pPr>
      <w:r>
        <w:rPr>
          <w:rFonts w:hint="eastAsia" w:ascii="仿宋" w:hAnsi="仿宋" w:eastAsia="仿宋" w:cs="仿宋"/>
          <w:snapToGrid w:val="0"/>
          <w:color w:val="auto"/>
          <w:kern w:val="2"/>
          <w:sz w:val="28"/>
          <w:szCs w:val="28"/>
          <w:highlight w:val="none"/>
          <w:u w:val="none"/>
          <w:lang w:val="en-US" w:eastAsia="zh-CN" w:bidi="ar-SA"/>
        </w:rPr>
        <w:t>2投标保函有效期起止时间应能覆盖投标有效期起止时间；投标保函担保的项目名称应与比选的项目名称保持一致；受益人名称应与采购人单位名称保持一致。</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rPr>
          <w:rFonts w:hint="eastAsia" w:ascii="仿宋" w:hAnsi="仿宋" w:eastAsia="仿宋" w:cs="仿宋"/>
          <w:snapToGrid w:val="0"/>
          <w:color w:val="auto"/>
          <w:kern w:val="2"/>
          <w:sz w:val="28"/>
          <w:szCs w:val="28"/>
          <w:highlight w:val="none"/>
          <w:u w:val="none"/>
          <w:lang w:val="en-US" w:eastAsia="zh-CN" w:bidi="ar-SA"/>
        </w:rPr>
      </w:pPr>
      <w:r>
        <w:rPr>
          <w:rFonts w:hint="eastAsia" w:ascii="仿宋" w:hAnsi="仿宋" w:eastAsia="仿宋" w:cs="仿宋"/>
          <w:snapToGrid w:val="0"/>
          <w:color w:val="auto"/>
          <w:kern w:val="2"/>
          <w:sz w:val="28"/>
          <w:szCs w:val="28"/>
          <w:highlight w:val="none"/>
          <w:u w:val="none"/>
          <w:lang w:val="en-US" w:eastAsia="zh-CN" w:bidi="ar-SA"/>
        </w:rPr>
        <w:t>3开具的保函或保证保险中可提出索赔的情形应符合比选文件规定，至少包含下列情形：</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rPr>
          <w:rFonts w:hint="eastAsia" w:ascii="仿宋" w:hAnsi="仿宋" w:eastAsia="仿宋" w:cs="仿宋"/>
          <w:snapToGrid w:val="0"/>
          <w:color w:val="auto"/>
          <w:kern w:val="2"/>
          <w:sz w:val="28"/>
          <w:szCs w:val="28"/>
          <w:highlight w:val="none"/>
          <w:u w:val="none"/>
          <w:lang w:val="en-US" w:eastAsia="zh-CN" w:bidi="ar-SA"/>
        </w:rPr>
      </w:pPr>
      <w:r>
        <w:rPr>
          <w:rFonts w:hint="eastAsia" w:ascii="仿宋" w:hAnsi="仿宋" w:eastAsia="仿宋" w:cs="仿宋"/>
          <w:snapToGrid w:val="0"/>
          <w:color w:val="auto"/>
          <w:kern w:val="2"/>
          <w:sz w:val="28"/>
          <w:szCs w:val="28"/>
          <w:highlight w:val="none"/>
          <w:u w:val="none"/>
          <w:lang w:val="en-US" w:eastAsia="zh-CN" w:bidi="ar-SA"/>
        </w:rPr>
        <w:t>（1）投标人拒绝按照比选文件、投标文件或中标通知书要求与采购人签订合同；</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rPr>
          <w:rFonts w:hint="eastAsia" w:ascii="仿宋" w:hAnsi="仿宋" w:eastAsia="仿宋" w:cs="仿宋"/>
          <w:snapToGrid w:val="0"/>
          <w:color w:val="auto"/>
          <w:kern w:val="2"/>
          <w:sz w:val="28"/>
          <w:szCs w:val="28"/>
          <w:highlight w:val="none"/>
          <w:u w:val="none"/>
          <w:lang w:val="en-US" w:eastAsia="zh-CN" w:bidi="ar-SA"/>
        </w:rPr>
      </w:pPr>
      <w:r>
        <w:rPr>
          <w:rFonts w:hint="eastAsia" w:ascii="仿宋" w:hAnsi="仿宋" w:eastAsia="仿宋" w:cs="仿宋"/>
          <w:snapToGrid w:val="0"/>
          <w:color w:val="auto"/>
          <w:kern w:val="2"/>
          <w:sz w:val="28"/>
          <w:szCs w:val="28"/>
          <w:highlight w:val="none"/>
          <w:u w:val="none"/>
          <w:lang w:val="en-US" w:eastAsia="zh-CN" w:bidi="ar-SA"/>
        </w:rPr>
        <w:t>（2）投标截止后，投标人要求修改、补充或撤销投标文件的实质性内容或者要求更改比选文件和中标通知书的实质性内容；</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rPr>
          <w:rFonts w:hint="eastAsia" w:ascii="仿宋" w:hAnsi="仿宋" w:eastAsia="仿宋" w:cs="仿宋"/>
          <w:snapToGrid w:val="0"/>
          <w:color w:val="auto"/>
          <w:kern w:val="2"/>
          <w:sz w:val="28"/>
          <w:szCs w:val="28"/>
          <w:highlight w:val="none"/>
          <w:u w:val="none"/>
          <w:lang w:val="en-US" w:eastAsia="zh-CN" w:bidi="ar-SA"/>
        </w:rPr>
      </w:pPr>
      <w:r>
        <w:rPr>
          <w:rFonts w:hint="eastAsia" w:ascii="仿宋" w:hAnsi="仿宋" w:eastAsia="仿宋" w:cs="仿宋"/>
          <w:snapToGrid w:val="0"/>
          <w:color w:val="auto"/>
          <w:kern w:val="2"/>
          <w:sz w:val="28"/>
          <w:szCs w:val="28"/>
          <w:highlight w:val="none"/>
          <w:u w:val="none"/>
          <w:lang w:val="en-US" w:eastAsia="zh-CN" w:bidi="ar-SA"/>
        </w:rPr>
        <w:t>（3）投标人拒绝按比选文件规定的时间、金额、形式提交履约担保；</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rPr>
          <w:rFonts w:hint="eastAsia" w:ascii="仿宋" w:hAnsi="仿宋" w:eastAsia="仿宋" w:cs="仿宋"/>
          <w:snapToGrid w:val="0"/>
          <w:color w:val="auto"/>
          <w:kern w:val="2"/>
          <w:sz w:val="28"/>
          <w:szCs w:val="28"/>
          <w:highlight w:val="none"/>
          <w:u w:val="none"/>
          <w:lang w:val="en-US" w:eastAsia="zh-CN" w:bidi="ar-SA"/>
        </w:rPr>
      </w:pPr>
      <w:r>
        <w:rPr>
          <w:rFonts w:hint="eastAsia" w:ascii="仿宋" w:hAnsi="仿宋" w:eastAsia="仿宋" w:cs="仿宋"/>
          <w:snapToGrid w:val="0"/>
          <w:color w:val="auto"/>
          <w:kern w:val="2"/>
          <w:sz w:val="28"/>
          <w:szCs w:val="28"/>
          <w:highlight w:val="none"/>
          <w:u w:val="none"/>
          <w:lang w:val="en-US" w:eastAsia="zh-CN" w:bidi="ar-SA"/>
        </w:rPr>
        <w:t>（4）投标人在投标截止后撤销投标文件；</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rPr>
          <w:rFonts w:hint="eastAsia" w:ascii="仿宋" w:hAnsi="仿宋" w:eastAsia="仿宋" w:cs="仿宋"/>
          <w:snapToGrid w:val="0"/>
          <w:color w:val="auto"/>
          <w:kern w:val="2"/>
          <w:sz w:val="28"/>
          <w:szCs w:val="28"/>
          <w:highlight w:val="none"/>
          <w:u w:val="none"/>
          <w:lang w:val="en-US" w:eastAsia="zh-CN" w:bidi="ar-SA"/>
        </w:rPr>
      </w:pPr>
      <w:r>
        <w:rPr>
          <w:rFonts w:hint="eastAsia" w:ascii="仿宋" w:hAnsi="仿宋" w:eastAsia="仿宋" w:cs="仿宋"/>
          <w:snapToGrid w:val="0"/>
          <w:color w:val="auto"/>
          <w:kern w:val="2"/>
          <w:sz w:val="28"/>
          <w:szCs w:val="28"/>
          <w:highlight w:val="none"/>
          <w:u w:val="none"/>
          <w:lang w:val="en-US" w:eastAsia="zh-CN" w:bidi="ar-SA"/>
        </w:rPr>
        <w:t>（5）比选文件规定的违规情形。</w:t>
      </w:r>
    </w:p>
    <w:p>
      <w:pPr>
        <w:keepNext w:val="0"/>
        <w:keepLines w:val="0"/>
        <w:pageBreakBefore w:val="0"/>
        <w:widowControl/>
        <w:kinsoku/>
        <w:wordWrap/>
        <w:overflowPunct/>
        <w:topLinePunct w:val="0"/>
        <w:autoSpaceDE/>
        <w:autoSpaceDN/>
        <w:bidi w:val="0"/>
        <w:adjustRightInd w:val="0"/>
        <w:snapToGrid w:val="0"/>
        <w:spacing w:line="500" w:lineRule="exact"/>
        <w:jc w:val="left"/>
        <w:textAlignment w:val="baseline"/>
        <w:rPr>
          <w:rFonts w:hint="eastAsia" w:ascii="仿宋" w:hAnsi="仿宋" w:eastAsia="仿宋" w:cs="仿宋"/>
          <w:snapToGrid w:val="0"/>
          <w:color w:val="auto"/>
          <w:kern w:val="2"/>
          <w:sz w:val="28"/>
          <w:szCs w:val="28"/>
          <w:highlight w:val="none"/>
          <w:u w:val="none"/>
          <w:lang w:val="en-US" w:eastAsia="zh-CN" w:bidi="ar-SA"/>
        </w:rPr>
      </w:pPr>
      <w:r>
        <w:rPr>
          <w:rFonts w:hint="eastAsia" w:ascii="仿宋" w:hAnsi="仿宋" w:eastAsia="仿宋" w:cs="仿宋"/>
          <w:snapToGrid w:val="0"/>
          <w:color w:val="auto"/>
          <w:kern w:val="2"/>
          <w:sz w:val="28"/>
          <w:szCs w:val="28"/>
          <w:highlight w:val="none"/>
          <w:u w:val="none"/>
          <w:lang w:val="en-US" w:eastAsia="zh-CN" w:bidi="ar-SA"/>
        </w:rPr>
        <w:t>六、招标比选文件的获取</w:t>
      </w:r>
      <w:r>
        <w:rPr>
          <w:rFonts w:hint="eastAsia" w:ascii="仿宋" w:hAnsi="仿宋" w:eastAsia="仿宋" w:cs="仿宋"/>
          <w:snapToGrid w:val="0"/>
          <w:color w:val="auto"/>
          <w:kern w:val="2"/>
          <w:sz w:val="28"/>
          <w:szCs w:val="28"/>
          <w:highlight w:val="none"/>
          <w:u w:val="none"/>
          <w:lang w:val="en-US" w:eastAsia="zh-CN" w:bidi="ar-SA"/>
        </w:rPr>
        <w:br w:type="textWrapping"/>
      </w:r>
      <w:r>
        <w:rPr>
          <w:rFonts w:hint="eastAsia" w:ascii="仿宋" w:hAnsi="仿宋" w:eastAsia="仿宋" w:cs="仿宋"/>
          <w:snapToGrid w:val="0"/>
          <w:color w:val="auto"/>
          <w:kern w:val="2"/>
          <w:sz w:val="28"/>
          <w:szCs w:val="28"/>
          <w:highlight w:val="none"/>
          <w:u w:val="none"/>
          <w:lang w:val="en-US" w:eastAsia="zh-CN" w:bidi="ar-SA"/>
        </w:rPr>
        <w:t xml:space="preserve">   凡有意参加比选的符合条件的比选单位，2026年10月10日至2026年10月12日在衡阳公路桥梁建设有限公司官方网（www.hylqgs.com）下载招标比选文件，并按照比选文件要求参与比选。</w:t>
      </w:r>
    </w:p>
    <w:p>
      <w:pPr>
        <w:keepNext w:val="0"/>
        <w:keepLines w:val="0"/>
        <w:pageBreakBefore w:val="0"/>
        <w:widowControl/>
        <w:kinsoku/>
        <w:wordWrap/>
        <w:overflowPunct/>
        <w:topLinePunct w:val="0"/>
        <w:autoSpaceDE/>
        <w:autoSpaceDN/>
        <w:bidi w:val="0"/>
        <w:adjustRightInd w:val="0"/>
        <w:snapToGrid w:val="0"/>
        <w:spacing w:line="500" w:lineRule="exact"/>
        <w:jc w:val="left"/>
        <w:textAlignment w:val="baseline"/>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snapToGrid w:val="0"/>
          <w:color w:val="auto"/>
          <w:kern w:val="2"/>
          <w:sz w:val="28"/>
          <w:szCs w:val="28"/>
          <w:highlight w:val="none"/>
          <w:u w:val="none"/>
          <w:lang w:val="en-US" w:eastAsia="zh-CN" w:bidi="ar-SA"/>
        </w:rPr>
        <w:t>七、开标时间及地点</w:t>
      </w:r>
      <w:r>
        <w:rPr>
          <w:rFonts w:hint="eastAsia" w:ascii="仿宋" w:hAnsi="仿宋" w:eastAsia="仿宋" w:cs="仿宋"/>
          <w:i w:val="0"/>
          <w:iCs w:val="0"/>
          <w:caps w:val="0"/>
          <w:color w:val="auto"/>
          <w:spacing w:val="0"/>
          <w:sz w:val="28"/>
          <w:szCs w:val="28"/>
          <w:highlight w:val="none"/>
          <w:shd w:val="clear" w:fill="FFFFFF"/>
          <w:lang w:val="en-US" w:eastAsia="zh-CN"/>
        </w:rPr>
        <w:br w:type="textWrapping"/>
      </w:r>
      <w:r>
        <w:rPr>
          <w:rFonts w:hint="eastAsia" w:ascii="仿宋" w:hAnsi="仿宋" w:eastAsia="仿宋" w:cs="仿宋"/>
          <w:i w:val="0"/>
          <w:iCs w:val="0"/>
          <w:caps w:val="0"/>
          <w:color w:val="auto"/>
          <w:spacing w:val="0"/>
          <w:sz w:val="28"/>
          <w:szCs w:val="28"/>
          <w:highlight w:val="none"/>
          <w:shd w:val="clear" w:fill="FFFFFF"/>
          <w:lang w:val="en-US" w:eastAsia="zh-CN"/>
        </w:rPr>
        <w:t>     </w:t>
      </w:r>
      <w:r>
        <w:rPr>
          <w:rFonts w:hint="eastAsia" w:ascii="仿宋" w:hAnsi="仿宋" w:eastAsia="仿宋" w:cs="仿宋"/>
          <w:b w:val="0"/>
          <w:bCs w:val="0"/>
          <w:color w:val="auto"/>
          <w:spacing w:val="0"/>
          <w:kern w:val="2"/>
          <w:position w:val="0"/>
          <w:sz w:val="28"/>
          <w:szCs w:val="28"/>
          <w:highlight w:val="none"/>
          <w:lang w:val="en-US" w:eastAsia="zh-CN" w:bidi="ar-SA"/>
        </w:rPr>
        <w:t>本项目拟定于</w:t>
      </w:r>
      <w:r>
        <w:rPr>
          <w:rFonts w:hint="eastAsia" w:ascii="仿宋" w:hAnsi="仿宋" w:eastAsia="仿宋" w:cs="仿宋"/>
          <w:b w:val="0"/>
          <w:bCs w:val="0"/>
          <w:color w:val="auto"/>
          <w:spacing w:val="0"/>
          <w:kern w:val="2"/>
          <w:position w:val="0"/>
          <w:sz w:val="28"/>
          <w:szCs w:val="28"/>
          <w:highlight w:val="none"/>
          <w:u w:val="single"/>
          <w:lang w:val="en-US" w:eastAsia="zh-CN" w:bidi="ar-SA"/>
        </w:rPr>
        <w:t>2026年10月13日10</w:t>
      </w:r>
      <w:r>
        <w:rPr>
          <w:rFonts w:hint="eastAsia" w:ascii="仿宋" w:hAnsi="仿宋" w:eastAsia="仿宋" w:cs="仿宋"/>
          <w:b w:val="0"/>
          <w:bCs w:val="0"/>
          <w:color w:val="auto"/>
          <w:spacing w:val="0"/>
          <w:kern w:val="2"/>
          <w:position w:val="0"/>
          <w:sz w:val="28"/>
          <w:szCs w:val="28"/>
          <w:highlight w:val="none"/>
          <w:lang w:val="en-US" w:eastAsia="zh-CN" w:bidi="ar-SA"/>
        </w:rPr>
        <w:t>时</w:t>
      </w:r>
      <w:r>
        <w:rPr>
          <w:rFonts w:hint="eastAsia" w:ascii="仿宋" w:hAnsi="仿宋" w:eastAsia="仿宋" w:cs="仿宋"/>
          <w:b w:val="0"/>
          <w:bCs w:val="0"/>
          <w:color w:val="auto"/>
          <w:spacing w:val="0"/>
          <w:kern w:val="2"/>
          <w:position w:val="0"/>
          <w:sz w:val="28"/>
          <w:szCs w:val="28"/>
          <w:highlight w:val="none"/>
          <w:u w:val="single"/>
          <w:lang w:val="en-US" w:eastAsia="zh-CN" w:bidi="ar-SA"/>
        </w:rPr>
        <w:t>00</w:t>
      </w:r>
      <w:r>
        <w:rPr>
          <w:rFonts w:hint="eastAsia" w:ascii="仿宋" w:hAnsi="仿宋" w:eastAsia="仿宋" w:cs="仿宋"/>
          <w:b w:val="0"/>
          <w:bCs w:val="0"/>
          <w:color w:val="auto"/>
          <w:spacing w:val="0"/>
          <w:kern w:val="2"/>
          <w:position w:val="0"/>
          <w:sz w:val="28"/>
          <w:szCs w:val="28"/>
          <w:highlight w:val="none"/>
          <w:lang w:val="en-US" w:eastAsia="zh-CN" w:bidi="ar-SA"/>
        </w:rPr>
        <w:t>分在衡阳市珠晖区江东村城中村改造及配套工程项目经理部会议室开标，如有变动将提前一天另行通知。</w:t>
      </w:r>
    </w:p>
    <w:p>
      <w:pPr>
        <w:keepNext w:val="0"/>
        <w:keepLines w:val="0"/>
        <w:pageBreakBefore w:val="0"/>
        <w:widowControl/>
        <w:kinsoku/>
        <w:wordWrap/>
        <w:overflowPunct/>
        <w:topLinePunct w:val="0"/>
        <w:autoSpaceDE/>
        <w:autoSpaceDN/>
        <w:bidi w:val="0"/>
        <w:adjustRightInd w:val="0"/>
        <w:snapToGrid w:val="0"/>
        <w:spacing w:line="500" w:lineRule="exact"/>
        <w:jc w:val="left"/>
        <w:textAlignment w:val="baseline"/>
        <w:outlineLvl w:val="9"/>
        <w:rPr>
          <w:rFonts w:hint="eastAsia" w:ascii="仿宋" w:hAnsi="仿宋" w:eastAsia="仿宋" w:cs="仿宋"/>
          <w:snapToGrid w:val="0"/>
          <w:color w:val="auto"/>
          <w:kern w:val="2"/>
          <w:sz w:val="28"/>
          <w:szCs w:val="28"/>
          <w:highlight w:val="none"/>
          <w:u w:val="none"/>
          <w:lang w:val="en-US" w:eastAsia="zh-CN" w:bidi="ar-SA"/>
        </w:rPr>
      </w:pPr>
      <w:r>
        <w:rPr>
          <w:rFonts w:hint="eastAsia" w:ascii="仿宋" w:hAnsi="仿宋" w:eastAsia="仿宋" w:cs="仿宋"/>
          <w:snapToGrid w:val="0"/>
          <w:color w:val="auto"/>
          <w:kern w:val="2"/>
          <w:sz w:val="28"/>
          <w:szCs w:val="28"/>
          <w:highlight w:val="none"/>
          <w:u w:val="none"/>
          <w:lang w:val="en-US" w:eastAsia="zh-CN" w:bidi="ar-SA"/>
        </w:rPr>
        <w:t>八、投标文件的递交</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outlineLvl w:val="9"/>
        <w:rPr>
          <w:rFonts w:hint="eastAsia" w:ascii="仿宋" w:hAnsi="仿宋" w:eastAsia="仿宋" w:cs="仿宋"/>
          <w:snapToGrid w:val="0"/>
          <w:color w:val="auto"/>
          <w:kern w:val="2"/>
          <w:sz w:val="28"/>
          <w:szCs w:val="28"/>
          <w:highlight w:val="none"/>
          <w:u w:val="none"/>
          <w:lang w:val="en-US" w:eastAsia="zh-CN" w:bidi="ar-SA"/>
        </w:rPr>
      </w:pPr>
      <w:r>
        <w:rPr>
          <w:rFonts w:hint="eastAsia" w:ascii="仿宋" w:hAnsi="仿宋" w:eastAsia="仿宋" w:cs="仿宋"/>
          <w:snapToGrid w:val="0"/>
          <w:color w:val="auto"/>
          <w:kern w:val="2"/>
          <w:sz w:val="28"/>
          <w:szCs w:val="28"/>
          <w:highlight w:val="none"/>
          <w:u w:val="none"/>
          <w:lang w:val="en-US" w:eastAsia="zh-CN" w:bidi="ar-SA"/>
        </w:rPr>
        <w:t>1.身份核验</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outlineLvl w:val="9"/>
        <w:rPr>
          <w:rFonts w:hint="eastAsia" w:ascii="仿宋" w:hAnsi="仿宋" w:eastAsia="仿宋" w:cs="仿宋"/>
          <w:snapToGrid w:val="0"/>
          <w:color w:val="auto"/>
          <w:kern w:val="2"/>
          <w:sz w:val="28"/>
          <w:szCs w:val="28"/>
          <w:highlight w:val="none"/>
          <w:u w:val="none"/>
          <w:lang w:val="en-US" w:eastAsia="zh-CN" w:bidi="ar-SA"/>
        </w:rPr>
      </w:pPr>
      <w:r>
        <w:rPr>
          <w:rFonts w:hint="eastAsia" w:ascii="仿宋" w:hAnsi="仿宋" w:eastAsia="仿宋" w:cs="仿宋"/>
          <w:snapToGrid w:val="0"/>
          <w:color w:val="auto"/>
          <w:kern w:val="2"/>
          <w:sz w:val="28"/>
          <w:szCs w:val="28"/>
          <w:highlight w:val="none"/>
          <w:u w:val="none"/>
          <w:lang w:val="en-US" w:eastAsia="zh-CN" w:bidi="ar-SA"/>
        </w:rPr>
        <w:t>开标当日，投标人须委派法定代表人或授权委托代理人其中一人，到开标现场接受监督部门开展的身份核验，未通过身份核验的，取消其投标资格，身份核验资料如下：</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snapToGrid w:val="0"/>
          <w:color w:val="auto"/>
          <w:kern w:val="2"/>
          <w:sz w:val="28"/>
          <w:szCs w:val="28"/>
          <w:highlight w:val="none"/>
          <w:u w:val="none"/>
          <w:lang w:val="en-US" w:eastAsia="zh-CN" w:bidi="ar-SA"/>
        </w:rPr>
        <w:t>（1）法定代表人：需提供法</w:t>
      </w:r>
      <w:r>
        <w:rPr>
          <w:rFonts w:hint="eastAsia" w:ascii="仿宋" w:hAnsi="仿宋" w:eastAsia="仿宋" w:cs="仿宋"/>
          <w:color w:val="auto"/>
          <w:kern w:val="2"/>
          <w:sz w:val="28"/>
          <w:szCs w:val="28"/>
          <w:highlight w:val="none"/>
          <w:u w:val="none"/>
          <w:lang w:val="en-US" w:eastAsia="zh-CN" w:bidi="ar-SA"/>
        </w:rPr>
        <w:t>定代表人身份证明原件、本人身份证原证件及营业执照复印件。</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（2）授权委托代理人：需提供法定代表人授权委托书原件、法定代表人身份证明原件、本人身份证原证件、营业执照复印件，以及由劳动和社会保障部门出具的投标截止时间前近半年内连续6个月（</w:t>
      </w:r>
      <w:r>
        <w:rPr>
          <w:rFonts w:hint="eastAsia" w:ascii="仿宋" w:hAnsi="仿宋" w:eastAsia="仿宋" w:cs="仿宋"/>
          <w:color w:val="auto"/>
          <w:kern w:val="2"/>
          <w:sz w:val="28"/>
          <w:szCs w:val="28"/>
          <w:highlight w:val="none"/>
          <w:u w:val="single"/>
          <w:lang w:val="en-US" w:eastAsia="zh-CN" w:bidi="ar-SA"/>
        </w:rPr>
        <w:t>2026</w:t>
      </w:r>
      <w:r>
        <w:rPr>
          <w:rFonts w:hint="eastAsia" w:ascii="仿宋" w:hAnsi="仿宋" w:eastAsia="仿宋" w:cs="仿宋"/>
          <w:color w:val="auto"/>
          <w:kern w:val="2"/>
          <w:sz w:val="28"/>
          <w:szCs w:val="28"/>
          <w:highlight w:val="none"/>
          <w:u w:val="none"/>
          <w:lang w:val="en-US" w:eastAsia="zh-CN" w:bidi="ar-SA"/>
        </w:rPr>
        <w:t>年</w:t>
      </w:r>
      <w:r>
        <w:rPr>
          <w:rFonts w:hint="eastAsia" w:ascii="仿宋" w:hAnsi="仿宋" w:eastAsia="仿宋" w:cs="仿宋"/>
          <w:color w:val="auto"/>
          <w:kern w:val="2"/>
          <w:sz w:val="28"/>
          <w:szCs w:val="28"/>
          <w:highlight w:val="none"/>
          <w:u w:val="single"/>
          <w:lang w:val="en-US" w:eastAsia="zh-CN" w:bidi="ar-SA"/>
        </w:rPr>
        <w:t xml:space="preserve"> 3 </w:t>
      </w:r>
      <w:r>
        <w:rPr>
          <w:rFonts w:hint="eastAsia" w:ascii="仿宋" w:hAnsi="仿宋" w:eastAsia="仿宋" w:cs="仿宋"/>
          <w:color w:val="auto"/>
          <w:kern w:val="2"/>
          <w:sz w:val="28"/>
          <w:szCs w:val="28"/>
          <w:highlight w:val="none"/>
          <w:u w:val="none"/>
          <w:lang w:val="en-US" w:eastAsia="zh-CN" w:bidi="ar-SA"/>
        </w:rPr>
        <w:t>月至</w:t>
      </w:r>
      <w:r>
        <w:rPr>
          <w:rFonts w:hint="eastAsia" w:ascii="仿宋" w:hAnsi="仿宋" w:eastAsia="仿宋" w:cs="仿宋"/>
          <w:color w:val="auto"/>
          <w:kern w:val="2"/>
          <w:sz w:val="28"/>
          <w:szCs w:val="28"/>
          <w:highlight w:val="none"/>
          <w:u w:val="single"/>
          <w:lang w:val="en-US" w:eastAsia="zh-CN" w:bidi="ar-SA"/>
        </w:rPr>
        <w:t xml:space="preserve"> 2026 </w:t>
      </w:r>
      <w:r>
        <w:rPr>
          <w:rFonts w:hint="eastAsia" w:ascii="仿宋" w:hAnsi="仿宋" w:eastAsia="仿宋" w:cs="仿宋"/>
          <w:color w:val="auto"/>
          <w:kern w:val="2"/>
          <w:sz w:val="28"/>
          <w:szCs w:val="28"/>
          <w:highlight w:val="none"/>
          <w:u w:val="none"/>
          <w:lang w:val="en-US" w:eastAsia="zh-CN" w:bidi="ar-SA"/>
        </w:rPr>
        <w:t>年</w:t>
      </w:r>
      <w:r>
        <w:rPr>
          <w:rFonts w:hint="eastAsia" w:ascii="仿宋" w:hAnsi="仿宋" w:eastAsia="仿宋" w:cs="仿宋"/>
          <w:color w:val="auto"/>
          <w:kern w:val="2"/>
          <w:sz w:val="28"/>
          <w:szCs w:val="28"/>
          <w:highlight w:val="none"/>
          <w:u w:val="single"/>
          <w:lang w:val="en-US" w:eastAsia="zh-CN" w:bidi="ar-SA"/>
        </w:rPr>
        <w:t xml:space="preserve"> 8 </w:t>
      </w:r>
      <w:r>
        <w:rPr>
          <w:rFonts w:hint="eastAsia" w:ascii="仿宋" w:hAnsi="仿宋" w:eastAsia="仿宋" w:cs="仿宋"/>
          <w:color w:val="auto"/>
          <w:kern w:val="2"/>
          <w:sz w:val="28"/>
          <w:szCs w:val="28"/>
          <w:highlight w:val="none"/>
          <w:u w:val="none"/>
          <w:lang w:val="en-US" w:eastAsia="zh-CN" w:bidi="ar-SA"/>
        </w:rPr>
        <w:t>月）的社保证明。</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（3）投标人须为衡阳公路桥梁建设有限公司的在库单位。</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rPr>
          <w:rFonts w:hint="default"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2.投标保证金核查</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投标人须提供投标保函原件或投标保证金转账凭证接受监督部门的核查，未按比选文件规定开具保函或缴纳投标保证金的，取消其投标资格。</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rPr>
          <w:rFonts w:hint="default"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3.文件递交</w:t>
      </w:r>
    </w:p>
    <w:p>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jc w:val="left"/>
        <w:textAlignment w:val="baseline"/>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以上原件均指的是盖鲜章的原始文件，身份核验和投标保证金核查通过的投标人方可递交投标文件。逾期送达的或者未送达指定地点的投标文件，采购人不予受理。</w:t>
      </w:r>
    </w:p>
    <w:p>
      <w:pPr>
        <w:keepNext w:val="0"/>
        <w:keepLines w:val="0"/>
        <w:pageBreakBefore w:val="0"/>
        <w:widowControl/>
        <w:kinsoku/>
        <w:wordWrap/>
        <w:overflowPunct/>
        <w:topLinePunct w:val="0"/>
        <w:autoSpaceDE/>
        <w:autoSpaceDN/>
        <w:bidi w:val="0"/>
        <w:adjustRightInd w:val="0"/>
        <w:snapToGrid w:val="0"/>
        <w:spacing w:line="500" w:lineRule="exact"/>
        <w:jc w:val="left"/>
        <w:textAlignment w:val="baseline"/>
        <w:rPr>
          <w:rFonts w:hint="eastAsia" w:ascii="仿宋" w:hAnsi="仿宋" w:eastAsia="仿宋" w:cs="仿宋"/>
          <w:b w:val="0"/>
          <w:bCs w:val="0"/>
          <w:color w:val="auto"/>
          <w:spacing w:val="0"/>
          <w:position w:val="0"/>
          <w:sz w:val="28"/>
          <w:szCs w:val="28"/>
          <w:highlight w:val="none"/>
          <w:lang w:val="en-US" w:eastAsia="zh-CN"/>
        </w:rPr>
      </w:pPr>
      <w:r>
        <w:rPr>
          <w:rFonts w:hint="eastAsia" w:ascii="仿宋" w:hAnsi="仿宋" w:eastAsia="仿宋" w:cs="仿宋"/>
          <w:color w:val="auto"/>
          <w:kern w:val="2"/>
          <w:sz w:val="28"/>
          <w:szCs w:val="28"/>
          <w:highlight w:val="none"/>
          <w:u w:val="none"/>
          <w:lang w:val="en-US" w:eastAsia="zh-CN" w:bidi="ar-SA"/>
        </w:rPr>
        <w:t>九、</w:t>
      </w:r>
      <w:r>
        <w:rPr>
          <w:rFonts w:hint="eastAsia" w:ascii="仿宋" w:hAnsi="仿宋" w:eastAsia="仿宋" w:cs="仿宋"/>
          <w:b w:val="0"/>
          <w:bCs w:val="0"/>
          <w:color w:val="auto"/>
          <w:spacing w:val="0"/>
          <w:position w:val="0"/>
          <w:sz w:val="28"/>
          <w:szCs w:val="28"/>
          <w:highlight w:val="none"/>
          <w:lang w:val="en-US" w:eastAsia="zh-CN"/>
        </w:rPr>
        <w:t>发布公告的媒介</w:t>
      </w:r>
      <w:r>
        <w:rPr>
          <w:rFonts w:hint="eastAsia" w:ascii="仿宋" w:hAnsi="仿宋" w:eastAsia="仿宋" w:cs="仿宋"/>
          <w:b w:val="0"/>
          <w:bCs w:val="0"/>
          <w:color w:val="auto"/>
          <w:spacing w:val="0"/>
          <w:position w:val="0"/>
          <w:sz w:val="28"/>
          <w:szCs w:val="28"/>
          <w:highlight w:val="none"/>
          <w:lang w:val="en-US" w:eastAsia="zh-CN"/>
        </w:rPr>
        <w:br w:type="textWrapping"/>
      </w:r>
      <w:r>
        <w:rPr>
          <w:rFonts w:hint="eastAsia" w:ascii="仿宋" w:hAnsi="仿宋" w:eastAsia="仿宋" w:cs="仿宋"/>
          <w:b w:val="0"/>
          <w:bCs w:val="0"/>
          <w:color w:val="auto"/>
          <w:spacing w:val="0"/>
          <w:position w:val="0"/>
          <w:sz w:val="28"/>
          <w:szCs w:val="28"/>
          <w:highlight w:val="none"/>
          <w:lang w:val="en-US" w:eastAsia="zh-CN"/>
        </w:rPr>
        <w:t> </w:t>
      </w:r>
      <w:r>
        <w:rPr>
          <w:rFonts w:hint="eastAsia" w:cs="仿宋"/>
          <w:b w:val="0"/>
          <w:bCs w:val="0"/>
          <w:color w:val="auto"/>
          <w:spacing w:val="0"/>
          <w:position w:val="0"/>
          <w:sz w:val="28"/>
          <w:szCs w:val="28"/>
          <w:highlight w:val="none"/>
          <w:lang w:val="en-US" w:eastAsia="zh-CN"/>
        </w:rPr>
        <w:t xml:space="preserve">  </w:t>
      </w:r>
      <w:r>
        <w:rPr>
          <w:rFonts w:hint="eastAsia" w:ascii="仿宋" w:hAnsi="仿宋" w:eastAsia="仿宋" w:cs="仿宋"/>
          <w:b w:val="0"/>
          <w:bCs w:val="0"/>
          <w:color w:val="auto"/>
          <w:spacing w:val="0"/>
          <w:position w:val="0"/>
          <w:sz w:val="28"/>
          <w:szCs w:val="28"/>
          <w:highlight w:val="none"/>
          <w:lang w:val="en-US" w:eastAsia="zh-CN"/>
        </w:rPr>
        <w:t>本次比选公告和中标公示在衡阳市国有资产投资控股集团有限公司官方网站（https://www.hxamc.com/）</w:t>
      </w:r>
      <w:r>
        <w:rPr>
          <w:rFonts w:hint="eastAsia" w:ascii="仿宋" w:hAnsi="仿宋" w:eastAsia="仿宋" w:cs="仿宋"/>
          <w:b w:val="0"/>
          <w:bCs w:val="0"/>
          <w:color w:val="auto"/>
          <w:spacing w:val="0"/>
          <w:position w:val="0"/>
          <w:sz w:val="28"/>
          <w:szCs w:val="28"/>
          <w:highlight w:val="none"/>
          <w:lang w:eastAsia="zh-CN"/>
        </w:rPr>
        <w:t>、</w:t>
      </w:r>
      <w:r>
        <w:rPr>
          <w:rFonts w:hint="eastAsia" w:ascii="仿宋" w:hAnsi="仿宋" w:eastAsia="仿宋" w:cs="仿宋"/>
          <w:b w:val="0"/>
          <w:bCs w:val="0"/>
          <w:color w:val="auto"/>
          <w:spacing w:val="0"/>
          <w:position w:val="0"/>
          <w:sz w:val="28"/>
          <w:szCs w:val="28"/>
          <w:highlight w:val="none"/>
          <w:lang w:val="en-US" w:eastAsia="zh-CN"/>
        </w:rPr>
        <w:t>衡阳公路桥梁建设有限公司官方网站（www.hylqgs.com）上发布。</w:t>
      </w:r>
    </w:p>
    <w:p>
      <w:pPr>
        <w:pStyle w:val="3"/>
        <w:keepNext w:val="0"/>
        <w:keepLines w:val="0"/>
        <w:pageBreakBefore w:val="0"/>
        <w:widowControl/>
        <w:numPr>
          <w:numId w:val="0"/>
        </w:numPr>
        <w:tabs>
          <w:tab w:val="left" w:pos="148"/>
        </w:tabs>
        <w:kinsoku/>
        <w:wordWrap/>
        <w:overflowPunct/>
        <w:topLinePunct w:val="0"/>
        <w:autoSpaceDE w:val="0"/>
        <w:autoSpaceDN w:val="0"/>
        <w:bidi w:val="0"/>
        <w:adjustRightInd w:val="0"/>
        <w:snapToGrid w:val="0"/>
        <w:spacing w:line="500" w:lineRule="exact"/>
        <w:ind w:right="0" w:rightChars="0"/>
        <w:jc w:val="left"/>
        <w:textAlignment w:val="baseline"/>
        <w:outlineLvl w:val="9"/>
        <w:rPr>
          <w:rFonts w:hint="eastAsia" w:ascii="仿宋" w:hAnsi="仿宋" w:eastAsia="仿宋" w:cs="仿宋"/>
          <w:b w:val="0"/>
          <w:bCs w:val="0"/>
          <w:color w:val="auto"/>
          <w:spacing w:val="0"/>
          <w:position w:val="0"/>
          <w:sz w:val="28"/>
          <w:szCs w:val="28"/>
          <w:highlight w:val="none"/>
          <w:lang w:val="en-US" w:eastAsia="zh-CN"/>
        </w:rPr>
      </w:pPr>
      <w:r>
        <w:rPr>
          <w:rFonts w:hint="eastAsia" w:cs="仿宋"/>
          <w:b w:val="0"/>
          <w:bCs w:val="0"/>
          <w:color w:val="auto"/>
          <w:spacing w:val="0"/>
          <w:position w:val="0"/>
          <w:sz w:val="28"/>
          <w:szCs w:val="28"/>
          <w:highlight w:val="none"/>
          <w:lang w:val="en-US" w:eastAsia="zh-CN"/>
        </w:rPr>
        <w:t>十、</w:t>
      </w:r>
      <w:r>
        <w:rPr>
          <w:rFonts w:hint="eastAsia" w:ascii="仿宋" w:hAnsi="仿宋" w:eastAsia="仿宋" w:cs="仿宋"/>
          <w:b w:val="0"/>
          <w:bCs w:val="0"/>
          <w:color w:val="auto"/>
          <w:spacing w:val="0"/>
          <w:position w:val="0"/>
          <w:sz w:val="28"/>
          <w:szCs w:val="28"/>
          <w:highlight w:val="none"/>
          <w:lang w:val="en-US" w:eastAsia="zh-CN"/>
        </w:rPr>
        <w:t>联系方式</w:t>
      </w:r>
    </w:p>
    <w:p>
      <w:pPr>
        <w:pStyle w:val="3"/>
        <w:keepNext w:val="0"/>
        <w:keepLines w:val="0"/>
        <w:pageBreakBefore w:val="0"/>
        <w:widowControl/>
        <w:numPr>
          <w:ilvl w:val="0"/>
          <w:numId w:val="0"/>
        </w:numPr>
        <w:tabs>
          <w:tab w:val="left" w:pos="148"/>
        </w:tabs>
        <w:kinsoku/>
        <w:wordWrap/>
        <w:overflowPunct/>
        <w:topLinePunct w:val="0"/>
        <w:autoSpaceDE w:val="0"/>
        <w:autoSpaceDN w:val="0"/>
        <w:bidi w:val="0"/>
        <w:adjustRightInd w:val="0"/>
        <w:snapToGrid w:val="0"/>
        <w:spacing w:line="500" w:lineRule="exact"/>
        <w:ind w:right="0" w:rightChars="0" w:firstLine="560" w:firstLineChars="200"/>
        <w:jc w:val="left"/>
        <w:textAlignment w:val="baseline"/>
        <w:outlineLvl w:val="9"/>
        <w:rPr>
          <w:rFonts w:hint="eastAsia" w:ascii="仿宋" w:hAnsi="仿宋" w:eastAsia="仿宋" w:cs="仿宋"/>
          <w:b w:val="0"/>
          <w:bCs w:val="0"/>
          <w:color w:val="auto"/>
          <w:spacing w:val="0"/>
          <w:position w:val="0"/>
          <w:sz w:val="28"/>
          <w:szCs w:val="28"/>
          <w:highlight w:val="none"/>
          <w:lang w:val="en-US" w:eastAsia="zh-CN"/>
        </w:rPr>
      </w:pPr>
      <w:r>
        <w:rPr>
          <w:rFonts w:hint="eastAsia" w:ascii="仿宋" w:hAnsi="仿宋" w:eastAsia="仿宋" w:cs="仿宋"/>
          <w:b w:val="0"/>
          <w:bCs w:val="0"/>
          <w:color w:val="auto"/>
          <w:spacing w:val="0"/>
          <w:position w:val="0"/>
          <w:sz w:val="28"/>
          <w:szCs w:val="28"/>
          <w:highlight w:val="none"/>
          <w:lang w:val="en-US" w:eastAsia="zh-CN"/>
        </w:rPr>
        <w:t>招 标 人：衡阳市珠晖区江东村城中村改造及配套工程项目经理</w:t>
      </w:r>
    </w:p>
    <w:p>
      <w:pPr>
        <w:pStyle w:val="3"/>
        <w:keepNext w:val="0"/>
        <w:keepLines w:val="0"/>
        <w:pageBreakBefore w:val="0"/>
        <w:widowControl/>
        <w:numPr>
          <w:ilvl w:val="0"/>
          <w:numId w:val="0"/>
        </w:numPr>
        <w:tabs>
          <w:tab w:val="left" w:pos="148"/>
        </w:tabs>
        <w:kinsoku/>
        <w:wordWrap/>
        <w:overflowPunct/>
        <w:topLinePunct w:val="0"/>
        <w:autoSpaceDE w:val="0"/>
        <w:autoSpaceDN w:val="0"/>
        <w:bidi w:val="0"/>
        <w:adjustRightInd w:val="0"/>
        <w:snapToGrid w:val="0"/>
        <w:spacing w:line="500" w:lineRule="exact"/>
        <w:ind w:right="0" w:rightChars="0" w:firstLine="560" w:firstLineChars="200"/>
        <w:jc w:val="left"/>
        <w:textAlignment w:val="baseline"/>
        <w:outlineLvl w:val="9"/>
        <w:rPr>
          <w:rFonts w:hint="eastAsia" w:ascii="仿宋" w:hAnsi="仿宋" w:eastAsia="仿宋" w:cs="仿宋"/>
          <w:b w:val="0"/>
          <w:bCs w:val="0"/>
          <w:color w:val="auto"/>
          <w:spacing w:val="0"/>
          <w:position w:val="0"/>
          <w:sz w:val="28"/>
          <w:szCs w:val="28"/>
          <w:highlight w:val="none"/>
          <w:lang w:val="en-US" w:eastAsia="zh-CN"/>
        </w:rPr>
      </w:pPr>
      <w:r>
        <w:rPr>
          <w:rFonts w:hint="eastAsia" w:ascii="仿宋" w:hAnsi="仿宋" w:eastAsia="仿宋" w:cs="仿宋"/>
          <w:b w:val="0"/>
          <w:bCs w:val="0"/>
          <w:color w:val="auto"/>
          <w:spacing w:val="0"/>
          <w:position w:val="0"/>
          <w:sz w:val="28"/>
          <w:szCs w:val="28"/>
          <w:highlight w:val="none"/>
          <w:lang w:val="en-US" w:eastAsia="zh-CN"/>
        </w:rPr>
        <w:t xml:space="preserve">地 </w:t>
      </w:r>
      <w:r>
        <w:rPr>
          <w:rFonts w:hint="eastAsia" w:cs="仿宋"/>
          <w:b w:val="0"/>
          <w:bCs w:val="0"/>
          <w:color w:val="auto"/>
          <w:spacing w:val="0"/>
          <w:position w:val="0"/>
          <w:sz w:val="28"/>
          <w:szCs w:val="28"/>
          <w:highlight w:val="none"/>
          <w:lang w:val="en-US" w:eastAsia="zh-CN"/>
        </w:rPr>
        <w:t xml:space="preserve">   </w:t>
      </w:r>
      <w:r>
        <w:rPr>
          <w:rFonts w:hint="eastAsia" w:ascii="仿宋" w:hAnsi="仿宋" w:eastAsia="仿宋" w:cs="仿宋"/>
          <w:b w:val="0"/>
          <w:bCs w:val="0"/>
          <w:color w:val="auto"/>
          <w:spacing w:val="0"/>
          <w:position w:val="0"/>
          <w:sz w:val="28"/>
          <w:szCs w:val="28"/>
          <w:highlight w:val="none"/>
          <w:lang w:val="en-US" w:eastAsia="zh-CN"/>
        </w:rPr>
        <w:t>址：衡阳市珠晖区江东村</w:t>
      </w:r>
    </w:p>
    <w:p>
      <w:pPr>
        <w:pStyle w:val="3"/>
        <w:keepNext w:val="0"/>
        <w:keepLines w:val="0"/>
        <w:pageBreakBefore w:val="0"/>
        <w:widowControl/>
        <w:numPr>
          <w:ilvl w:val="0"/>
          <w:numId w:val="0"/>
        </w:numPr>
        <w:tabs>
          <w:tab w:val="left" w:pos="148"/>
        </w:tabs>
        <w:kinsoku/>
        <w:wordWrap/>
        <w:overflowPunct/>
        <w:topLinePunct w:val="0"/>
        <w:autoSpaceDE w:val="0"/>
        <w:autoSpaceDN w:val="0"/>
        <w:bidi w:val="0"/>
        <w:adjustRightInd w:val="0"/>
        <w:snapToGrid w:val="0"/>
        <w:spacing w:line="500" w:lineRule="exact"/>
        <w:ind w:right="0" w:rightChars="0" w:firstLine="560" w:firstLineChars="200"/>
        <w:jc w:val="left"/>
        <w:textAlignment w:val="baseline"/>
        <w:outlineLvl w:val="9"/>
        <w:rPr>
          <w:rFonts w:hint="eastAsia" w:ascii="仿宋" w:hAnsi="仿宋" w:eastAsia="仿宋" w:cs="仿宋"/>
          <w:b w:val="0"/>
          <w:bCs w:val="0"/>
          <w:color w:val="auto"/>
          <w:spacing w:val="0"/>
          <w:position w:val="0"/>
          <w:sz w:val="28"/>
          <w:szCs w:val="28"/>
          <w:highlight w:val="none"/>
          <w:lang w:val="en-US" w:eastAsia="zh-CN"/>
        </w:rPr>
      </w:pPr>
      <w:r>
        <w:rPr>
          <w:rFonts w:hint="eastAsia" w:ascii="仿宋" w:hAnsi="仿宋" w:eastAsia="仿宋" w:cs="仿宋"/>
          <w:b w:val="0"/>
          <w:bCs w:val="0"/>
          <w:color w:val="auto"/>
          <w:spacing w:val="0"/>
          <w:position w:val="0"/>
          <w:sz w:val="28"/>
          <w:szCs w:val="28"/>
          <w:highlight w:val="none"/>
          <w:lang w:val="en-US" w:eastAsia="zh-CN"/>
        </w:rPr>
        <w:t>联 系 人：李先生</w:t>
      </w:r>
    </w:p>
    <w:p>
      <w:pPr>
        <w:pStyle w:val="3"/>
        <w:keepNext w:val="0"/>
        <w:keepLines w:val="0"/>
        <w:pageBreakBefore w:val="0"/>
        <w:widowControl/>
        <w:numPr>
          <w:ilvl w:val="0"/>
          <w:numId w:val="0"/>
        </w:numPr>
        <w:tabs>
          <w:tab w:val="left" w:pos="148"/>
        </w:tabs>
        <w:kinsoku/>
        <w:wordWrap/>
        <w:overflowPunct/>
        <w:topLinePunct w:val="0"/>
        <w:autoSpaceDE w:val="0"/>
        <w:autoSpaceDN w:val="0"/>
        <w:bidi w:val="0"/>
        <w:adjustRightInd w:val="0"/>
        <w:snapToGrid w:val="0"/>
        <w:spacing w:line="500" w:lineRule="exact"/>
        <w:ind w:right="0" w:rightChars="0" w:firstLine="560" w:firstLineChars="200"/>
        <w:jc w:val="left"/>
        <w:textAlignment w:val="baseline"/>
        <w:outlineLvl w:val="9"/>
        <w:rPr>
          <w:rFonts w:hint="eastAsia" w:ascii="仿宋" w:hAnsi="仿宋" w:eastAsia="仿宋" w:cs="仿宋"/>
          <w:b w:val="0"/>
          <w:bCs w:val="0"/>
          <w:color w:val="auto"/>
          <w:spacing w:val="0"/>
          <w:position w:val="0"/>
          <w:sz w:val="28"/>
          <w:szCs w:val="28"/>
          <w:highlight w:val="none"/>
          <w:lang w:val="en-US" w:eastAsia="zh-CN"/>
        </w:rPr>
      </w:pPr>
      <w:r>
        <w:rPr>
          <w:rFonts w:hint="eastAsia" w:ascii="仿宋" w:hAnsi="仿宋" w:eastAsia="仿宋" w:cs="仿宋"/>
          <w:b w:val="0"/>
          <w:bCs w:val="0"/>
          <w:color w:val="auto"/>
          <w:spacing w:val="0"/>
          <w:position w:val="0"/>
          <w:sz w:val="28"/>
          <w:szCs w:val="28"/>
          <w:highlight w:val="none"/>
          <w:lang w:val="en-US" w:eastAsia="zh-CN"/>
        </w:rPr>
        <w:t>联系电话：17570885677</w:t>
      </w:r>
      <w:r>
        <w:rPr>
          <w:rFonts w:hint="eastAsia" w:ascii="仿宋" w:hAnsi="仿宋" w:eastAsia="仿宋" w:cs="仿宋"/>
          <w:b w:val="0"/>
          <w:bCs w:val="0"/>
          <w:color w:val="auto"/>
          <w:spacing w:val="0"/>
          <w:position w:val="0"/>
          <w:sz w:val="28"/>
          <w:szCs w:val="28"/>
          <w:highlight w:val="none"/>
          <w:lang w:val="en-US" w:eastAsia="zh-CN"/>
        </w:rPr>
        <w:br w:type="textWrapping"/>
      </w:r>
      <w:r>
        <w:rPr>
          <w:rFonts w:hint="eastAsia" w:ascii="仿宋" w:hAnsi="仿宋" w:eastAsia="仿宋" w:cs="仿宋"/>
          <w:b w:val="0"/>
          <w:bCs w:val="0"/>
          <w:color w:val="auto"/>
          <w:spacing w:val="0"/>
          <w:position w:val="0"/>
          <w:sz w:val="28"/>
          <w:szCs w:val="28"/>
          <w:highlight w:val="none"/>
          <w:lang w:val="en-US" w:eastAsia="zh-CN"/>
        </w:rPr>
        <w:t>  </w:t>
      </w:r>
      <w:bookmarkStart w:id="22" w:name="_GoBack"/>
      <w:bookmarkEnd w:id="22"/>
      <w:r>
        <w:rPr>
          <w:rFonts w:hint="eastAsia" w:ascii="仿宋" w:hAnsi="仿宋" w:eastAsia="仿宋" w:cs="仿宋"/>
          <w:b w:val="0"/>
          <w:bCs w:val="0"/>
          <w:color w:val="auto"/>
          <w:spacing w:val="0"/>
          <w:position w:val="0"/>
          <w:sz w:val="28"/>
          <w:szCs w:val="28"/>
          <w:highlight w:val="none"/>
          <w:lang w:val="en-US" w:eastAsia="zh-CN"/>
        </w:rPr>
        <w:t>十</w:t>
      </w:r>
      <w:r>
        <w:rPr>
          <w:rFonts w:hint="eastAsia" w:cs="仿宋"/>
          <w:b w:val="0"/>
          <w:bCs w:val="0"/>
          <w:color w:val="auto"/>
          <w:spacing w:val="0"/>
          <w:position w:val="0"/>
          <w:sz w:val="28"/>
          <w:szCs w:val="28"/>
          <w:highlight w:val="none"/>
          <w:lang w:val="en-US" w:eastAsia="zh-CN"/>
        </w:rPr>
        <w:t>一</w:t>
      </w:r>
      <w:r>
        <w:rPr>
          <w:rFonts w:hint="eastAsia" w:ascii="仿宋" w:hAnsi="仿宋" w:eastAsia="仿宋" w:cs="仿宋"/>
          <w:b w:val="0"/>
          <w:bCs w:val="0"/>
          <w:color w:val="auto"/>
          <w:spacing w:val="0"/>
          <w:position w:val="0"/>
          <w:sz w:val="28"/>
          <w:szCs w:val="28"/>
          <w:highlight w:val="none"/>
          <w:lang w:val="en-US" w:eastAsia="zh-CN"/>
        </w:rPr>
        <w:t>、监督</w:t>
      </w:r>
    </w:p>
    <w:p>
      <w:pPr>
        <w:pStyle w:val="3"/>
        <w:keepNext w:val="0"/>
        <w:keepLines w:val="0"/>
        <w:pageBreakBefore w:val="0"/>
        <w:widowControl/>
        <w:numPr>
          <w:ilvl w:val="0"/>
          <w:numId w:val="0"/>
        </w:numPr>
        <w:tabs>
          <w:tab w:val="left" w:pos="148"/>
        </w:tabs>
        <w:kinsoku/>
        <w:wordWrap/>
        <w:overflowPunct/>
        <w:topLinePunct w:val="0"/>
        <w:autoSpaceDE w:val="0"/>
        <w:autoSpaceDN w:val="0"/>
        <w:bidi w:val="0"/>
        <w:adjustRightInd w:val="0"/>
        <w:snapToGrid w:val="0"/>
        <w:spacing w:line="500" w:lineRule="exact"/>
        <w:ind w:right="0" w:rightChars="0" w:firstLine="560" w:firstLineChars="200"/>
        <w:jc w:val="left"/>
        <w:textAlignment w:val="baseline"/>
        <w:outlineLvl w:val="9"/>
        <w:rPr>
          <w:rFonts w:hint="eastAsia" w:ascii="仿宋" w:hAnsi="仿宋" w:eastAsia="仿宋" w:cs="仿宋"/>
          <w:b w:val="0"/>
          <w:bCs w:val="0"/>
          <w:color w:val="auto"/>
          <w:spacing w:val="0"/>
          <w:position w:val="0"/>
          <w:sz w:val="28"/>
          <w:szCs w:val="28"/>
          <w:highlight w:val="none"/>
          <w:lang w:val="en-US" w:eastAsia="zh-CN"/>
        </w:rPr>
      </w:pPr>
      <w:r>
        <w:rPr>
          <w:rFonts w:hint="eastAsia" w:ascii="仿宋" w:hAnsi="仿宋" w:eastAsia="仿宋" w:cs="仿宋"/>
          <w:b w:val="0"/>
          <w:bCs w:val="0"/>
          <w:color w:val="auto"/>
          <w:spacing w:val="0"/>
          <w:position w:val="0"/>
          <w:sz w:val="28"/>
          <w:szCs w:val="28"/>
          <w:highlight w:val="none"/>
          <w:lang w:val="en-US" w:eastAsia="zh-CN"/>
        </w:rPr>
        <w:t>监督</w:t>
      </w:r>
      <w:r>
        <w:rPr>
          <w:rFonts w:hint="eastAsia" w:cs="仿宋"/>
          <w:b w:val="0"/>
          <w:bCs w:val="0"/>
          <w:color w:val="auto"/>
          <w:spacing w:val="0"/>
          <w:position w:val="0"/>
          <w:sz w:val="28"/>
          <w:szCs w:val="28"/>
          <w:highlight w:val="none"/>
          <w:lang w:val="en-US" w:eastAsia="zh-CN"/>
        </w:rPr>
        <w:t>部门</w:t>
      </w:r>
      <w:r>
        <w:rPr>
          <w:rFonts w:hint="eastAsia" w:ascii="仿宋" w:hAnsi="仿宋" w:eastAsia="仿宋" w:cs="仿宋"/>
          <w:b w:val="0"/>
          <w:bCs w:val="0"/>
          <w:color w:val="auto"/>
          <w:spacing w:val="0"/>
          <w:position w:val="0"/>
          <w:sz w:val="28"/>
          <w:szCs w:val="28"/>
          <w:highlight w:val="none"/>
          <w:lang w:val="en-US" w:eastAsia="zh-CN"/>
        </w:rPr>
        <w:t>：衡阳市珠晖区江东村城中村改造及配套工程项目经理</w:t>
      </w:r>
    </w:p>
    <w:p>
      <w:pPr>
        <w:pStyle w:val="3"/>
        <w:keepNext w:val="0"/>
        <w:keepLines w:val="0"/>
        <w:pageBreakBefore w:val="0"/>
        <w:widowControl/>
        <w:numPr>
          <w:ilvl w:val="0"/>
          <w:numId w:val="0"/>
        </w:numPr>
        <w:tabs>
          <w:tab w:val="left" w:pos="148"/>
        </w:tabs>
        <w:kinsoku/>
        <w:wordWrap/>
        <w:overflowPunct/>
        <w:topLinePunct w:val="0"/>
        <w:autoSpaceDE w:val="0"/>
        <w:autoSpaceDN w:val="0"/>
        <w:bidi w:val="0"/>
        <w:adjustRightInd w:val="0"/>
        <w:snapToGrid w:val="0"/>
        <w:spacing w:line="500" w:lineRule="exact"/>
        <w:ind w:right="0" w:rightChars="0" w:firstLine="560" w:firstLineChars="200"/>
        <w:jc w:val="left"/>
        <w:textAlignment w:val="baseline"/>
        <w:outlineLvl w:val="9"/>
        <w:rPr>
          <w:rFonts w:hint="eastAsia" w:ascii="仿宋" w:hAnsi="仿宋" w:eastAsia="仿宋" w:cs="仿宋"/>
          <w:b w:val="0"/>
          <w:bCs w:val="0"/>
          <w:color w:val="auto"/>
          <w:spacing w:val="0"/>
          <w:position w:val="0"/>
          <w:sz w:val="28"/>
          <w:szCs w:val="28"/>
          <w:highlight w:val="none"/>
          <w:lang w:val="en-US" w:eastAsia="zh-CN"/>
        </w:rPr>
      </w:pPr>
      <w:r>
        <w:rPr>
          <w:rFonts w:hint="eastAsia" w:ascii="仿宋" w:hAnsi="仿宋" w:eastAsia="仿宋" w:cs="仿宋"/>
          <w:b w:val="0"/>
          <w:bCs w:val="0"/>
          <w:color w:val="auto"/>
          <w:spacing w:val="0"/>
          <w:position w:val="0"/>
          <w:sz w:val="28"/>
          <w:szCs w:val="28"/>
          <w:highlight w:val="none"/>
          <w:lang w:val="en-US" w:eastAsia="zh-CN"/>
        </w:rPr>
        <w:t xml:space="preserve">地 </w:t>
      </w:r>
      <w:r>
        <w:rPr>
          <w:rFonts w:hint="eastAsia" w:cs="仿宋"/>
          <w:b w:val="0"/>
          <w:bCs w:val="0"/>
          <w:color w:val="auto"/>
          <w:spacing w:val="0"/>
          <w:position w:val="0"/>
          <w:sz w:val="28"/>
          <w:szCs w:val="28"/>
          <w:highlight w:val="none"/>
          <w:lang w:val="en-US" w:eastAsia="zh-CN"/>
        </w:rPr>
        <w:t xml:space="preserve">   </w:t>
      </w:r>
      <w:r>
        <w:rPr>
          <w:rFonts w:hint="eastAsia" w:ascii="仿宋" w:hAnsi="仿宋" w:eastAsia="仿宋" w:cs="仿宋"/>
          <w:b w:val="0"/>
          <w:bCs w:val="0"/>
          <w:color w:val="auto"/>
          <w:spacing w:val="0"/>
          <w:position w:val="0"/>
          <w:sz w:val="28"/>
          <w:szCs w:val="28"/>
          <w:highlight w:val="none"/>
          <w:lang w:val="en-US" w:eastAsia="zh-CN"/>
        </w:rPr>
        <w:t>址：衡阳市珠晖区江东村</w:t>
      </w:r>
    </w:p>
    <w:p>
      <w:pPr>
        <w:pStyle w:val="3"/>
        <w:keepNext w:val="0"/>
        <w:keepLines w:val="0"/>
        <w:pageBreakBefore w:val="0"/>
        <w:widowControl/>
        <w:numPr>
          <w:ilvl w:val="0"/>
          <w:numId w:val="0"/>
        </w:numPr>
        <w:tabs>
          <w:tab w:val="left" w:pos="148"/>
        </w:tabs>
        <w:kinsoku/>
        <w:wordWrap/>
        <w:overflowPunct/>
        <w:topLinePunct w:val="0"/>
        <w:autoSpaceDE w:val="0"/>
        <w:autoSpaceDN w:val="0"/>
        <w:bidi w:val="0"/>
        <w:adjustRightInd w:val="0"/>
        <w:snapToGrid w:val="0"/>
        <w:spacing w:line="500" w:lineRule="exact"/>
        <w:ind w:right="0" w:rightChars="0" w:firstLine="560" w:firstLineChars="200"/>
        <w:jc w:val="left"/>
        <w:textAlignment w:val="baseline"/>
        <w:outlineLvl w:val="9"/>
        <w:rPr>
          <w:rFonts w:hint="default" w:ascii="仿宋" w:hAnsi="仿宋" w:eastAsia="仿宋" w:cs="仿宋"/>
          <w:b w:val="0"/>
          <w:bCs w:val="0"/>
          <w:color w:val="auto"/>
          <w:spacing w:val="0"/>
          <w:position w:val="0"/>
          <w:sz w:val="28"/>
          <w:szCs w:val="28"/>
          <w:highlight w:val="none"/>
          <w:lang w:val="en-US" w:eastAsia="zh-CN"/>
        </w:rPr>
      </w:pPr>
      <w:r>
        <w:rPr>
          <w:rFonts w:hint="eastAsia" w:ascii="仿宋" w:hAnsi="仿宋" w:eastAsia="仿宋" w:cs="仿宋"/>
          <w:b w:val="0"/>
          <w:bCs w:val="0"/>
          <w:color w:val="auto"/>
          <w:spacing w:val="0"/>
          <w:position w:val="0"/>
          <w:sz w:val="28"/>
          <w:szCs w:val="28"/>
          <w:highlight w:val="none"/>
          <w:lang w:val="en-US" w:eastAsia="zh-CN"/>
        </w:rPr>
        <w:t>联</w:t>
      </w:r>
      <w:r>
        <w:rPr>
          <w:rFonts w:hint="eastAsia" w:cs="仿宋"/>
          <w:b w:val="0"/>
          <w:bCs w:val="0"/>
          <w:color w:val="auto"/>
          <w:spacing w:val="0"/>
          <w:position w:val="0"/>
          <w:sz w:val="28"/>
          <w:szCs w:val="28"/>
          <w:highlight w:val="none"/>
          <w:lang w:val="en-US" w:eastAsia="zh-CN"/>
        </w:rPr>
        <w:t xml:space="preserve"> </w:t>
      </w:r>
      <w:r>
        <w:rPr>
          <w:rFonts w:hint="eastAsia" w:ascii="仿宋" w:hAnsi="仿宋" w:eastAsia="仿宋" w:cs="仿宋"/>
          <w:b w:val="0"/>
          <w:bCs w:val="0"/>
          <w:color w:val="auto"/>
          <w:spacing w:val="0"/>
          <w:position w:val="0"/>
          <w:sz w:val="28"/>
          <w:szCs w:val="28"/>
          <w:highlight w:val="none"/>
          <w:lang w:val="en-US" w:eastAsia="zh-CN"/>
        </w:rPr>
        <w:t>系</w:t>
      </w:r>
      <w:r>
        <w:rPr>
          <w:rFonts w:hint="eastAsia" w:cs="仿宋"/>
          <w:b w:val="0"/>
          <w:bCs w:val="0"/>
          <w:color w:val="auto"/>
          <w:spacing w:val="0"/>
          <w:position w:val="0"/>
          <w:sz w:val="28"/>
          <w:szCs w:val="28"/>
          <w:highlight w:val="none"/>
          <w:lang w:val="en-US" w:eastAsia="zh-CN"/>
        </w:rPr>
        <w:t xml:space="preserve"> </w:t>
      </w:r>
      <w:r>
        <w:rPr>
          <w:rFonts w:hint="eastAsia" w:ascii="仿宋" w:hAnsi="仿宋" w:eastAsia="仿宋" w:cs="仿宋"/>
          <w:b w:val="0"/>
          <w:bCs w:val="0"/>
          <w:color w:val="auto"/>
          <w:spacing w:val="0"/>
          <w:position w:val="0"/>
          <w:sz w:val="28"/>
          <w:szCs w:val="28"/>
          <w:highlight w:val="none"/>
          <w:lang w:val="en-US" w:eastAsia="zh-CN"/>
        </w:rPr>
        <w:t>人：仇女士</w:t>
      </w:r>
    </w:p>
    <w:p>
      <w:pPr>
        <w:pStyle w:val="3"/>
        <w:keepNext w:val="0"/>
        <w:keepLines w:val="0"/>
        <w:pageBreakBefore w:val="0"/>
        <w:widowControl/>
        <w:tabs>
          <w:tab w:val="left" w:pos="148"/>
        </w:tabs>
        <w:kinsoku/>
        <w:wordWrap/>
        <w:overflowPunct/>
        <w:topLinePunct w:val="0"/>
        <w:autoSpaceDE w:val="0"/>
        <w:autoSpaceDN w:val="0"/>
        <w:bidi w:val="0"/>
        <w:adjustRightInd w:val="0"/>
        <w:snapToGrid w:val="0"/>
        <w:spacing w:line="500" w:lineRule="exact"/>
        <w:ind w:left="218" w:leftChars="104" w:right="0" w:firstLine="560" w:firstLineChars="200"/>
        <w:jc w:val="both"/>
        <w:textAlignment w:val="baseline"/>
        <w:outlineLvl w:val="9"/>
        <w:rPr>
          <w:rFonts w:hint="eastAsia" w:ascii="仿宋" w:hAnsi="仿宋" w:eastAsia="仿宋" w:cs="仿宋"/>
          <w:b w:val="0"/>
          <w:bCs w:val="0"/>
          <w:color w:val="auto"/>
          <w:spacing w:val="0"/>
          <w:position w:val="0"/>
          <w:sz w:val="28"/>
          <w:szCs w:val="28"/>
          <w:highlight w:val="none"/>
          <w:lang w:val="en-US" w:eastAsia="zh-CN"/>
        </w:rPr>
      </w:pPr>
      <w:r>
        <w:rPr>
          <w:rFonts w:hint="eastAsia" w:ascii="仿宋" w:hAnsi="仿宋" w:eastAsia="仿宋" w:cs="仿宋"/>
          <w:b w:val="0"/>
          <w:bCs w:val="0"/>
          <w:color w:val="auto"/>
          <w:spacing w:val="0"/>
          <w:position w:val="0"/>
          <w:sz w:val="28"/>
          <w:szCs w:val="28"/>
          <w:highlight w:val="none"/>
          <w:lang w:val="en-US" w:eastAsia="zh-CN"/>
        </w:rPr>
        <w:t>电  话：15074876191</w:t>
      </w:r>
    </w:p>
    <w:p>
      <w:pPr>
        <w:keepNext w:val="0"/>
        <w:keepLines w:val="0"/>
        <w:pageBreakBefore w:val="0"/>
        <w:widowControl/>
        <w:wordWrap/>
        <w:overflowPunct/>
        <w:topLinePunct w:val="0"/>
        <w:bidi w:val="0"/>
        <w:adjustRightInd w:val="0"/>
        <w:snapToGrid w:val="0"/>
        <w:spacing w:line="500" w:lineRule="exact"/>
        <w:textAlignment w:val="baseline"/>
        <w:outlineLvl w:val="9"/>
        <w:rPr>
          <w:rFonts w:hint="eastAsia" w:ascii="仿宋" w:hAnsi="仿宋" w:eastAsia="仿宋" w:cs="仿宋"/>
          <w:b w:val="0"/>
          <w:bCs w:val="0"/>
          <w:color w:val="auto"/>
          <w:spacing w:val="0"/>
          <w:position w:val="0"/>
          <w:sz w:val="28"/>
          <w:szCs w:val="28"/>
          <w:highlight w:val="none"/>
          <w:lang w:val="en-US" w:eastAsia="zh-CN"/>
        </w:rPr>
      </w:pPr>
    </w:p>
    <w:p>
      <w:pPr>
        <w:pStyle w:val="3"/>
        <w:keepNext w:val="0"/>
        <w:keepLines w:val="0"/>
        <w:pageBreakBefore w:val="0"/>
        <w:widowControl/>
        <w:tabs>
          <w:tab w:val="left" w:pos="148"/>
        </w:tabs>
        <w:kinsoku/>
        <w:wordWrap/>
        <w:overflowPunct/>
        <w:topLinePunct w:val="0"/>
        <w:autoSpaceDE w:val="0"/>
        <w:autoSpaceDN w:val="0"/>
        <w:bidi w:val="0"/>
        <w:adjustRightInd w:val="0"/>
        <w:snapToGrid w:val="0"/>
        <w:spacing w:line="500" w:lineRule="exact"/>
        <w:ind w:right="0" w:firstLine="3360" w:firstLineChars="1200"/>
        <w:jc w:val="both"/>
        <w:textAlignment w:val="baseline"/>
        <w:outlineLvl w:val="9"/>
        <w:rPr>
          <w:rFonts w:hint="eastAsia" w:cs="仿宋"/>
          <w:b w:val="0"/>
          <w:bCs w:val="0"/>
          <w:color w:val="auto"/>
          <w:spacing w:val="0"/>
          <w:position w:val="0"/>
          <w:sz w:val="28"/>
          <w:szCs w:val="28"/>
          <w:highlight w:val="none"/>
          <w:lang w:val="en-US" w:eastAsia="zh-CN"/>
        </w:rPr>
      </w:pPr>
      <w:r>
        <w:rPr>
          <w:rFonts w:hint="eastAsia" w:ascii="仿宋" w:hAnsi="仿宋" w:eastAsia="仿宋" w:cs="仿宋"/>
          <w:b w:val="0"/>
          <w:bCs w:val="0"/>
          <w:color w:val="auto"/>
          <w:spacing w:val="0"/>
          <w:position w:val="0"/>
          <w:sz w:val="28"/>
          <w:szCs w:val="28"/>
          <w:highlight w:val="none"/>
          <w:lang w:val="en-US" w:eastAsia="zh-CN"/>
        </w:rPr>
        <w:t>招标人：</w:t>
      </w:r>
      <w:r>
        <w:rPr>
          <w:rFonts w:hint="eastAsia" w:cs="仿宋"/>
          <w:b w:val="0"/>
          <w:bCs w:val="0"/>
          <w:color w:val="auto"/>
          <w:spacing w:val="0"/>
          <w:position w:val="0"/>
          <w:sz w:val="28"/>
          <w:szCs w:val="28"/>
          <w:highlight w:val="none"/>
          <w:lang w:val="en-US" w:eastAsia="zh-CN"/>
        </w:rPr>
        <w:t>衡阳弘尊建筑工程有限公司</w:t>
      </w:r>
    </w:p>
    <w:p>
      <w:pPr>
        <w:pStyle w:val="3"/>
        <w:keepNext w:val="0"/>
        <w:keepLines w:val="0"/>
        <w:pageBreakBefore w:val="0"/>
        <w:widowControl/>
        <w:tabs>
          <w:tab w:val="left" w:pos="148"/>
        </w:tabs>
        <w:kinsoku/>
        <w:wordWrap/>
        <w:overflowPunct/>
        <w:topLinePunct w:val="0"/>
        <w:autoSpaceDE w:val="0"/>
        <w:autoSpaceDN w:val="0"/>
        <w:bidi w:val="0"/>
        <w:adjustRightInd w:val="0"/>
        <w:snapToGrid w:val="0"/>
        <w:spacing w:line="500" w:lineRule="exact"/>
        <w:ind w:left="4752" w:leftChars="1596" w:right="0" w:hanging="1400" w:hangingChars="500"/>
        <w:jc w:val="both"/>
        <w:textAlignment w:val="baseline"/>
        <w:outlineLvl w:val="9"/>
        <w:rPr>
          <w:rFonts w:hint="default" w:cs="仿宋"/>
          <w:b w:val="0"/>
          <w:bCs w:val="0"/>
          <w:color w:val="auto"/>
          <w:spacing w:val="0"/>
          <w:position w:val="0"/>
          <w:sz w:val="28"/>
          <w:szCs w:val="28"/>
          <w:highlight w:val="none"/>
          <w:lang w:val="en-US" w:eastAsia="zh-CN"/>
        </w:rPr>
      </w:pPr>
      <w:r>
        <w:rPr>
          <w:rFonts w:hint="default" w:cs="仿宋"/>
          <w:b w:val="0"/>
          <w:bCs w:val="0"/>
          <w:color w:val="auto"/>
          <w:spacing w:val="0"/>
          <w:position w:val="0"/>
          <w:sz w:val="28"/>
          <w:szCs w:val="28"/>
          <w:highlight w:val="none"/>
          <w:lang w:val="en-US" w:eastAsia="zh-CN"/>
        </w:rPr>
        <w:t>衡阳市珠晖区江东村城中村改造及配套工程项目经理部</w:t>
      </w:r>
    </w:p>
    <w:p>
      <w:pPr>
        <w:pStyle w:val="3"/>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仿宋" w:hAnsi="仿宋" w:eastAsia="仿宋" w:cs="仿宋"/>
          <w:b w:val="0"/>
          <w:bCs w:val="0"/>
          <w:color w:val="auto"/>
          <w:spacing w:val="0"/>
          <w:position w:val="0"/>
          <w:sz w:val="28"/>
          <w:szCs w:val="28"/>
          <w:highlight w:val="none"/>
          <w:lang w:val="en-US" w:eastAsia="zh-CN"/>
        </w:rPr>
      </w:pPr>
      <w:r>
        <w:rPr>
          <w:rFonts w:hint="eastAsia" w:ascii="仿宋" w:hAnsi="仿宋" w:eastAsia="仿宋" w:cs="仿宋"/>
          <w:b w:val="0"/>
          <w:bCs w:val="0"/>
          <w:color w:val="auto"/>
          <w:spacing w:val="0"/>
          <w:position w:val="0"/>
          <w:sz w:val="28"/>
          <w:szCs w:val="28"/>
          <w:highlight w:val="none"/>
          <w:lang w:val="en-US" w:eastAsia="zh-CN"/>
        </w:rPr>
        <w:t xml:space="preserve">                             </w:t>
      </w:r>
      <w:r>
        <w:rPr>
          <w:rFonts w:hint="eastAsia" w:cs="仿宋"/>
          <w:b w:val="0"/>
          <w:bCs w:val="0"/>
          <w:color w:val="auto"/>
          <w:spacing w:val="0"/>
          <w:position w:val="0"/>
          <w:sz w:val="28"/>
          <w:szCs w:val="28"/>
          <w:highlight w:val="none"/>
          <w:lang w:val="en-US" w:eastAsia="zh-CN"/>
        </w:rPr>
        <w:t>2026</w:t>
      </w:r>
      <w:r>
        <w:rPr>
          <w:rFonts w:hint="eastAsia" w:ascii="仿宋" w:hAnsi="仿宋" w:eastAsia="仿宋" w:cs="仿宋"/>
          <w:b w:val="0"/>
          <w:bCs w:val="0"/>
          <w:color w:val="auto"/>
          <w:spacing w:val="0"/>
          <w:position w:val="0"/>
          <w:sz w:val="28"/>
          <w:szCs w:val="28"/>
          <w:highlight w:val="none"/>
          <w:lang w:val="en-US" w:eastAsia="zh-CN"/>
        </w:rPr>
        <w:t>年</w:t>
      </w:r>
      <w:r>
        <w:rPr>
          <w:rFonts w:hint="eastAsia" w:cs="仿宋"/>
          <w:b w:val="0"/>
          <w:bCs w:val="0"/>
          <w:color w:val="auto"/>
          <w:spacing w:val="0"/>
          <w:position w:val="0"/>
          <w:sz w:val="28"/>
          <w:szCs w:val="28"/>
          <w:highlight w:val="none"/>
          <w:lang w:val="en-US" w:eastAsia="zh-CN"/>
        </w:rPr>
        <w:t>10</w:t>
      </w:r>
      <w:r>
        <w:rPr>
          <w:rFonts w:hint="eastAsia" w:ascii="仿宋" w:hAnsi="仿宋" w:eastAsia="仿宋" w:cs="仿宋"/>
          <w:b w:val="0"/>
          <w:bCs w:val="0"/>
          <w:color w:val="auto"/>
          <w:spacing w:val="0"/>
          <w:position w:val="0"/>
          <w:sz w:val="28"/>
          <w:szCs w:val="28"/>
          <w:highlight w:val="none"/>
          <w:lang w:val="en-US" w:eastAsia="zh-CN"/>
        </w:rPr>
        <w:t>月</w:t>
      </w:r>
      <w:r>
        <w:rPr>
          <w:rFonts w:hint="eastAsia" w:cs="仿宋"/>
          <w:b w:val="0"/>
          <w:bCs w:val="0"/>
          <w:color w:val="auto"/>
          <w:spacing w:val="0"/>
          <w:position w:val="0"/>
          <w:sz w:val="28"/>
          <w:szCs w:val="28"/>
          <w:highlight w:val="none"/>
          <w:lang w:val="en-US" w:eastAsia="zh-CN"/>
        </w:rPr>
        <w:t>10</w:t>
      </w:r>
      <w:r>
        <w:rPr>
          <w:rFonts w:hint="eastAsia" w:ascii="仿宋" w:hAnsi="仿宋" w:eastAsia="仿宋" w:cs="仿宋"/>
          <w:b w:val="0"/>
          <w:bCs w:val="0"/>
          <w:color w:val="auto"/>
          <w:spacing w:val="0"/>
          <w:position w:val="0"/>
          <w:sz w:val="28"/>
          <w:szCs w:val="28"/>
          <w:highlight w:val="none"/>
          <w:lang w:val="en-US" w:eastAsia="zh-CN"/>
        </w:rPr>
        <w:t>日</w:t>
      </w:r>
    </w:p>
    <w:p>
      <w:pPr>
        <w:outlineLvl w:val="9"/>
        <w:rPr>
          <w:rFonts w:hint="eastAsia" w:ascii="仿宋" w:hAnsi="仿宋" w:eastAsia="仿宋" w:cs="仿宋"/>
          <w:color w:val="auto"/>
          <w:sz w:val="28"/>
          <w:szCs w:val="28"/>
          <w:highlight w:val="none"/>
          <w:lang w:val="en-US" w:eastAsia="zh-CN"/>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outlineLvl w:val="1"/>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outlineLvl w:val="1"/>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outlineLvl w:val="1"/>
        <w:rPr>
          <w:rFonts w:hint="eastAsia" w:ascii="Calibri" w:hAnsi="Calibri" w:eastAsia="方正小标宋简体" w:cs="Times New Roman"/>
          <w:bCs/>
          <w:color w:val="auto"/>
          <w:kern w:val="44"/>
          <w:sz w:val="44"/>
          <w:szCs w:val="44"/>
          <w:highlight w:val="none"/>
          <w:lang w:val="en-US" w:eastAsia="zh-CN" w:bidi="ar-SA"/>
        </w:rPr>
      </w:pPr>
    </w:p>
    <w:p>
      <w:pPr>
        <w:rPr>
          <w:rFonts w:hint="eastAsia" w:ascii="Calibri" w:hAnsi="Calibri" w:eastAsia="方正小标宋简体" w:cs="Times New Roman"/>
          <w:bCs/>
          <w:color w:val="auto"/>
          <w:kern w:val="44"/>
          <w:sz w:val="44"/>
          <w:szCs w:val="44"/>
          <w:highlight w:val="none"/>
          <w:lang w:val="en-US" w:eastAsia="zh-CN" w:bidi="ar-SA"/>
        </w:rPr>
      </w:pPr>
      <w:r>
        <w:rPr>
          <w:rFonts w:hint="eastAsia" w:ascii="Calibri" w:hAnsi="Calibri" w:eastAsia="方正小标宋简体" w:cs="Times New Roman"/>
          <w:bCs/>
          <w:color w:val="auto"/>
          <w:kern w:val="44"/>
          <w:sz w:val="44"/>
          <w:szCs w:val="44"/>
          <w:highlight w:val="none"/>
          <w:lang w:val="en-US" w:eastAsia="zh-CN" w:bidi="ar-SA"/>
        </w:rPr>
        <w:br w:type="page"/>
      </w: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黑体" w:hAnsi="黑体" w:eastAsia="黑体" w:cs="黑体"/>
          <w:b/>
          <w:bCs/>
          <w:color w:val="auto"/>
          <w:kern w:val="0"/>
          <w:sz w:val="32"/>
          <w:szCs w:val="32"/>
          <w:highlight w:val="none"/>
          <w:lang w:val="en-US" w:eastAsia="zh-CN"/>
        </w:rPr>
      </w:pPr>
      <w:r>
        <w:rPr>
          <w:rFonts w:hint="eastAsia" w:ascii="Calibri" w:hAnsi="Calibri" w:eastAsia="方正小标宋简体" w:cs="Times New Roman"/>
          <w:bCs/>
          <w:color w:val="auto"/>
          <w:kern w:val="44"/>
          <w:sz w:val="44"/>
          <w:szCs w:val="44"/>
          <w:highlight w:val="none"/>
          <w:lang w:val="en-US" w:eastAsia="zh-CN" w:bidi="ar-SA"/>
        </w:rPr>
        <w:t>第二章  参选人须知</w:t>
      </w: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left"/>
        <w:outlineLvl w:val="9"/>
        <w:rPr>
          <w:rFonts w:hint="eastAsia" w:ascii="黑体" w:hAnsi="黑体" w:eastAsia="黑体" w:cs="黑体"/>
          <w:b/>
          <w:bCs/>
          <w:color w:val="auto"/>
          <w:kern w:val="0"/>
          <w:sz w:val="32"/>
          <w:szCs w:val="32"/>
          <w:highlight w:val="none"/>
          <w:lang w:val="en-US" w:eastAsia="zh-CN"/>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left"/>
        <w:outlineLvl w:val="9"/>
        <w:rPr>
          <w:rFonts w:hint="eastAsia" w:ascii="黑体" w:hAnsi="黑体" w:eastAsia="黑体" w:cs="黑体"/>
          <w:b/>
          <w:bCs/>
          <w:color w:val="auto"/>
          <w:sz w:val="40"/>
          <w:szCs w:val="40"/>
          <w:highlight w:val="none"/>
          <w:shd w:val="clear" w:color="auto" w:fill="FFFFFF"/>
          <w:lang w:val="en-US" w:eastAsia="zh-CN"/>
        </w:rPr>
      </w:pPr>
      <w:r>
        <w:rPr>
          <w:rFonts w:hint="eastAsia" w:ascii="黑体" w:hAnsi="黑体" w:eastAsia="黑体" w:cs="黑体"/>
          <w:b/>
          <w:bCs/>
          <w:color w:val="auto"/>
          <w:kern w:val="0"/>
          <w:sz w:val="32"/>
          <w:szCs w:val="32"/>
          <w:highlight w:val="none"/>
          <w:lang w:val="en-US" w:eastAsia="zh-CN"/>
        </w:rPr>
        <w:t>参选人</w:t>
      </w:r>
      <w:r>
        <w:rPr>
          <w:rFonts w:hint="eastAsia" w:ascii="黑体" w:hAnsi="黑体" w:eastAsia="黑体" w:cs="黑体"/>
          <w:b/>
          <w:bCs/>
          <w:color w:val="auto"/>
          <w:kern w:val="0"/>
          <w:sz w:val="32"/>
          <w:szCs w:val="32"/>
          <w:highlight w:val="none"/>
        </w:rPr>
        <w:t>须知前附表</w:t>
      </w:r>
    </w:p>
    <w:tbl>
      <w:tblPr>
        <w:tblStyle w:val="13"/>
        <w:tblpPr w:leftFromText="180" w:rightFromText="180" w:vertAnchor="text" w:horzAnchor="page" w:tblpX="1274" w:tblpY="474"/>
        <w:tblOverlap w:val="never"/>
        <w:tblW w:w="9524" w:type="dxa"/>
        <w:tblInd w:w="0" w:type="dxa"/>
        <w:tblLayout w:type="fixed"/>
        <w:tblCellMar>
          <w:top w:w="0" w:type="dxa"/>
          <w:left w:w="108" w:type="dxa"/>
          <w:bottom w:w="0" w:type="dxa"/>
          <w:right w:w="108" w:type="dxa"/>
        </w:tblCellMar>
      </w:tblPr>
      <w:tblGrid>
        <w:gridCol w:w="1155"/>
        <w:gridCol w:w="1837"/>
        <w:gridCol w:w="6532"/>
      </w:tblGrid>
      <w:tr>
        <w:tblPrEx>
          <w:tblCellMar>
            <w:top w:w="0" w:type="dxa"/>
            <w:left w:w="108" w:type="dxa"/>
            <w:bottom w:w="0" w:type="dxa"/>
            <w:right w:w="108" w:type="dxa"/>
          </w:tblCellMar>
        </w:tblPrEx>
        <w:trPr>
          <w:trHeight w:val="551" w:hRule="atLeast"/>
        </w:trPr>
        <w:tc>
          <w:tcPr>
            <w:tcW w:w="115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条款</w:t>
            </w:r>
            <w:r>
              <w:rPr>
                <w:rFonts w:hint="eastAsia" w:ascii="仿宋" w:hAnsi="仿宋" w:eastAsia="仿宋" w:cs="仿宋"/>
                <w:b/>
                <w:bCs/>
                <w:color w:val="auto"/>
                <w:kern w:val="0"/>
                <w:sz w:val="28"/>
                <w:szCs w:val="28"/>
                <w:highlight w:val="none"/>
              </w:rPr>
              <w:t>号</w:t>
            </w:r>
          </w:p>
        </w:tc>
        <w:tc>
          <w:tcPr>
            <w:tcW w:w="1837" w:type="dxa"/>
            <w:tcBorders>
              <w:top w:val="single" w:color="000000" w:sz="4" w:space="0"/>
              <w:left w:val="nil"/>
              <w:bottom w:val="single" w:color="000000" w:sz="4" w:space="0"/>
              <w:right w:val="single" w:color="000000" w:sz="4" w:space="0"/>
            </w:tcBorders>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条款</w:t>
            </w:r>
            <w:r>
              <w:rPr>
                <w:rFonts w:hint="eastAsia" w:ascii="仿宋" w:hAnsi="仿宋" w:eastAsia="仿宋" w:cs="仿宋"/>
                <w:b/>
                <w:bCs/>
                <w:color w:val="auto"/>
                <w:kern w:val="0"/>
                <w:sz w:val="28"/>
                <w:szCs w:val="28"/>
                <w:highlight w:val="none"/>
              </w:rPr>
              <w:t>名称</w:t>
            </w:r>
          </w:p>
        </w:tc>
        <w:tc>
          <w:tcPr>
            <w:tcW w:w="6532" w:type="dxa"/>
            <w:tcBorders>
              <w:top w:val="single" w:color="000000" w:sz="4" w:space="0"/>
              <w:left w:val="nil"/>
              <w:bottom w:val="single" w:color="000000" w:sz="4" w:space="0"/>
              <w:right w:val="single" w:color="000000" w:sz="4" w:space="0"/>
            </w:tcBorders>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编列</w:t>
            </w:r>
            <w:r>
              <w:rPr>
                <w:rFonts w:hint="eastAsia" w:ascii="仿宋" w:hAnsi="仿宋" w:eastAsia="仿宋" w:cs="仿宋"/>
                <w:b/>
                <w:bCs/>
                <w:color w:val="auto"/>
                <w:kern w:val="0"/>
                <w:sz w:val="28"/>
                <w:szCs w:val="28"/>
                <w:highlight w:val="none"/>
              </w:rPr>
              <w:t>内容</w:t>
            </w:r>
          </w:p>
        </w:tc>
      </w:tr>
      <w:tr>
        <w:tblPrEx>
          <w:tblCellMar>
            <w:top w:w="0" w:type="dxa"/>
            <w:left w:w="108" w:type="dxa"/>
            <w:bottom w:w="0" w:type="dxa"/>
            <w:right w:w="108" w:type="dxa"/>
          </w:tblCellMar>
        </w:tblPrEx>
        <w:trPr>
          <w:trHeight w:val="1914"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1</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4"/>
                <w:szCs w:val="24"/>
                <w:highlight w:val="none"/>
                <w:lang w:val="en-US" w:eastAsia="zh-CN"/>
              </w:rPr>
              <w:t>招标人</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招 标 人：衡阳市珠晖区江东村城中村改造及配套工程项目经理部</w:t>
            </w:r>
          </w:p>
          <w:p>
            <w:pPr>
              <w:keepNext w:val="0"/>
              <w:keepLines w:val="0"/>
              <w:pageBreakBefore w:val="0"/>
              <w:kinsoku/>
              <w:wordWrap/>
              <w:overflowPunct/>
              <w:topLinePunct w:val="0"/>
              <w:autoSpaceDE/>
              <w:autoSpaceDN/>
              <w:bidi w:val="0"/>
              <w:adjustRightInd w:val="0"/>
              <w:snapToGrid w:val="0"/>
              <w:spacing w:line="56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项目地址：衡阳市珠晖区江东村</w:t>
            </w:r>
          </w:p>
          <w:p>
            <w:pPr>
              <w:keepNext w:val="0"/>
              <w:keepLines w:val="0"/>
              <w:pageBreakBefore w:val="0"/>
              <w:kinsoku/>
              <w:wordWrap/>
              <w:overflowPunct/>
              <w:topLinePunct w:val="0"/>
              <w:autoSpaceDE/>
              <w:autoSpaceDN/>
              <w:bidi w:val="0"/>
              <w:adjustRightInd w:val="0"/>
              <w:snapToGrid w:val="0"/>
              <w:spacing w:line="56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联 系 人：李先生</w:t>
            </w:r>
          </w:p>
          <w:p>
            <w:pPr>
              <w:keepNext w:val="0"/>
              <w:keepLines w:val="0"/>
              <w:pageBreakBefore w:val="0"/>
              <w:kinsoku/>
              <w:wordWrap/>
              <w:overflowPunct/>
              <w:topLinePunct w:val="0"/>
              <w:autoSpaceDE/>
              <w:autoSpaceDN/>
              <w:bidi w:val="0"/>
              <w:adjustRightInd w:val="0"/>
              <w:snapToGrid w:val="0"/>
              <w:spacing w:line="56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电     话：17570885677</w:t>
            </w:r>
          </w:p>
        </w:tc>
      </w:tr>
      <w:tr>
        <w:tblPrEx>
          <w:tblCellMar>
            <w:top w:w="0" w:type="dxa"/>
            <w:left w:w="108" w:type="dxa"/>
            <w:bottom w:w="0" w:type="dxa"/>
            <w:right w:w="108" w:type="dxa"/>
          </w:tblCellMar>
        </w:tblPrEx>
        <w:trPr>
          <w:trHeight w:val="578"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rPr>
            </w:pPr>
            <w:r>
              <w:rPr>
                <w:rFonts w:hint="eastAsia" w:ascii="仿宋" w:hAnsi="仿宋" w:eastAsia="仿宋" w:cs="仿宋"/>
                <w:b w:val="0"/>
                <w:bCs w:val="0"/>
                <w:color w:val="auto"/>
                <w:kern w:val="0"/>
                <w:sz w:val="24"/>
                <w:szCs w:val="24"/>
                <w:highlight w:val="none"/>
                <w:lang w:val="en-US" w:eastAsia="zh-CN"/>
              </w:rPr>
              <w:t>2</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项目名称</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衡阳市珠晖区江东村城中村改造及配套工程项目（牌坊门楼工程）</w:t>
            </w:r>
          </w:p>
        </w:tc>
      </w:tr>
      <w:tr>
        <w:tblPrEx>
          <w:tblCellMar>
            <w:top w:w="0" w:type="dxa"/>
            <w:left w:w="108" w:type="dxa"/>
            <w:bottom w:w="0" w:type="dxa"/>
            <w:right w:w="108" w:type="dxa"/>
          </w:tblCellMar>
        </w:tblPrEx>
        <w:trPr>
          <w:trHeight w:val="561"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3</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项目</w:t>
            </w:r>
            <w:r>
              <w:rPr>
                <w:rFonts w:hint="eastAsia" w:ascii="仿宋" w:hAnsi="仿宋" w:eastAsia="仿宋" w:cs="仿宋"/>
                <w:color w:val="auto"/>
                <w:kern w:val="0"/>
                <w:sz w:val="24"/>
                <w:szCs w:val="24"/>
                <w:highlight w:val="none"/>
                <w:lang w:val="en-US" w:eastAsia="zh-CN"/>
              </w:rPr>
              <w:t>概况</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rPr>
              <w:t>牌坊门楼工程</w:t>
            </w:r>
          </w:p>
        </w:tc>
      </w:tr>
      <w:tr>
        <w:tblPrEx>
          <w:tblCellMar>
            <w:top w:w="0" w:type="dxa"/>
            <w:left w:w="108" w:type="dxa"/>
            <w:bottom w:w="0" w:type="dxa"/>
            <w:right w:w="108" w:type="dxa"/>
          </w:tblCellMar>
        </w:tblPrEx>
        <w:trPr>
          <w:trHeight w:val="554"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4</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480" w:lineRule="exact"/>
              <w:jc w:val="center"/>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资金来源</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480" w:lineRule="exact"/>
              <w:jc w:val="left"/>
              <w:outlineLvl w:val="9"/>
              <w:rPr>
                <w:rFonts w:hint="default"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rPr>
              <w:t>自筹</w:t>
            </w:r>
          </w:p>
        </w:tc>
      </w:tr>
      <w:tr>
        <w:tblPrEx>
          <w:tblCellMar>
            <w:top w:w="0" w:type="dxa"/>
            <w:left w:w="108" w:type="dxa"/>
            <w:bottom w:w="0" w:type="dxa"/>
            <w:right w:w="108" w:type="dxa"/>
          </w:tblCellMar>
        </w:tblPrEx>
        <w:trPr>
          <w:trHeight w:val="566"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5</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比选范围</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outlineLvl w:val="9"/>
              <w:rPr>
                <w:rFonts w:hint="default"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lang w:val="en-US" w:eastAsia="zh-CN"/>
              </w:rPr>
              <w:t>衡阳市珠晖区江东村城中村改造及配套工程项目（牌坊门楼工程）劳务分包</w:t>
            </w:r>
          </w:p>
        </w:tc>
      </w:tr>
      <w:tr>
        <w:tblPrEx>
          <w:tblCellMar>
            <w:top w:w="0" w:type="dxa"/>
            <w:left w:w="108" w:type="dxa"/>
            <w:bottom w:w="0" w:type="dxa"/>
            <w:right w:w="108" w:type="dxa"/>
          </w:tblCellMar>
        </w:tblPrEx>
        <w:trPr>
          <w:trHeight w:val="587"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6</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服务期限</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outlineLvl w:val="9"/>
              <w:rPr>
                <w:rFonts w:hint="default"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lang w:val="en-US" w:eastAsia="zh-CN"/>
              </w:rPr>
              <w:t>项目完工前</w:t>
            </w:r>
          </w:p>
        </w:tc>
      </w:tr>
      <w:tr>
        <w:tblPrEx>
          <w:tblCellMar>
            <w:top w:w="0" w:type="dxa"/>
            <w:left w:w="108" w:type="dxa"/>
            <w:bottom w:w="0" w:type="dxa"/>
            <w:right w:w="108" w:type="dxa"/>
          </w:tblCellMar>
        </w:tblPrEx>
        <w:trPr>
          <w:trHeight w:val="1291"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7</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资格要求</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outlineLvl w:val="9"/>
              <w:rPr>
                <w:rFonts w:hint="default" w:ascii="仿宋" w:hAnsi="仿宋" w:eastAsia="仿宋" w:cs="仿宋"/>
                <w:b w:val="0"/>
                <w:bCs w:val="0"/>
                <w:color w:val="auto"/>
                <w:spacing w:val="0"/>
                <w:kern w:val="2"/>
                <w:position w:val="0"/>
                <w:sz w:val="24"/>
                <w:szCs w:val="24"/>
                <w:highlight w:val="none"/>
                <w:lang w:val="en-US" w:eastAsia="zh-CN" w:bidi="ar-SA"/>
              </w:rPr>
            </w:pPr>
            <w:r>
              <w:rPr>
                <w:rFonts w:hint="eastAsia" w:ascii="仿宋" w:hAnsi="仿宋" w:eastAsia="仿宋" w:cs="仿宋"/>
                <w:b w:val="0"/>
                <w:bCs w:val="0"/>
                <w:color w:val="auto"/>
                <w:spacing w:val="0"/>
                <w:kern w:val="2"/>
                <w:position w:val="0"/>
                <w:sz w:val="24"/>
                <w:szCs w:val="24"/>
                <w:highlight w:val="none"/>
                <w:lang w:val="en-US" w:eastAsia="zh-CN" w:bidi="ar-SA"/>
              </w:rPr>
              <w:t>详见比选公告</w:t>
            </w:r>
          </w:p>
        </w:tc>
      </w:tr>
      <w:tr>
        <w:tblPrEx>
          <w:tblCellMar>
            <w:top w:w="0" w:type="dxa"/>
            <w:left w:w="108" w:type="dxa"/>
            <w:bottom w:w="0" w:type="dxa"/>
            <w:right w:w="108" w:type="dxa"/>
          </w:tblCellMar>
        </w:tblPrEx>
        <w:trPr>
          <w:trHeight w:val="1492"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8</w:t>
            </w:r>
          </w:p>
        </w:tc>
        <w:tc>
          <w:tcPr>
            <w:tcW w:w="1837" w:type="dxa"/>
            <w:tcBorders>
              <w:top w:val="single" w:color="000000" w:sz="4" w:space="0"/>
              <w:left w:val="nil"/>
              <w:bottom w:val="single" w:color="000000" w:sz="4" w:space="0"/>
              <w:right w:val="single" w:color="000000" w:sz="4" w:space="0"/>
            </w:tcBorders>
          </w:tcPr>
          <w:p>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kern w:val="0"/>
                <w:sz w:val="24"/>
                <w:szCs w:val="24"/>
                <w:highlight w:val="none"/>
              </w:rPr>
              <w:t>提出问题的截止时间</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lang w:eastAsia="zh-CN"/>
              </w:rPr>
            </w:pPr>
            <w:r>
              <w:rPr>
                <w:rFonts w:hint="default" w:ascii="仿宋" w:hAnsi="仿宋" w:eastAsia="仿宋" w:cs="仿宋"/>
                <w:b w:val="0"/>
                <w:bCs w:val="0"/>
                <w:color w:val="auto"/>
                <w:spacing w:val="0"/>
                <w:kern w:val="2"/>
                <w:position w:val="0"/>
                <w:sz w:val="24"/>
                <w:szCs w:val="24"/>
                <w:highlight w:val="none"/>
                <w:u w:val="single"/>
                <w:lang w:val="en-US" w:eastAsia="zh-CN" w:bidi="ar-SA"/>
              </w:rPr>
              <w:t xml:space="preserve">  </w:t>
            </w:r>
            <w:r>
              <w:rPr>
                <w:rFonts w:hint="eastAsia" w:ascii="仿宋" w:hAnsi="仿宋" w:eastAsia="仿宋" w:cs="仿宋"/>
                <w:b w:val="0"/>
                <w:bCs w:val="0"/>
                <w:color w:val="auto"/>
                <w:spacing w:val="0"/>
                <w:kern w:val="2"/>
                <w:position w:val="0"/>
                <w:sz w:val="24"/>
                <w:szCs w:val="24"/>
                <w:highlight w:val="none"/>
                <w:u w:val="single"/>
                <w:lang w:val="en-US" w:eastAsia="zh-CN" w:bidi="ar-SA"/>
              </w:rPr>
              <w:t>2026</w:t>
            </w:r>
            <w:r>
              <w:rPr>
                <w:rFonts w:hint="default" w:ascii="仿宋" w:hAnsi="仿宋" w:eastAsia="仿宋" w:cs="仿宋"/>
                <w:b w:val="0"/>
                <w:bCs w:val="0"/>
                <w:color w:val="auto"/>
                <w:spacing w:val="0"/>
                <w:kern w:val="2"/>
                <w:position w:val="0"/>
                <w:sz w:val="24"/>
                <w:szCs w:val="24"/>
                <w:highlight w:val="none"/>
                <w:u w:val="single"/>
                <w:lang w:val="en-US" w:eastAsia="zh-CN" w:bidi="ar-SA"/>
              </w:rPr>
              <w:t xml:space="preserve">  </w:t>
            </w:r>
            <w:r>
              <w:rPr>
                <w:rFonts w:hint="eastAsia" w:ascii="仿宋" w:hAnsi="仿宋" w:eastAsia="仿宋" w:cs="仿宋"/>
                <w:color w:val="auto"/>
                <w:kern w:val="0"/>
                <w:sz w:val="24"/>
                <w:szCs w:val="24"/>
                <w:highlight w:val="none"/>
              </w:rPr>
              <w:t>年</w:t>
            </w:r>
            <w:r>
              <w:rPr>
                <w:rFonts w:hint="default" w:ascii="仿宋" w:hAnsi="仿宋" w:eastAsia="仿宋" w:cs="仿宋"/>
                <w:b w:val="0"/>
                <w:bCs w:val="0"/>
                <w:color w:val="auto"/>
                <w:spacing w:val="0"/>
                <w:kern w:val="2"/>
                <w:position w:val="0"/>
                <w:sz w:val="24"/>
                <w:szCs w:val="24"/>
                <w:highlight w:val="none"/>
                <w:u w:val="single"/>
                <w:lang w:val="en-US" w:eastAsia="zh-CN" w:bidi="ar-SA"/>
              </w:rPr>
              <w:t xml:space="preserve">  </w:t>
            </w:r>
            <w:r>
              <w:rPr>
                <w:rFonts w:hint="eastAsia" w:ascii="仿宋" w:hAnsi="仿宋" w:eastAsia="仿宋" w:cs="仿宋"/>
                <w:b w:val="0"/>
                <w:bCs w:val="0"/>
                <w:color w:val="auto"/>
                <w:spacing w:val="0"/>
                <w:kern w:val="2"/>
                <w:position w:val="0"/>
                <w:sz w:val="24"/>
                <w:szCs w:val="24"/>
                <w:highlight w:val="none"/>
                <w:u w:val="single"/>
                <w:lang w:val="en-US" w:eastAsia="zh-CN" w:bidi="ar-SA"/>
              </w:rPr>
              <w:t>10</w:t>
            </w:r>
            <w:r>
              <w:rPr>
                <w:rFonts w:hint="default" w:ascii="仿宋" w:hAnsi="仿宋" w:eastAsia="仿宋" w:cs="仿宋"/>
                <w:b w:val="0"/>
                <w:bCs w:val="0"/>
                <w:color w:val="auto"/>
                <w:spacing w:val="0"/>
                <w:kern w:val="2"/>
                <w:position w:val="0"/>
                <w:sz w:val="24"/>
                <w:szCs w:val="24"/>
                <w:highlight w:val="none"/>
                <w:u w:val="single"/>
                <w:lang w:val="en-US" w:eastAsia="zh-CN" w:bidi="ar-SA"/>
              </w:rPr>
              <w:t xml:space="preserve">  </w:t>
            </w:r>
            <w:r>
              <w:rPr>
                <w:rFonts w:hint="eastAsia" w:ascii="仿宋" w:hAnsi="仿宋" w:eastAsia="仿宋" w:cs="仿宋"/>
                <w:color w:val="auto"/>
                <w:kern w:val="0"/>
                <w:sz w:val="24"/>
                <w:szCs w:val="24"/>
                <w:highlight w:val="none"/>
              </w:rPr>
              <w:t>月</w:t>
            </w:r>
            <w:r>
              <w:rPr>
                <w:rFonts w:hint="default" w:ascii="仿宋" w:hAnsi="仿宋" w:eastAsia="仿宋" w:cs="仿宋"/>
                <w:b w:val="0"/>
                <w:bCs w:val="0"/>
                <w:color w:val="auto"/>
                <w:spacing w:val="0"/>
                <w:kern w:val="2"/>
                <w:position w:val="0"/>
                <w:sz w:val="24"/>
                <w:szCs w:val="24"/>
                <w:highlight w:val="none"/>
                <w:u w:val="single"/>
                <w:lang w:val="en-US" w:eastAsia="zh-CN" w:bidi="ar-SA"/>
              </w:rPr>
              <w:t xml:space="preserve">  </w:t>
            </w:r>
            <w:r>
              <w:rPr>
                <w:rFonts w:hint="eastAsia" w:ascii="仿宋" w:hAnsi="仿宋" w:eastAsia="仿宋" w:cs="仿宋"/>
                <w:b w:val="0"/>
                <w:bCs w:val="0"/>
                <w:color w:val="auto"/>
                <w:spacing w:val="0"/>
                <w:kern w:val="2"/>
                <w:position w:val="0"/>
                <w:sz w:val="24"/>
                <w:szCs w:val="24"/>
                <w:highlight w:val="none"/>
                <w:u w:val="single"/>
                <w:lang w:val="en-US" w:eastAsia="zh-CN" w:bidi="ar-SA"/>
              </w:rPr>
              <w:t>12</w:t>
            </w:r>
            <w:r>
              <w:rPr>
                <w:rFonts w:hint="default" w:ascii="仿宋" w:hAnsi="仿宋" w:eastAsia="仿宋" w:cs="仿宋"/>
                <w:b w:val="0"/>
                <w:bCs w:val="0"/>
                <w:color w:val="auto"/>
                <w:spacing w:val="0"/>
                <w:kern w:val="2"/>
                <w:position w:val="0"/>
                <w:sz w:val="24"/>
                <w:szCs w:val="24"/>
                <w:highlight w:val="none"/>
                <w:u w:val="single"/>
                <w:lang w:val="en-US" w:eastAsia="zh-CN" w:bidi="ar-SA"/>
              </w:rPr>
              <w:t xml:space="preserve">  </w:t>
            </w:r>
            <w:r>
              <w:rPr>
                <w:rFonts w:hint="eastAsia" w:ascii="仿宋" w:hAnsi="仿宋" w:eastAsia="仿宋" w:cs="仿宋"/>
                <w:color w:val="auto"/>
                <w:kern w:val="0"/>
                <w:sz w:val="24"/>
                <w:szCs w:val="24"/>
                <w:highlight w:val="none"/>
              </w:rPr>
              <w:t>日下午17：</w:t>
            </w:r>
            <w:r>
              <w:rPr>
                <w:rFonts w:hint="eastAsia" w:ascii="仿宋" w:hAnsi="仿宋" w:eastAsia="仿宋" w:cs="仿宋"/>
                <w:color w:val="auto"/>
                <w:kern w:val="0"/>
                <w:sz w:val="24"/>
                <w:szCs w:val="24"/>
                <w:highlight w:val="none"/>
                <w:lang w:val="en-US" w:eastAsia="zh-CN"/>
              </w:rPr>
              <w:t>0</w:t>
            </w:r>
            <w:r>
              <w:rPr>
                <w:rFonts w:hint="eastAsia" w:ascii="仿宋" w:hAnsi="仿宋" w:eastAsia="仿宋" w:cs="仿宋"/>
                <w:color w:val="auto"/>
                <w:kern w:val="0"/>
                <w:sz w:val="24"/>
                <w:szCs w:val="24"/>
                <w:highlight w:val="none"/>
              </w:rPr>
              <w:t>0前</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开标前1天</w:t>
            </w:r>
            <w:r>
              <w:rPr>
                <w:rFonts w:hint="eastAsia" w:ascii="仿宋" w:hAnsi="仿宋" w:eastAsia="仿宋" w:cs="仿宋"/>
                <w:color w:val="auto"/>
                <w:kern w:val="0"/>
                <w:sz w:val="24"/>
                <w:szCs w:val="24"/>
                <w:highlight w:val="none"/>
                <w:lang w:eastAsia="zh-CN"/>
              </w:rPr>
              <w:t>）</w:t>
            </w:r>
          </w:p>
        </w:tc>
      </w:tr>
      <w:tr>
        <w:tblPrEx>
          <w:tblCellMar>
            <w:top w:w="0" w:type="dxa"/>
            <w:left w:w="108" w:type="dxa"/>
            <w:bottom w:w="0" w:type="dxa"/>
            <w:right w:w="108" w:type="dxa"/>
          </w:tblCellMar>
        </w:tblPrEx>
        <w:trPr>
          <w:trHeight w:val="1985"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9</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kern w:val="0"/>
                <w:sz w:val="24"/>
                <w:szCs w:val="24"/>
                <w:highlight w:val="none"/>
              </w:rPr>
              <w:t>确认收到比选文件澄清、修改及答疑的时间</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在收到相应文件后24小时内</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公告或文件发出</w:t>
            </w:r>
            <w:r>
              <w:rPr>
                <w:rFonts w:hint="eastAsia" w:ascii="仿宋" w:hAnsi="仿宋" w:eastAsia="仿宋" w:cs="仿宋"/>
                <w:color w:val="auto"/>
                <w:kern w:val="0"/>
                <w:sz w:val="24"/>
                <w:szCs w:val="24"/>
                <w:highlight w:val="none"/>
              </w:rPr>
              <w:t>超过24小时视为自动确认收到。</w:t>
            </w:r>
          </w:p>
        </w:tc>
      </w:tr>
      <w:tr>
        <w:tblPrEx>
          <w:tblCellMar>
            <w:top w:w="0" w:type="dxa"/>
            <w:left w:w="108" w:type="dxa"/>
            <w:bottom w:w="0" w:type="dxa"/>
            <w:right w:w="108" w:type="dxa"/>
          </w:tblCellMar>
        </w:tblPrEx>
        <w:trPr>
          <w:trHeight w:val="1331"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10</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递交</w:t>
            </w:r>
            <w:r>
              <w:rPr>
                <w:rFonts w:hint="eastAsia" w:ascii="仿宋" w:hAnsi="仿宋" w:eastAsia="仿宋" w:cs="仿宋"/>
                <w:color w:val="auto"/>
                <w:kern w:val="0"/>
                <w:sz w:val="24"/>
                <w:szCs w:val="24"/>
                <w:highlight w:val="none"/>
                <w:lang w:val="en-US" w:eastAsia="zh-CN"/>
              </w:rPr>
              <w:t>参选文件</w:t>
            </w:r>
            <w:r>
              <w:rPr>
                <w:rFonts w:hint="eastAsia" w:ascii="仿宋" w:hAnsi="仿宋" w:eastAsia="仿宋" w:cs="仿宋"/>
                <w:color w:val="auto"/>
                <w:kern w:val="0"/>
                <w:sz w:val="24"/>
                <w:szCs w:val="24"/>
                <w:highlight w:val="none"/>
              </w:rPr>
              <w:t>截止时间及地点</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同</w:t>
            </w:r>
            <w:r>
              <w:rPr>
                <w:rFonts w:hint="eastAsia" w:ascii="仿宋" w:hAnsi="仿宋" w:eastAsia="仿宋" w:cs="仿宋"/>
                <w:color w:val="auto"/>
                <w:kern w:val="0"/>
                <w:sz w:val="24"/>
                <w:szCs w:val="24"/>
                <w:highlight w:val="none"/>
              </w:rPr>
              <w:t>开标时间及地点</w:t>
            </w:r>
          </w:p>
        </w:tc>
      </w:tr>
      <w:tr>
        <w:tblPrEx>
          <w:tblCellMar>
            <w:top w:w="0" w:type="dxa"/>
            <w:left w:w="108" w:type="dxa"/>
            <w:bottom w:w="0" w:type="dxa"/>
            <w:right w:w="108" w:type="dxa"/>
          </w:tblCellMar>
        </w:tblPrEx>
        <w:trPr>
          <w:trHeight w:val="874"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11</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开标时间及地点</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详见比选公告</w:t>
            </w:r>
          </w:p>
        </w:tc>
      </w:tr>
      <w:tr>
        <w:tblPrEx>
          <w:tblCellMar>
            <w:top w:w="0" w:type="dxa"/>
            <w:left w:w="108" w:type="dxa"/>
            <w:bottom w:w="0" w:type="dxa"/>
            <w:right w:w="108" w:type="dxa"/>
          </w:tblCellMar>
        </w:tblPrEx>
        <w:trPr>
          <w:trHeight w:val="1046"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12</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参选文件</w:t>
            </w:r>
          </w:p>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份数</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正本1份，副本4份。电子文档1份 （电子文件内容为参选文件的扫描件，载体为U盘）。</w:t>
            </w:r>
          </w:p>
        </w:tc>
      </w:tr>
      <w:tr>
        <w:tblPrEx>
          <w:tblCellMar>
            <w:top w:w="0" w:type="dxa"/>
            <w:left w:w="108" w:type="dxa"/>
            <w:bottom w:w="0" w:type="dxa"/>
            <w:right w:w="108" w:type="dxa"/>
          </w:tblCellMar>
        </w:tblPrEx>
        <w:trPr>
          <w:trHeight w:val="731"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13</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比选有效期</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highlight w:val="none"/>
              </w:rPr>
              <w:t>自</w:t>
            </w:r>
            <w:r>
              <w:rPr>
                <w:rFonts w:hint="eastAsia" w:ascii="仿宋" w:hAnsi="仿宋" w:eastAsia="仿宋" w:cs="仿宋"/>
                <w:color w:val="auto"/>
                <w:kern w:val="0"/>
                <w:sz w:val="24"/>
                <w:highlight w:val="none"/>
                <w:lang w:eastAsia="zh-CN"/>
              </w:rPr>
              <w:t>投标文件</w:t>
            </w:r>
            <w:r>
              <w:rPr>
                <w:rFonts w:hint="eastAsia" w:ascii="仿宋" w:hAnsi="仿宋" w:eastAsia="仿宋" w:cs="仿宋"/>
                <w:color w:val="auto"/>
                <w:kern w:val="0"/>
                <w:sz w:val="24"/>
                <w:highlight w:val="none"/>
              </w:rPr>
              <w:t>递交截止时间之日起</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single"/>
                <w:lang w:val="en-US" w:eastAsia="zh-CN"/>
              </w:rPr>
              <w:t>60</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天</w:t>
            </w:r>
          </w:p>
        </w:tc>
      </w:tr>
      <w:tr>
        <w:tblPrEx>
          <w:tblCellMar>
            <w:top w:w="0" w:type="dxa"/>
            <w:left w:w="108" w:type="dxa"/>
            <w:bottom w:w="0" w:type="dxa"/>
            <w:right w:w="108" w:type="dxa"/>
          </w:tblCellMar>
        </w:tblPrEx>
        <w:trPr>
          <w:trHeight w:val="756"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14</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w:t>
            </w:r>
          </w:p>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保证金</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不要求提交</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要求提交</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投标保证金的形式（投标人可以选择以下方式）：</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投标保证金的金额：</w:t>
            </w:r>
            <w:r>
              <w:rPr>
                <w:rFonts w:hint="eastAsia" w:ascii="仿宋" w:hAnsi="仿宋" w:eastAsia="仿宋" w:cs="仿宋"/>
                <w:color w:val="auto"/>
                <w:kern w:val="0"/>
                <w:sz w:val="24"/>
                <w:szCs w:val="24"/>
                <w:highlight w:val="none"/>
                <w:u w:val="single"/>
                <w:lang w:val="en-US" w:eastAsia="zh-CN"/>
              </w:rPr>
              <w:t xml:space="preserve"> 8800  </w:t>
            </w:r>
            <w:r>
              <w:rPr>
                <w:rFonts w:hint="eastAsia" w:ascii="仿宋" w:hAnsi="仿宋" w:eastAsia="仿宋" w:cs="仿宋"/>
                <w:color w:val="auto"/>
                <w:kern w:val="0"/>
                <w:sz w:val="24"/>
                <w:szCs w:val="24"/>
                <w:highlight w:val="none"/>
                <w:lang w:val="en-US" w:eastAsia="zh-CN"/>
              </w:rPr>
              <w:t>元人民币。</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（1）形式一：现金转账，从投标人单位基本账户转出。</w:t>
            </w:r>
          </w:p>
          <w:p>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收取投标保证金账号：</w:t>
            </w:r>
          </w:p>
          <w:p>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开户银行：</w:t>
            </w:r>
            <w:r>
              <w:rPr>
                <w:rFonts w:hint="eastAsia" w:ascii="仿宋" w:hAnsi="仿宋" w:eastAsia="仿宋" w:cs="仿宋"/>
                <w:color w:val="auto"/>
                <w:kern w:val="0"/>
                <w:sz w:val="24"/>
                <w:szCs w:val="24"/>
                <w:highlight w:val="none"/>
                <w:u w:val="single"/>
                <w:lang w:val="en-US" w:eastAsia="zh-CN"/>
              </w:rPr>
              <w:t xml:space="preserve">  衡阳弘尊建筑工程有限公司          </w:t>
            </w:r>
            <w:r>
              <w:rPr>
                <w:rFonts w:hint="eastAsia" w:ascii="仿宋" w:hAnsi="仿宋" w:eastAsia="仿宋" w:cs="仿宋"/>
                <w:color w:val="auto"/>
                <w:kern w:val="0"/>
                <w:sz w:val="24"/>
                <w:szCs w:val="24"/>
                <w:highlight w:val="none"/>
                <w:lang w:val="en-US" w:eastAsia="zh-CN"/>
              </w:rPr>
              <w:t xml:space="preserve">              </w:t>
            </w:r>
          </w:p>
          <w:p>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u w:val="single"/>
                <w:lang w:val="en-US" w:eastAsia="zh-CN"/>
              </w:rPr>
            </w:pPr>
            <w:r>
              <w:rPr>
                <w:rFonts w:hint="eastAsia" w:ascii="仿宋" w:hAnsi="仿宋" w:eastAsia="仿宋" w:cs="仿宋"/>
                <w:color w:val="auto"/>
                <w:kern w:val="0"/>
                <w:sz w:val="24"/>
                <w:szCs w:val="24"/>
                <w:highlight w:val="none"/>
                <w:lang w:val="en-US" w:eastAsia="zh-CN"/>
              </w:rPr>
              <w:t>帐户名称：</w:t>
            </w:r>
            <w:r>
              <w:rPr>
                <w:rFonts w:hint="eastAsia" w:ascii="仿宋" w:hAnsi="仿宋" w:eastAsia="仿宋" w:cs="仿宋"/>
                <w:color w:val="auto"/>
                <w:kern w:val="0"/>
                <w:sz w:val="24"/>
                <w:szCs w:val="24"/>
                <w:highlight w:val="none"/>
                <w:u w:val="single"/>
                <w:lang w:val="en-US" w:eastAsia="zh-CN"/>
              </w:rPr>
              <w:t xml:space="preserve">  中国民生银行股份有限公司衡阳分行  </w:t>
            </w:r>
          </w:p>
          <w:p>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账    号：</w:t>
            </w:r>
            <w:r>
              <w:rPr>
                <w:rFonts w:hint="eastAsia" w:ascii="仿宋" w:hAnsi="仿宋" w:eastAsia="仿宋" w:cs="仿宋"/>
                <w:color w:val="auto"/>
                <w:kern w:val="0"/>
                <w:sz w:val="24"/>
                <w:szCs w:val="24"/>
                <w:highlight w:val="none"/>
                <w:u w:val="single"/>
                <w:lang w:val="en-US" w:eastAsia="zh-CN"/>
              </w:rPr>
              <w:t xml:space="preserve">   1621 4131 5                      </w:t>
            </w:r>
            <w:r>
              <w:rPr>
                <w:rFonts w:hint="eastAsia" w:ascii="仿宋" w:hAnsi="仿宋" w:eastAsia="仿宋" w:cs="仿宋"/>
                <w:color w:val="auto"/>
                <w:kern w:val="0"/>
                <w:sz w:val="24"/>
                <w:szCs w:val="24"/>
                <w:highlight w:val="none"/>
                <w:lang w:val="en-US" w:eastAsia="zh-CN"/>
              </w:rPr>
              <w:t xml:space="preserve"> </w:t>
            </w:r>
          </w:p>
          <w:p>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a、请将投标保证金在投标截止时间前（含）转入收取投标保证金的账户，以到账时间为准。</w:t>
            </w:r>
          </w:p>
          <w:p>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b、投标保证金退还时一律以银行转账方式退回，不退现金。</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（2）形式二：银行保函、担保公司独立保函、保险公司开具的保证保险。</w:t>
            </w:r>
          </w:p>
          <w:p>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保函有效期起止时间应能覆盖投标有效期起止时间；投标保函担保的项目名称应与比选的项目名称保持一致；受益人名称应与采购人单位名称保持一致；保函约定的可提出索赔的情形应包含比选文件规定的情形。</w:t>
            </w:r>
          </w:p>
        </w:tc>
      </w:tr>
      <w:tr>
        <w:tblPrEx>
          <w:tblCellMar>
            <w:top w:w="0" w:type="dxa"/>
            <w:left w:w="108" w:type="dxa"/>
            <w:bottom w:w="0" w:type="dxa"/>
            <w:right w:w="108" w:type="dxa"/>
          </w:tblCellMar>
        </w:tblPrEx>
        <w:trPr>
          <w:trHeight w:val="756"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15</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履约保证金</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按合同总价</w:t>
            </w:r>
            <w:r>
              <w:rPr>
                <w:rFonts w:hint="eastAsia" w:ascii="仿宋" w:hAnsi="仿宋" w:eastAsia="仿宋" w:cs="仿宋"/>
                <w:color w:val="auto"/>
                <w:kern w:val="0"/>
                <w:sz w:val="24"/>
                <w:szCs w:val="24"/>
                <w:highlight w:val="none"/>
                <w:u w:val="single"/>
                <w:lang w:val="en-US" w:eastAsia="zh-CN"/>
              </w:rPr>
              <w:t>10%</w:t>
            </w:r>
            <w:r>
              <w:rPr>
                <w:rFonts w:hint="eastAsia" w:ascii="仿宋" w:hAnsi="仿宋" w:eastAsia="仿宋" w:cs="仿宋"/>
                <w:color w:val="auto"/>
                <w:kern w:val="0"/>
                <w:sz w:val="24"/>
                <w:szCs w:val="24"/>
                <w:highlight w:val="none"/>
                <w:lang w:val="en-US" w:eastAsia="zh-CN"/>
              </w:rPr>
              <w:t>缴纳，履约保证金采用现金或银行保函。</w:t>
            </w:r>
          </w:p>
        </w:tc>
      </w:tr>
      <w:tr>
        <w:tblPrEx>
          <w:tblCellMar>
            <w:top w:w="0" w:type="dxa"/>
            <w:left w:w="108" w:type="dxa"/>
            <w:bottom w:w="0" w:type="dxa"/>
            <w:right w:w="108" w:type="dxa"/>
          </w:tblCellMar>
        </w:tblPrEx>
        <w:trPr>
          <w:trHeight w:val="756"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16</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评标办法</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u w:val="none"/>
                <w:lang w:val="en-US" w:eastAsia="zh-CN"/>
              </w:rPr>
              <w:t>最低投标价法</w:t>
            </w:r>
          </w:p>
        </w:tc>
      </w:tr>
      <w:tr>
        <w:tblPrEx>
          <w:tblCellMar>
            <w:top w:w="0" w:type="dxa"/>
            <w:left w:w="108" w:type="dxa"/>
            <w:bottom w:w="0" w:type="dxa"/>
            <w:right w:w="108" w:type="dxa"/>
          </w:tblCellMar>
        </w:tblPrEx>
        <w:trPr>
          <w:trHeight w:val="820"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17</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最高投标</w:t>
            </w:r>
          </w:p>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限价</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最高投标限价为</w:t>
            </w:r>
            <w:r>
              <w:rPr>
                <w:rFonts w:hint="eastAsia" w:ascii="仿宋" w:hAnsi="仿宋" w:eastAsia="仿宋" w:cs="仿宋"/>
                <w:color w:val="auto"/>
                <w:kern w:val="0"/>
                <w:sz w:val="24"/>
                <w:szCs w:val="24"/>
                <w:highlight w:val="none"/>
                <w:u w:val="single"/>
                <w:lang w:val="en-US" w:eastAsia="zh-CN"/>
              </w:rPr>
              <w:t xml:space="preserve"> 446596.61 </w:t>
            </w:r>
            <w:r>
              <w:rPr>
                <w:rFonts w:hint="eastAsia" w:ascii="仿宋" w:hAnsi="仿宋" w:eastAsia="仿宋" w:cs="仿宋"/>
                <w:color w:val="auto"/>
                <w:kern w:val="0"/>
                <w:sz w:val="24"/>
                <w:szCs w:val="24"/>
                <w:highlight w:val="none"/>
                <w:lang w:val="en-US" w:eastAsia="zh-CN"/>
              </w:rPr>
              <w:t xml:space="preserve">元。 （此价格为不含税报价）      </w:t>
            </w:r>
          </w:p>
        </w:tc>
      </w:tr>
      <w:tr>
        <w:tblPrEx>
          <w:tblCellMar>
            <w:top w:w="0" w:type="dxa"/>
            <w:left w:w="108" w:type="dxa"/>
            <w:bottom w:w="0" w:type="dxa"/>
            <w:right w:w="108" w:type="dxa"/>
          </w:tblCellMar>
        </w:tblPrEx>
        <w:trPr>
          <w:trHeight w:val="764"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18</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 xml:space="preserve">评标小组    </w:t>
            </w:r>
            <w:r>
              <w:rPr>
                <w:rFonts w:hint="eastAsia" w:ascii="仿宋" w:hAnsi="仿宋" w:eastAsia="仿宋" w:cs="仿宋"/>
                <w:color w:val="auto"/>
                <w:kern w:val="0"/>
                <w:sz w:val="24"/>
                <w:szCs w:val="24"/>
                <w:highlight w:val="none"/>
              </w:rPr>
              <w:t>的组建</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由招标人负责组建。</w:t>
            </w:r>
          </w:p>
        </w:tc>
      </w:tr>
      <w:tr>
        <w:tblPrEx>
          <w:tblCellMar>
            <w:top w:w="0" w:type="dxa"/>
            <w:left w:w="108" w:type="dxa"/>
            <w:bottom w:w="0" w:type="dxa"/>
            <w:right w:w="108" w:type="dxa"/>
          </w:tblCellMar>
        </w:tblPrEx>
        <w:trPr>
          <w:trHeight w:val="1257"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19</w:t>
            </w:r>
          </w:p>
        </w:tc>
        <w:tc>
          <w:tcPr>
            <w:tcW w:w="183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中</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公示</w:t>
            </w:r>
          </w:p>
        </w:tc>
        <w:tc>
          <w:tcPr>
            <w:tcW w:w="6532" w:type="dxa"/>
            <w:tcBorders>
              <w:top w:val="single" w:color="000000" w:sz="4" w:space="0"/>
              <w:left w:val="nil"/>
              <w:bottom w:val="single" w:color="000000" w:sz="4" w:space="0"/>
              <w:right w:val="single" w:color="000000" w:sz="4" w:space="0"/>
            </w:tcBorders>
            <w:shd w:val="clear" w:color="auto" w:fill="auto"/>
            <w:vAlign w:val="top"/>
          </w:tcPr>
          <w:p>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在中</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通知书发出前，</w:t>
            </w:r>
            <w:r>
              <w:rPr>
                <w:rFonts w:hint="eastAsia" w:ascii="仿宋" w:hAnsi="仿宋" w:eastAsia="仿宋" w:cs="仿宋"/>
                <w:color w:val="auto"/>
                <w:kern w:val="0"/>
                <w:sz w:val="24"/>
                <w:szCs w:val="24"/>
                <w:highlight w:val="none"/>
                <w:lang w:val="en-US" w:eastAsia="zh-CN"/>
              </w:rPr>
              <w:t>招标人</w:t>
            </w:r>
            <w:r>
              <w:rPr>
                <w:rFonts w:hint="eastAsia" w:ascii="仿宋" w:hAnsi="仿宋" w:eastAsia="仿宋" w:cs="仿宋"/>
                <w:color w:val="auto"/>
                <w:kern w:val="0"/>
                <w:sz w:val="24"/>
                <w:szCs w:val="24"/>
                <w:highlight w:val="none"/>
              </w:rPr>
              <w:t>将中</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候选人的情况在</w:t>
            </w:r>
            <w:r>
              <w:rPr>
                <w:rFonts w:hint="eastAsia" w:ascii="仿宋" w:hAnsi="仿宋" w:eastAsia="仿宋" w:cs="仿宋"/>
                <w:color w:val="auto"/>
                <w:kern w:val="0"/>
                <w:sz w:val="24"/>
                <w:szCs w:val="24"/>
                <w:highlight w:val="none"/>
                <w:lang w:val="en-US" w:eastAsia="zh-CN"/>
              </w:rPr>
              <w:t>衡阳市国有资产投资控股集团有限公司（https://www.hxamc.com/）、衡阳公路桥梁建设有限公司</w:t>
            </w:r>
            <w:r>
              <w:rPr>
                <w:rFonts w:hint="eastAsia" w:ascii="仿宋" w:hAnsi="仿宋" w:eastAsia="仿宋" w:cs="仿宋"/>
                <w:color w:val="auto"/>
                <w:kern w:val="0"/>
                <w:sz w:val="24"/>
                <w:szCs w:val="24"/>
                <w:highlight w:val="none"/>
              </w:rPr>
              <w:t>官方网站（www.</w:t>
            </w:r>
            <w:r>
              <w:rPr>
                <w:rFonts w:hint="eastAsia" w:ascii="仿宋" w:hAnsi="仿宋" w:eastAsia="仿宋" w:cs="仿宋"/>
                <w:color w:val="auto"/>
                <w:kern w:val="0"/>
                <w:sz w:val="24"/>
                <w:szCs w:val="24"/>
                <w:highlight w:val="none"/>
                <w:lang w:val="en-US" w:eastAsia="zh-CN"/>
              </w:rPr>
              <w:t>hylqgs</w:t>
            </w:r>
            <w:r>
              <w:rPr>
                <w:rFonts w:hint="eastAsia" w:ascii="仿宋" w:hAnsi="仿宋" w:eastAsia="仿宋" w:cs="仿宋"/>
                <w:color w:val="auto"/>
                <w:kern w:val="0"/>
                <w:sz w:val="24"/>
                <w:szCs w:val="24"/>
                <w:highlight w:val="none"/>
              </w:rPr>
              <w:t>.com）予以</w:t>
            </w:r>
            <w:r>
              <w:rPr>
                <w:rFonts w:hint="eastAsia" w:ascii="仿宋" w:hAnsi="仿宋" w:eastAsia="仿宋" w:cs="仿宋"/>
                <w:color w:val="auto"/>
                <w:kern w:val="0"/>
                <w:sz w:val="24"/>
                <w:szCs w:val="24"/>
                <w:highlight w:val="none"/>
                <w:lang w:val="en-US" w:eastAsia="zh-CN"/>
              </w:rPr>
              <w:t>公示</w:t>
            </w:r>
            <w:r>
              <w:rPr>
                <w:rFonts w:hint="eastAsia" w:ascii="仿宋" w:hAnsi="仿宋" w:eastAsia="仿宋" w:cs="仿宋"/>
                <w:color w:val="auto"/>
                <w:kern w:val="0"/>
                <w:sz w:val="24"/>
                <w:szCs w:val="24"/>
                <w:highlight w:val="none"/>
              </w:rPr>
              <w:t>。</w:t>
            </w:r>
          </w:p>
        </w:tc>
      </w:tr>
    </w:tbl>
    <w:p>
      <w:pPr>
        <w:widowControl/>
        <w:numPr>
          <w:ilvl w:val="0"/>
          <w:numId w:val="0"/>
        </w:numPr>
        <w:spacing w:line="480" w:lineRule="exact"/>
        <w:ind w:firstLine="703" w:firstLineChars="200"/>
        <w:jc w:val="left"/>
        <w:outlineLvl w:val="9"/>
        <w:rPr>
          <w:rFonts w:hint="eastAsia" w:ascii="黑体" w:hAnsi="黑体" w:eastAsia="黑体" w:cs="黑体"/>
          <w:b/>
          <w:color w:val="auto"/>
          <w:spacing w:val="15"/>
          <w:kern w:val="0"/>
          <w:sz w:val="32"/>
          <w:szCs w:val="32"/>
          <w:highlight w:val="none"/>
        </w:rPr>
      </w:pPr>
      <w:r>
        <w:rPr>
          <w:rFonts w:hint="eastAsia" w:ascii="黑体" w:hAnsi="黑体" w:eastAsia="黑体" w:cs="黑体"/>
          <w:b/>
          <w:color w:val="auto"/>
          <w:spacing w:val="15"/>
          <w:kern w:val="0"/>
          <w:sz w:val="32"/>
          <w:szCs w:val="32"/>
          <w:highlight w:val="none"/>
          <w:lang w:val="en-US" w:eastAsia="zh-CN"/>
        </w:rPr>
        <w:t>一、</w:t>
      </w:r>
      <w:r>
        <w:rPr>
          <w:rFonts w:hint="eastAsia" w:ascii="黑体" w:hAnsi="黑体" w:eastAsia="黑体" w:cs="黑体"/>
          <w:b/>
          <w:color w:val="auto"/>
          <w:spacing w:val="15"/>
          <w:kern w:val="0"/>
          <w:sz w:val="32"/>
          <w:szCs w:val="32"/>
          <w:highlight w:val="none"/>
        </w:rPr>
        <w:t>比选保密，违者应对由此造成的后果承担法律责任。</w:t>
      </w:r>
    </w:p>
    <w:p>
      <w:pPr>
        <w:widowControl/>
        <w:spacing w:line="480" w:lineRule="exact"/>
        <w:ind w:firstLine="560" w:firstLineChars="200"/>
        <w:jc w:val="left"/>
        <w:outlineLvl w:val="9"/>
        <w:rPr>
          <w:rFonts w:hint="eastAsia" w:ascii="仿宋" w:hAnsi="仿宋" w:eastAsia="仿宋"/>
          <w:color w:val="auto"/>
          <w:spacing w:val="15"/>
          <w:kern w:val="0"/>
          <w:sz w:val="28"/>
          <w:szCs w:val="28"/>
          <w:highlight w:val="none"/>
        </w:rPr>
      </w:pPr>
      <w:r>
        <w:rPr>
          <w:rFonts w:hint="eastAsia" w:ascii="仿宋" w:hAnsi="仿宋" w:eastAsia="仿宋" w:cs="仿宋"/>
          <w:color w:val="auto"/>
          <w:sz w:val="28"/>
          <w:szCs w:val="28"/>
          <w:highlight w:val="none"/>
        </w:rPr>
        <w:t>当事人一方对在订立和履行合同过程中知悉的另一方的商业秘密、技术秘密负有保密责</w:t>
      </w:r>
      <w:r>
        <w:rPr>
          <w:rFonts w:hint="eastAsia" w:ascii="仿宋" w:hAnsi="仿宋" w:eastAsia="仿宋" w:cs="仿宋"/>
          <w:color w:val="auto"/>
          <w:kern w:val="0"/>
          <w:sz w:val="28"/>
          <w:szCs w:val="28"/>
          <w:highlight w:val="none"/>
        </w:rPr>
        <w:t>任，未经同意，不得对外泄露或用于本合同以外的目的。一方泄露或者在本合同以外使用该商业秘密、技术秘密给另一方造成损失的，承担损害赔</w:t>
      </w:r>
      <w:r>
        <w:rPr>
          <w:rFonts w:hint="eastAsia" w:ascii="仿宋" w:hAnsi="仿宋" w:eastAsia="仿宋" w:cs="仿宋"/>
          <w:color w:val="auto"/>
          <w:sz w:val="28"/>
          <w:szCs w:val="28"/>
          <w:highlight w:val="none"/>
        </w:rPr>
        <w:t>偿责任。当事人为履行合同所需要的信息，另一方须予以提供。当事人认为必要时，可签订保密协议</w:t>
      </w:r>
      <w:r>
        <w:rPr>
          <w:rFonts w:hint="eastAsia" w:ascii="仿宋" w:hAnsi="仿宋" w:eastAsia="仿宋"/>
          <w:color w:val="auto"/>
          <w:spacing w:val="15"/>
          <w:kern w:val="0"/>
          <w:sz w:val="28"/>
          <w:szCs w:val="28"/>
          <w:highlight w:val="none"/>
        </w:rPr>
        <w:t>，作为合同附件。</w:t>
      </w:r>
    </w:p>
    <w:p>
      <w:pPr>
        <w:keepNext w:val="0"/>
        <w:keepLines w:val="0"/>
        <w:pageBreakBefore w:val="0"/>
        <w:widowControl/>
        <w:kinsoku/>
        <w:wordWrap/>
        <w:overflowPunct/>
        <w:topLinePunct w:val="0"/>
        <w:autoSpaceDE/>
        <w:autoSpaceDN/>
        <w:bidi w:val="0"/>
        <w:spacing w:line="480" w:lineRule="exact"/>
        <w:ind w:firstLine="703" w:firstLineChars="200"/>
        <w:jc w:val="left"/>
        <w:outlineLvl w:val="9"/>
        <w:rPr>
          <w:rFonts w:hint="eastAsia" w:ascii="黑体" w:hAnsi="黑体" w:eastAsia="黑体" w:cs="黑体"/>
          <w:b/>
          <w:bCs/>
          <w:color w:val="auto"/>
          <w:spacing w:val="15"/>
          <w:kern w:val="0"/>
          <w:sz w:val="32"/>
          <w:szCs w:val="32"/>
          <w:highlight w:val="none"/>
        </w:rPr>
      </w:pPr>
      <w:r>
        <w:rPr>
          <w:rFonts w:hint="eastAsia" w:ascii="黑体" w:hAnsi="黑体" w:eastAsia="黑体" w:cs="黑体"/>
          <w:b/>
          <w:bCs/>
          <w:color w:val="auto"/>
          <w:spacing w:val="15"/>
          <w:kern w:val="0"/>
          <w:sz w:val="32"/>
          <w:szCs w:val="32"/>
          <w:highlight w:val="none"/>
          <w:lang w:val="en-US" w:eastAsia="zh-CN"/>
        </w:rPr>
        <w:t>二、</w:t>
      </w:r>
      <w:r>
        <w:rPr>
          <w:rFonts w:hint="eastAsia" w:ascii="黑体" w:hAnsi="黑体" w:eastAsia="黑体" w:cs="黑体"/>
          <w:b/>
          <w:bCs/>
          <w:color w:val="auto"/>
          <w:spacing w:val="15"/>
          <w:kern w:val="0"/>
          <w:sz w:val="32"/>
          <w:szCs w:val="32"/>
          <w:highlight w:val="none"/>
        </w:rPr>
        <w:t>比选</w:t>
      </w:r>
      <w:r>
        <w:rPr>
          <w:rFonts w:hint="eastAsia" w:ascii="黑体" w:hAnsi="黑体" w:eastAsia="黑体" w:cs="黑体"/>
          <w:b/>
          <w:bCs/>
          <w:color w:val="auto"/>
          <w:spacing w:val="15"/>
          <w:kern w:val="0"/>
          <w:sz w:val="32"/>
          <w:szCs w:val="32"/>
          <w:highlight w:val="none"/>
          <w:lang w:val="en-US" w:eastAsia="zh-CN"/>
        </w:rPr>
        <w:t>相关</w:t>
      </w:r>
      <w:r>
        <w:rPr>
          <w:rFonts w:hint="eastAsia" w:ascii="黑体" w:hAnsi="黑体" w:eastAsia="黑体" w:cs="黑体"/>
          <w:b/>
          <w:bCs/>
          <w:color w:val="auto"/>
          <w:spacing w:val="15"/>
          <w:kern w:val="0"/>
          <w:sz w:val="32"/>
          <w:szCs w:val="32"/>
          <w:highlight w:val="none"/>
        </w:rPr>
        <w:t>说明</w:t>
      </w:r>
    </w:p>
    <w:p>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1.参选人应仔细阅读比选文件中的所有内容，按照比选文件及要求，详细编制参选文件，并保证参选文件的正确性和真实性。</w:t>
      </w:r>
    </w:p>
    <w:p>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2.参选人获取比选文件后，应仔细检查比选文件中的所有内容，如有残缺等问题，应及时向招标人提出，否则，由此引起的费用由参选人自行承担。</w:t>
      </w:r>
    </w:p>
    <w:p>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3.不按比选文件要求提供的参选文件将被拒绝。</w:t>
      </w:r>
    </w:p>
    <w:p>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4.参选人如对该比选文件有疑问，应在参选人须知前附表规定的时间以书面形式递交至招标人。招标人对参选人的答疑，都将以官网发布答疑澄清公告的形式通知所有参选人，答疑澄清公告内容视为比选文件的组成部分。</w:t>
      </w:r>
    </w:p>
    <w:p>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5.比选公告发出后，在提交参选文件截止时间前，招标人可对比选文件进行补充和修改，补充和修改内容都将以发布公告形式通知所有参选人，补充和修改文件视为该比选文件的组成部分。为使参选人在编制参选文件时，有充分的时间对比选文件的补充或修改内容进行研究，招标人可酌情延长递交参选文件的截止时间，具体时间将在补充、修改通知中进行明确。</w:t>
      </w:r>
    </w:p>
    <w:p>
      <w:pPr>
        <w:widowControl/>
        <w:spacing w:line="480" w:lineRule="exact"/>
        <w:ind w:firstLine="643"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黑体" w:hAnsi="黑体" w:eastAsia="黑体" w:cs="黑体"/>
          <w:b/>
          <w:bCs/>
          <w:color w:val="auto"/>
          <w:sz w:val="32"/>
          <w:szCs w:val="32"/>
          <w:highlight w:val="none"/>
          <w:lang w:val="en-US" w:eastAsia="zh-CN"/>
        </w:rPr>
        <w:t>三、</w:t>
      </w:r>
      <w:r>
        <w:rPr>
          <w:rFonts w:hint="eastAsia" w:ascii="黑体" w:hAnsi="黑体" w:eastAsia="黑体" w:cs="黑体"/>
          <w:b/>
          <w:bCs/>
          <w:color w:val="auto"/>
          <w:sz w:val="32"/>
          <w:szCs w:val="32"/>
          <w:highlight w:val="none"/>
        </w:rPr>
        <w:t>投标保证金</w:t>
      </w:r>
    </w:p>
    <w:p>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有下列情形之一的，投标保证金可不予退还，招标人有权向出具保函的银行或担保公司提出索赔：</w:t>
      </w:r>
    </w:p>
    <w:p>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（1）投标人拒绝按照比选文件、投标文件或中标通知书要求与采购人签订合同；</w:t>
      </w:r>
    </w:p>
    <w:p>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（2）投标截止后，投标人要求修改、补充或撤销投标文件的实质性内容或者要求更改比选文件和中标通知书的实质性内容；</w:t>
      </w:r>
    </w:p>
    <w:p>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（3）投标人拒绝按比选文件规定的时间、金额、形式提交履约担保；</w:t>
      </w:r>
    </w:p>
    <w:p>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（4）确定中选结果后，无正当理由放弃中选资格的；</w:t>
      </w:r>
    </w:p>
    <w:p>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（5）投标人在投标截止后撤销投标文件的；</w:t>
      </w:r>
    </w:p>
    <w:p>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黑体" w:hAnsi="黑体" w:eastAsia="黑体" w:cs="黑体"/>
          <w:b/>
          <w:bCs/>
          <w:color w:val="auto"/>
          <w:kern w:val="0"/>
          <w:sz w:val="32"/>
          <w:szCs w:val="32"/>
          <w:highlight w:val="none"/>
          <w:lang w:val="en-US" w:eastAsia="zh-CN"/>
        </w:rPr>
      </w:pPr>
      <w:r>
        <w:rPr>
          <w:rFonts w:hint="eastAsia" w:ascii="仿宋" w:hAnsi="仿宋" w:eastAsia="仿宋" w:cs="仿宋"/>
          <w:b w:val="0"/>
          <w:bCs w:val="0"/>
          <w:color w:val="auto"/>
          <w:spacing w:val="0"/>
          <w:kern w:val="2"/>
          <w:position w:val="0"/>
          <w:sz w:val="28"/>
          <w:szCs w:val="28"/>
          <w:highlight w:val="none"/>
          <w:lang w:val="en-US" w:eastAsia="zh-CN" w:bidi="ar-SA"/>
        </w:rPr>
        <w:t>（6）比选文件规定的其他情形。</w:t>
      </w:r>
    </w:p>
    <w:p>
      <w:pPr>
        <w:keepNext w:val="0"/>
        <w:keepLines w:val="0"/>
        <w:pageBreakBefore w:val="0"/>
        <w:widowControl/>
        <w:kinsoku/>
        <w:wordWrap/>
        <w:overflowPunct/>
        <w:topLinePunct w:val="0"/>
        <w:autoSpaceDE/>
        <w:autoSpaceDN/>
        <w:bidi w:val="0"/>
        <w:spacing w:line="480" w:lineRule="exact"/>
        <w:ind w:firstLine="703" w:firstLineChars="200"/>
        <w:jc w:val="both"/>
        <w:outlineLvl w:val="9"/>
        <w:rPr>
          <w:rFonts w:hint="default" w:ascii="黑体" w:hAnsi="黑体" w:eastAsia="黑体" w:cs="黑体"/>
          <w:b/>
          <w:color w:val="auto"/>
          <w:spacing w:val="15"/>
          <w:kern w:val="0"/>
          <w:sz w:val="32"/>
          <w:szCs w:val="32"/>
          <w:highlight w:val="none"/>
          <w:lang w:val="en-US" w:eastAsia="zh-CN"/>
        </w:rPr>
      </w:pPr>
      <w:r>
        <w:rPr>
          <w:rFonts w:hint="eastAsia" w:ascii="黑体" w:hAnsi="黑体" w:eastAsia="黑体" w:cs="黑体"/>
          <w:b/>
          <w:color w:val="auto"/>
          <w:spacing w:val="15"/>
          <w:kern w:val="0"/>
          <w:sz w:val="32"/>
          <w:szCs w:val="32"/>
          <w:highlight w:val="none"/>
          <w:lang w:val="en-US" w:eastAsia="zh-CN"/>
        </w:rPr>
        <w:t>四、重新比选</w:t>
      </w:r>
    </w:p>
    <w:p>
      <w:pPr>
        <w:keepNext w:val="0"/>
        <w:keepLines w:val="0"/>
        <w:pageBreakBefore w:val="0"/>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有下列情形之一的</w:t>
      </w:r>
      <w:r>
        <w:rPr>
          <w:rFonts w:hint="eastAsia" w:ascii="仿宋" w:hAnsi="仿宋" w:eastAsia="仿宋"/>
          <w:color w:val="auto"/>
          <w:spacing w:val="15"/>
          <w:kern w:val="0"/>
          <w:sz w:val="28"/>
          <w:szCs w:val="28"/>
          <w:highlight w:val="none"/>
        </w:rPr>
        <w:t>，</w:t>
      </w:r>
      <w:r>
        <w:rPr>
          <w:rFonts w:hint="eastAsia" w:ascii="仿宋" w:hAnsi="仿宋" w:eastAsia="仿宋"/>
          <w:color w:val="auto"/>
          <w:spacing w:val="15"/>
          <w:kern w:val="0"/>
          <w:sz w:val="28"/>
          <w:szCs w:val="28"/>
          <w:highlight w:val="none"/>
          <w:lang w:eastAsia="zh-CN"/>
        </w:rPr>
        <w:t>招标人</w:t>
      </w:r>
      <w:r>
        <w:rPr>
          <w:rFonts w:hint="eastAsia" w:ascii="仿宋" w:hAnsi="仿宋" w:eastAsia="仿宋"/>
          <w:color w:val="auto"/>
          <w:spacing w:val="15"/>
          <w:kern w:val="0"/>
          <w:sz w:val="28"/>
          <w:szCs w:val="28"/>
          <w:highlight w:val="none"/>
        </w:rPr>
        <w:t xml:space="preserve">应当重新比选：  </w:t>
      </w:r>
    </w:p>
    <w:p>
      <w:pPr>
        <w:keepNext w:val="0"/>
        <w:keepLines w:val="0"/>
        <w:pageBreakBefore w:val="0"/>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1</w:t>
      </w:r>
      <w:r>
        <w:rPr>
          <w:rFonts w:hint="eastAsia" w:ascii="仿宋" w:hAnsi="仿宋" w:eastAsia="仿宋"/>
          <w:color w:val="auto"/>
          <w:spacing w:val="15"/>
          <w:kern w:val="0"/>
          <w:sz w:val="28"/>
          <w:szCs w:val="28"/>
          <w:highlight w:val="none"/>
        </w:rPr>
        <w:t>.在开标截止时间前提交参选文件的参选人少于三个的</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 xml:space="preserve"> </w:t>
      </w:r>
    </w:p>
    <w:p>
      <w:pPr>
        <w:keepNext w:val="0"/>
        <w:keepLines w:val="0"/>
        <w:pageBreakBefore w:val="0"/>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2</w:t>
      </w:r>
      <w:r>
        <w:rPr>
          <w:rFonts w:hint="eastAsia" w:ascii="仿宋" w:hAnsi="仿宋" w:eastAsia="仿宋"/>
          <w:color w:val="auto"/>
          <w:spacing w:val="15"/>
          <w:kern w:val="0"/>
          <w:sz w:val="28"/>
          <w:szCs w:val="28"/>
          <w:highlight w:val="none"/>
        </w:rPr>
        <w:t>.所有参选均被否决的</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 xml:space="preserve"> </w:t>
      </w:r>
    </w:p>
    <w:p>
      <w:pPr>
        <w:keepNext w:val="0"/>
        <w:keepLines w:val="0"/>
        <w:pageBreakBefore w:val="0"/>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3</w:t>
      </w:r>
      <w:r>
        <w:rPr>
          <w:rFonts w:hint="eastAsia" w:ascii="仿宋" w:hAnsi="仿宋" w:eastAsia="仿宋"/>
          <w:color w:val="auto"/>
          <w:spacing w:val="15"/>
          <w:kern w:val="0"/>
          <w:sz w:val="28"/>
          <w:szCs w:val="28"/>
          <w:highlight w:val="none"/>
        </w:rPr>
        <w:t>.</w:t>
      </w:r>
      <w:r>
        <w:rPr>
          <w:rFonts w:hint="eastAsia" w:ascii="仿宋" w:hAnsi="仿宋" w:eastAsia="仿宋"/>
          <w:color w:val="auto"/>
          <w:spacing w:val="15"/>
          <w:kern w:val="0"/>
          <w:sz w:val="28"/>
          <w:szCs w:val="28"/>
          <w:highlight w:val="none"/>
          <w:lang w:eastAsia="zh-CN"/>
        </w:rPr>
        <w:t>评标小组</w:t>
      </w:r>
      <w:r>
        <w:rPr>
          <w:rFonts w:hint="eastAsia" w:ascii="仿宋" w:hAnsi="仿宋" w:eastAsia="仿宋"/>
          <w:color w:val="auto"/>
          <w:spacing w:val="15"/>
          <w:kern w:val="0"/>
          <w:sz w:val="28"/>
          <w:szCs w:val="28"/>
          <w:highlight w:val="none"/>
        </w:rPr>
        <w:t>否决不合格参选后，因有效参选不足三个使得比选明显缺乏竞争，</w:t>
      </w:r>
      <w:r>
        <w:rPr>
          <w:rFonts w:hint="eastAsia" w:ascii="仿宋" w:hAnsi="仿宋" w:eastAsia="仿宋"/>
          <w:color w:val="auto"/>
          <w:spacing w:val="15"/>
          <w:kern w:val="0"/>
          <w:sz w:val="28"/>
          <w:szCs w:val="28"/>
          <w:highlight w:val="none"/>
          <w:lang w:eastAsia="zh-CN"/>
        </w:rPr>
        <w:t>评标小组</w:t>
      </w:r>
      <w:r>
        <w:rPr>
          <w:rFonts w:hint="eastAsia" w:ascii="仿宋" w:hAnsi="仿宋" w:eastAsia="仿宋"/>
          <w:color w:val="auto"/>
          <w:spacing w:val="15"/>
          <w:kern w:val="0"/>
          <w:sz w:val="28"/>
          <w:szCs w:val="28"/>
          <w:highlight w:val="none"/>
        </w:rPr>
        <w:t>决定否决全部参选的</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 xml:space="preserve"> </w:t>
      </w:r>
    </w:p>
    <w:p>
      <w:pPr>
        <w:keepNext w:val="0"/>
        <w:keepLines w:val="0"/>
        <w:pageBreakBefore w:val="0"/>
        <w:widowControl/>
        <w:kinsoku/>
        <w:wordWrap/>
        <w:overflowPunct/>
        <w:topLinePunct w:val="0"/>
        <w:autoSpaceDE/>
        <w:autoSpaceDN/>
        <w:bidi w:val="0"/>
        <w:spacing w:line="480" w:lineRule="exact"/>
        <w:ind w:firstLine="620" w:firstLineChars="200"/>
        <w:outlineLvl w:val="9"/>
        <w:rPr>
          <w:rFonts w:hint="eastAsia" w:ascii="黑体" w:hAnsi="黑体" w:eastAsia="黑体" w:cs="黑体"/>
          <w:b/>
          <w:bCs/>
          <w:color w:val="auto"/>
          <w:kern w:val="0"/>
          <w:sz w:val="32"/>
          <w:szCs w:val="32"/>
          <w:highlight w:val="none"/>
          <w:lang w:val="en-US" w:eastAsia="zh-CN"/>
        </w:rPr>
      </w:pPr>
      <w:r>
        <w:rPr>
          <w:rFonts w:hint="eastAsia" w:ascii="仿宋" w:hAnsi="仿宋" w:eastAsia="仿宋"/>
          <w:color w:val="auto"/>
          <w:spacing w:val="15"/>
          <w:kern w:val="0"/>
          <w:sz w:val="28"/>
          <w:szCs w:val="28"/>
          <w:highlight w:val="none"/>
          <w:lang w:eastAsia="zh-CN"/>
        </w:rPr>
        <w:t>招标人</w:t>
      </w:r>
      <w:r>
        <w:rPr>
          <w:rFonts w:hint="eastAsia" w:ascii="仿宋" w:hAnsi="仿宋" w:eastAsia="仿宋"/>
          <w:color w:val="auto"/>
          <w:spacing w:val="15"/>
          <w:kern w:val="0"/>
          <w:sz w:val="28"/>
          <w:szCs w:val="28"/>
          <w:highlight w:val="none"/>
        </w:rPr>
        <w:t>重新比选后，再次发生上述情形之一的，</w:t>
      </w:r>
      <w:r>
        <w:rPr>
          <w:rFonts w:hint="eastAsia" w:ascii="仿宋" w:hAnsi="仿宋" w:eastAsia="仿宋"/>
          <w:color w:val="auto"/>
          <w:spacing w:val="15"/>
          <w:kern w:val="0"/>
          <w:sz w:val="28"/>
          <w:szCs w:val="28"/>
          <w:highlight w:val="none"/>
          <w:lang w:eastAsia="zh-CN"/>
        </w:rPr>
        <w:t>招标人</w:t>
      </w:r>
      <w:r>
        <w:rPr>
          <w:rFonts w:hint="eastAsia" w:ascii="仿宋" w:hAnsi="仿宋" w:eastAsia="仿宋"/>
          <w:color w:val="auto"/>
          <w:spacing w:val="15"/>
          <w:kern w:val="0"/>
          <w:sz w:val="28"/>
          <w:szCs w:val="28"/>
          <w:highlight w:val="none"/>
        </w:rPr>
        <w:t>可自行决定不再进行比选。</w:t>
      </w:r>
    </w:p>
    <w:p>
      <w:pPr>
        <w:keepNext w:val="0"/>
        <w:keepLines w:val="0"/>
        <w:pageBreakBefore w:val="0"/>
        <w:widowControl/>
        <w:kinsoku/>
        <w:wordWrap/>
        <w:overflowPunct/>
        <w:topLinePunct w:val="0"/>
        <w:autoSpaceDE/>
        <w:autoSpaceDN/>
        <w:bidi w:val="0"/>
        <w:spacing w:line="480" w:lineRule="exact"/>
        <w:ind w:firstLine="703" w:firstLineChars="200"/>
        <w:jc w:val="both"/>
        <w:rPr>
          <w:rFonts w:hint="default" w:ascii="黑体" w:hAnsi="黑体" w:eastAsia="黑体" w:cs="黑体"/>
          <w:b/>
          <w:color w:val="auto"/>
          <w:spacing w:val="15"/>
          <w:kern w:val="0"/>
          <w:sz w:val="32"/>
          <w:szCs w:val="32"/>
          <w:highlight w:val="none"/>
          <w:lang w:val="en-US" w:eastAsia="zh-CN"/>
        </w:rPr>
      </w:pPr>
      <w:r>
        <w:rPr>
          <w:rFonts w:hint="eastAsia" w:ascii="黑体" w:hAnsi="黑体" w:eastAsia="黑体" w:cs="黑体"/>
          <w:b/>
          <w:color w:val="auto"/>
          <w:spacing w:val="15"/>
          <w:kern w:val="0"/>
          <w:sz w:val="32"/>
          <w:szCs w:val="32"/>
          <w:highlight w:val="none"/>
          <w:lang w:val="en-US" w:eastAsia="zh-CN"/>
        </w:rPr>
        <w:t>五、违规情形</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（一）有下列情形之一的，属于参选人相互串通投标：</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1.参选人之间协商投标报价等参选文件的实质性内容；</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2.参选人之间约定中选人;</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3.参选人之间约定部分参选人放弃投标或者中选;</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4.属于同一集团、协会、商会等组织成员的参选人按照该组织要求协同投标:</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5.参选人之间为谋取中选或者排斥特定参选人而采取的其他联合行动。</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（二）有下列情形之一的，视为参选人相互串通投标：</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1.不同参选人的参选文件由同一单位或者个人编制；</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2.不同参选人委托同一单位或者个人办理投标事宜;</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3.不同参选人的参选文件载明的项目管理成员为同一人;</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4.不同参选人的参选文件异常一致或者投标报价呈规律性差异:</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5.不同参选人的参选文件相互混装。</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6.不同参选人的投标保证金从同一单位或者个人的账户转出。</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（三）有下列情形之一的，属于招标人与参选人串通投标：</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1.招标人在开标前开启参选文件并将有关信息泄露给其他参选人；</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2.招标人直接或者间接向参选人泄露标底、评标小组成员等信息;</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3.招标人明示或者暗示参选人压低或者抬高投标报价;</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4.招标人授意参选人撤换、修改参选文件；</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5.招标人明示或者暗示参选人为特定参选人中选提供方便;</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6.招标人与参选人为谋求特定参选人中选而采取的其他串通行为。</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（四）使用通过受让或者租借等方式获取的资格、资质证书投标的，属于以他人名义投标。</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（五）参选人有下列情形之一的，属于弄虚作假的行为： </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1.使用伪造、变造的许可证件； </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2.提供虚假的财务状况或者业绩； </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3.提供虚假的项目负责人或者主要技术人员简历、劳动关系证明； </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4.提供虚假的信用状况； </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5.其他弄虚作假的行为。</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存在上述违规情形的，</w:t>
      </w:r>
      <w:r>
        <w:rPr>
          <w:rFonts w:hint="eastAsia" w:ascii="仿宋" w:hAnsi="仿宋" w:eastAsia="仿宋" w:cs="仿宋"/>
          <w:b w:val="0"/>
          <w:bCs w:val="0"/>
          <w:color w:val="auto"/>
          <w:spacing w:val="0"/>
          <w:kern w:val="2"/>
          <w:position w:val="0"/>
          <w:sz w:val="28"/>
          <w:szCs w:val="28"/>
          <w:highlight w:val="none"/>
          <w:lang w:val="en-US" w:eastAsia="zh-CN" w:bidi="ar-SA"/>
        </w:rPr>
        <w:t>投标保证金不予退还</w:t>
      </w:r>
      <w:r>
        <w:rPr>
          <w:rFonts w:hint="eastAsia" w:ascii="仿宋" w:hAnsi="仿宋" w:eastAsia="仿宋" w:cs="仿宋"/>
          <w:color w:val="auto"/>
          <w:spacing w:val="15"/>
          <w:kern w:val="0"/>
          <w:sz w:val="28"/>
          <w:szCs w:val="28"/>
          <w:highlight w:val="none"/>
          <w:lang w:val="en-US" w:eastAsia="zh-CN"/>
        </w:rPr>
        <w:t>，其参选无效，并将违规单位打入衡阳路桥黑名单，禁止其</w:t>
      </w:r>
      <w:r>
        <w:rPr>
          <w:rFonts w:hint="eastAsia" w:ascii="仿宋" w:hAnsi="仿宋" w:eastAsia="仿宋" w:cs="仿宋"/>
          <w:color w:val="auto"/>
          <w:spacing w:val="15"/>
          <w:kern w:val="0"/>
          <w:sz w:val="28"/>
          <w:szCs w:val="28"/>
          <w:highlight w:val="none"/>
          <w:u w:val="single"/>
          <w:lang w:val="en-US" w:eastAsia="zh-CN"/>
        </w:rPr>
        <w:t>3</w:t>
      </w:r>
      <w:r>
        <w:rPr>
          <w:rFonts w:hint="eastAsia" w:ascii="仿宋" w:hAnsi="仿宋" w:eastAsia="仿宋" w:cs="仿宋"/>
          <w:color w:val="auto"/>
          <w:spacing w:val="15"/>
          <w:kern w:val="0"/>
          <w:sz w:val="28"/>
          <w:szCs w:val="28"/>
          <w:highlight w:val="none"/>
          <w:lang w:val="en-US" w:eastAsia="zh-CN"/>
        </w:rPr>
        <w:t>年内参与衡阳路桥内部招采活动。</w:t>
      </w:r>
    </w:p>
    <w:p>
      <w:pPr>
        <w:keepNext w:val="0"/>
        <w:keepLines w:val="0"/>
        <w:pageBreakBefore w:val="0"/>
        <w:widowControl/>
        <w:kinsoku/>
        <w:wordWrap/>
        <w:overflowPunct/>
        <w:topLinePunct w:val="0"/>
        <w:autoSpaceDE/>
        <w:autoSpaceDN/>
        <w:bidi w:val="0"/>
        <w:spacing w:line="480" w:lineRule="exact"/>
        <w:ind w:firstLine="620" w:firstLineChars="200"/>
        <w:rPr>
          <w:rFonts w:hint="default"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其他未尽事宜可参照招投标相关规定酌情处理。</w:t>
      </w:r>
    </w:p>
    <w:p>
      <w:pPr>
        <w:keepNext w:val="0"/>
        <w:keepLines w:val="0"/>
        <w:pageBreakBefore w:val="0"/>
        <w:widowControl/>
        <w:kinsoku/>
        <w:wordWrap/>
        <w:overflowPunct/>
        <w:topLinePunct w:val="0"/>
        <w:autoSpaceDE/>
        <w:autoSpaceDN/>
        <w:bidi w:val="0"/>
        <w:spacing w:line="480" w:lineRule="exact"/>
        <w:outlineLvl w:val="9"/>
        <w:rPr>
          <w:rFonts w:hint="eastAsia" w:ascii="黑体" w:hAnsi="黑体" w:eastAsia="黑体" w:cs="黑体"/>
          <w:b/>
          <w:bCs/>
          <w:color w:val="auto"/>
          <w:kern w:val="0"/>
          <w:sz w:val="32"/>
          <w:szCs w:val="32"/>
          <w:highlight w:val="none"/>
          <w:lang w:val="en-US" w:eastAsia="zh-CN"/>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pPr>
        <w:rPr>
          <w:rFonts w:hint="eastAsia" w:ascii="Calibri" w:hAnsi="Calibri" w:eastAsia="方正小标宋简体" w:cs="Times New Roman"/>
          <w:bCs/>
          <w:color w:val="auto"/>
          <w:kern w:val="44"/>
          <w:sz w:val="44"/>
          <w:szCs w:val="44"/>
          <w:highlight w:val="none"/>
          <w:lang w:val="en-US" w:eastAsia="zh-CN" w:bidi="ar-SA"/>
        </w:rPr>
      </w:pPr>
      <w:r>
        <w:rPr>
          <w:rFonts w:hint="eastAsia" w:ascii="Calibri" w:hAnsi="Calibri" w:eastAsia="方正小标宋简体" w:cs="Times New Roman"/>
          <w:bCs/>
          <w:color w:val="auto"/>
          <w:kern w:val="44"/>
          <w:sz w:val="44"/>
          <w:szCs w:val="44"/>
          <w:highlight w:val="none"/>
          <w:lang w:val="en-US" w:eastAsia="zh-CN" w:bidi="ar-SA"/>
        </w:rPr>
        <w:br w:type="page"/>
      </w: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r>
        <w:rPr>
          <w:rFonts w:hint="eastAsia" w:ascii="Calibri" w:hAnsi="Calibri" w:eastAsia="方正小标宋简体" w:cs="Times New Roman"/>
          <w:bCs/>
          <w:color w:val="auto"/>
          <w:kern w:val="44"/>
          <w:sz w:val="44"/>
          <w:szCs w:val="44"/>
          <w:highlight w:val="none"/>
          <w:lang w:val="en-US" w:eastAsia="zh-CN" w:bidi="ar-SA"/>
        </w:rPr>
        <w:t>第三章  参选文件要求</w:t>
      </w:r>
    </w:p>
    <w:p>
      <w:pPr>
        <w:keepNext w:val="0"/>
        <w:keepLines w:val="0"/>
        <w:pageBreakBefore w:val="0"/>
        <w:widowControl/>
        <w:kinsoku/>
        <w:wordWrap/>
        <w:overflowPunct/>
        <w:topLinePunct w:val="0"/>
        <w:autoSpaceDE/>
        <w:autoSpaceDN/>
        <w:bidi w:val="0"/>
        <w:spacing w:line="480" w:lineRule="exact"/>
        <w:jc w:val="both"/>
        <w:outlineLvl w:val="9"/>
        <w:rPr>
          <w:rFonts w:hint="eastAsia" w:ascii="仿宋" w:hAnsi="仿宋" w:eastAsia="仿宋"/>
          <w:color w:val="auto"/>
          <w:spacing w:val="15"/>
          <w:kern w:val="0"/>
          <w:sz w:val="28"/>
          <w:szCs w:val="28"/>
          <w:highlight w:val="none"/>
          <w:lang w:val="en-US" w:eastAsia="zh-CN"/>
        </w:rPr>
      </w:pPr>
    </w:p>
    <w:p>
      <w:pPr>
        <w:widowControl/>
        <w:spacing w:line="480" w:lineRule="exact"/>
        <w:ind w:firstLine="643" w:firstLineChars="200"/>
        <w:jc w:val="left"/>
        <w:outlineLvl w:val="9"/>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lang w:val="en-US" w:eastAsia="zh-CN"/>
        </w:rPr>
        <w:t>一、参选文件</w:t>
      </w:r>
      <w:r>
        <w:rPr>
          <w:rFonts w:hint="eastAsia" w:ascii="黑体" w:hAnsi="黑体" w:eastAsia="黑体" w:cs="黑体"/>
          <w:b/>
          <w:bCs/>
          <w:color w:val="auto"/>
          <w:sz w:val="32"/>
          <w:szCs w:val="32"/>
          <w:highlight w:val="none"/>
        </w:rPr>
        <w:t>编制主要内容及格式</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1.</w:t>
      </w:r>
      <w:r>
        <w:rPr>
          <w:rFonts w:hint="eastAsia" w:ascii="仿宋" w:hAnsi="仿宋" w:eastAsia="仿宋"/>
          <w:color w:val="auto"/>
          <w:spacing w:val="15"/>
          <w:kern w:val="0"/>
          <w:sz w:val="28"/>
          <w:szCs w:val="28"/>
          <w:highlight w:val="none"/>
        </w:rPr>
        <w:t>比选函（按附件</w:t>
      </w:r>
      <w:r>
        <w:rPr>
          <w:rFonts w:hint="eastAsia" w:ascii="仿宋" w:hAnsi="仿宋" w:eastAsia="仿宋"/>
          <w:color w:val="auto"/>
          <w:spacing w:val="15"/>
          <w:kern w:val="0"/>
          <w:sz w:val="28"/>
          <w:szCs w:val="28"/>
          <w:highlight w:val="none"/>
          <w:lang w:val="en-US" w:eastAsia="zh-CN"/>
        </w:rPr>
        <w:t>1</w:t>
      </w:r>
      <w:r>
        <w:rPr>
          <w:rFonts w:hint="eastAsia" w:ascii="仿宋" w:hAnsi="仿宋" w:eastAsia="仿宋"/>
          <w:color w:val="auto"/>
          <w:spacing w:val="15"/>
          <w:kern w:val="0"/>
          <w:sz w:val="28"/>
          <w:szCs w:val="28"/>
          <w:highlight w:val="none"/>
        </w:rPr>
        <w:t>格式）</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2.</w:t>
      </w:r>
      <w:r>
        <w:rPr>
          <w:rFonts w:hint="eastAsia" w:ascii="仿宋" w:hAnsi="仿宋" w:eastAsia="仿宋"/>
          <w:color w:val="auto"/>
          <w:spacing w:val="15"/>
          <w:kern w:val="0"/>
          <w:sz w:val="28"/>
          <w:szCs w:val="28"/>
          <w:highlight w:val="none"/>
        </w:rPr>
        <w:t>承诺函（按附件2格式）</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3.</w:t>
      </w:r>
      <w:r>
        <w:rPr>
          <w:rFonts w:hint="eastAsia" w:ascii="仿宋" w:hAnsi="仿宋" w:eastAsia="仿宋"/>
          <w:color w:val="auto"/>
          <w:spacing w:val="15"/>
          <w:kern w:val="0"/>
          <w:sz w:val="28"/>
          <w:szCs w:val="28"/>
          <w:highlight w:val="none"/>
        </w:rPr>
        <w:t>法定代表人身份证明</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按附件3格式</w:t>
      </w:r>
      <w:r>
        <w:rPr>
          <w:rFonts w:hint="eastAsia" w:ascii="仿宋" w:hAnsi="仿宋" w:eastAsia="仿宋"/>
          <w:color w:val="auto"/>
          <w:spacing w:val="15"/>
          <w:kern w:val="0"/>
          <w:sz w:val="28"/>
          <w:szCs w:val="28"/>
          <w:highlight w:val="none"/>
          <w:lang w:eastAsia="zh-CN"/>
        </w:rPr>
        <w:t>）</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4.</w:t>
      </w:r>
      <w:r>
        <w:rPr>
          <w:rFonts w:hint="eastAsia" w:ascii="仿宋" w:hAnsi="仿宋" w:eastAsia="仿宋"/>
          <w:color w:val="auto"/>
          <w:spacing w:val="15"/>
          <w:kern w:val="0"/>
          <w:sz w:val="28"/>
          <w:szCs w:val="28"/>
          <w:highlight w:val="none"/>
        </w:rPr>
        <w:t>法定代表人授权委托书（按附件</w:t>
      </w:r>
      <w:r>
        <w:rPr>
          <w:rFonts w:hint="eastAsia" w:ascii="仿宋" w:hAnsi="仿宋" w:eastAsia="仿宋"/>
          <w:color w:val="auto"/>
          <w:spacing w:val="15"/>
          <w:kern w:val="0"/>
          <w:sz w:val="28"/>
          <w:szCs w:val="28"/>
          <w:highlight w:val="none"/>
          <w:lang w:val="en-US" w:eastAsia="zh-CN"/>
        </w:rPr>
        <w:t>4</w:t>
      </w:r>
      <w:r>
        <w:rPr>
          <w:rFonts w:hint="eastAsia" w:ascii="仿宋" w:hAnsi="仿宋" w:eastAsia="仿宋"/>
          <w:color w:val="auto"/>
          <w:spacing w:val="15"/>
          <w:kern w:val="0"/>
          <w:sz w:val="28"/>
          <w:szCs w:val="28"/>
          <w:highlight w:val="none"/>
        </w:rPr>
        <w:t>格式）</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5.参选人</w:t>
      </w:r>
      <w:r>
        <w:rPr>
          <w:rFonts w:hint="eastAsia" w:ascii="仿宋" w:hAnsi="仿宋" w:eastAsia="仿宋"/>
          <w:color w:val="auto"/>
          <w:spacing w:val="15"/>
          <w:kern w:val="0"/>
          <w:sz w:val="28"/>
          <w:szCs w:val="28"/>
          <w:highlight w:val="none"/>
        </w:rPr>
        <w:t>基本情况</w:t>
      </w:r>
      <w:r>
        <w:rPr>
          <w:rFonts w:hint="eastAsia" w:ascii="仿宋" w:hAnsi="仿宋" w:eastAsia="仿宋"/>
          <w:color w:val="auto"/>
          <w:spacing w:val="15"/>
          <w:kern w:val="0"/>
          <w:sz w:val="28"/>
          <w:szCs w:val="28"/>
          <w:highlight w:val="none"/>
          <w:lang w:val="en-US" w:eastAsia="zh-CN"/>
        </w:rPr>
        <w:t>表</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按附件</w:t>
      </w:r>
      <w:r>
        <w:rPr>
          <w:rFonts w:hint="eastAsia" w:ascii="仿宋" w:hAnsi="仿宋" w:eastAsia="仿宋"/>
          <w:color w:val="auto"/>
          <w:spacing w:val="15"/>
          <w:kern w:val="0"/>
          <w:sz w:val="28"/>
          <w:szCs w:val="28"/>
          <w:highlight w:val="none"/>
          <w:lang w:val="en-US" w:eastAsia="zh-CN"/>
        </w:rPr>
        <w:t>5</w:t>
      </w:r>
      <w:r>
        <w:rPr>
          <w:rFonts w:hint="eastAsia" w:ascii="仿宋" w:hAnsi="仿宋" w:eastAsia="仿宋"/>
          <w:color w:val="auto"/>
          <w:spacing w:val="15"/>
          <w:kern w:val="0"/>
          <w:sz w:val="28"/>
          <w:szCs w:val="28"/>
          <w:highlight w:val="none"/>
        </w:rPr>
        <w:t>格式</w:t>
      </w:r>
      <w:r>
        <w:rPr>
          <w:rFonts w:hint="eastAsia" w:ascii="仿宋" w:hAnsi="仿宋" w:eastAsia="仿宋"/>
          <w:color w:val="auto"/>
          <w:spacing w:val="15"/>
          <w:kern w:val="0"/>
          <w:sz w:val="28"/>
          <w:szCs w:val="28"/>
          <w:highlight w:val="none"/>
          <w:lang w:eastAsia="zh-CN"/>
        </w:rPr>
        <w:t>）</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lang w:val="en-US" w:eastAsia="zh-CN"/>
        </w:rPr>
      </w:pPr>
      <w:r>
        <w:rPr>
          <w:rFonts w:hint="eastAsia" w:ascii="仿宋" w:hAnsi="仿宋" w:eastAsia="仿宋" w:cs="Times New Roman"/>
          <w:color w:val="auto"/>
          <w:spacing w:val="15"/>
          <w:kern w:val="0"/>
          <w:sz w:val="28"/>
          <w:szCs w:val="28"/>
          <w:highlight w:val="none"/>
          <w:lang w:val="en-US" w:eastAsia="zh-CN"/>
        </w:rPr>
        <w:t>6.资格条件（符合参选人须知前附表7</w:t>
      </w:r>
      <w:r>
        <w:rPr>
          <w:rFonts w:hint="eastAsia" w:ascii="仿宋" w:hAnsi="仿宋" w:eastAsia="仿宋"/>
          <w:color w:val="auto"/>
          <w:spacing w:val="15"/>
          <w:kern w:val="0"/>
          <w:sz w:val="28"/>
          <w:szCs w:val="28"/>
          <w:highlight w:val="none"/>
          <w:lang w:val="en-US" w:eastAsia="zh-CN"/>
        </w:rPr>
        <w:t>资格要求的相关证明文件）</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default"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（1）营业执照复印件，并加盖参选人公章。</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（2）资质证书复印件，并加盖参选人公章。</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default"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（3）安全许可证复印件，并加盖参选人公章。</w:t>
      </w:r>
    </w:p>
    <w:p>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（4）“信用中国”网站查询后下载信用信息报告自动生成的PDF文件，并加盖</w:t>
      </w:r>
      <w:r>
        <w:rPr>
          <w:rFonts w:hint="default" w:ascii="仿宋" w:hAnsi="仿宋" w:eastAsia="仿宋" w:cs="仿宋"/>
          <w:color w:val="auto"/>
          <w:spacing w:val="15"/>
          <w:kern w:val="0"/>
          <w:sz w:val="28"/>
          <w:szCs w:val="28"/>
          <w:highlight w:val="none"/>
          <w:lang w:eastAsia="zh-CN"/>
        </w:rPr>
        <w:t>参选单位</w:t>
      </w:r>
      <w:r>
        <w:rPr>
          <w:rFonts w:hint="eastAsia" w:ascii="仿宋" w:hAnsi="仿宋" w:eastAsia="仿宋" w:cs="仿宋"/>
          <w:color w:val="auto"/>
          <w:spacing w:val="15"/>
          <w:kern w:val="0"/>
          <w:sz w:val="28"/>
          <w:szCs w:val="28"/>
          <w:highlight w:val="none"/>
          <w:lang w:val="en-US" w:eastAsia="zh-CN"/>
        </w:rPr>
        <w:t>公章。</w:t>
      </w:r>
    </w:p>
    <w:p>
      <w:pPr>
        <w:widowControl/>
        <w:spacing w:line="480" w:lineRule="exact"/>
        <w:ind w:firstLine="620" w:firstLineChars="200"/>
        <w:jc w:val="left"/>
        <w:outlineLvl w:val="9"/>
        <w:rPr>
          <w:rFonts w:hint="eastAsia" w:ascii="仿宋" w:hAnsi="仿宋" w:eastAsia="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w:t>
      </w:r>
      <w:r>
        <w:rPr>
          <w:rFonts w:hint="eastAsia" w:ascii="仿宋" w:hAnsi="仿宋" w:eastAsia="仿宋"/>
          <w:color w:val="auto"/>
          <w:spacing w:val="15"/>
          <w:kern w:val="0"/>
          <w:sz w:val="28"/>
          <w:szCs w:val="28"/>
          <w:highlight w:val="none"/>
          <w:lang w:val="en-US" w:eastAsia="zh-CN"/>
        </w:rPr>
        <w:t>企查查或水滴信用首页股东信息，主要人员截图并加盖</w:t>
      </w:r>
      <w:r>
        <w:rPr>
          <w:rFonts w:hint="default" w:ascii="仿宋" w:hAnsi="仿宋" w:eastAsia="仿宋"/>
          <w:color w:val="auto"/>
          <w:spacing w:val="15"/>
          <w:kern w:val="0"/>
          <w:sz w:val="28"/>
          <w:szCs w:val="28"/>
          <w:highlight w:val="none"/>
          <w:lang w:eastAsia="zh-CN"/>
        </w:rPr>
        <w:t>参选单位</w:t>
      </w:r>
      <w:r>
        <w:rPr>
          <w:rFonts w:hint="eastAsia" w:ascii="仿宋" w:hAnsi="仿宋" w:eastAsia="仿宋"/>
          <w:color w:val="auto"/>
          <w:spacing w:val="15"/>
          <w:kern w:val="0"/>
          <w:sz w:val="28"/>
          <w:szCs w:val="28"/>
          <w:highlight w:val="none"/>
          <w:lang w:val="en-US" w:eastAsia="zh-CN"/>
        </w:rPr>
        <w:t>公章。</w:t>
      </w:r>
    </w:p>
    <w:p>
      <w:pPr>
        <w:widowControl/>
        <w:spacing w:line="480" w:lineRule="exact"/>
        <w:ind w:firstLine="620" w:firstLineChars="200"/>
        <w:jc w:val="left"/>
        <w:outlineLvl w:val="9"/>
        <w:rPr>
          <w:rFonts w:hint="eastAsia" w:ascii="仿宋" w:hAnsi="仿宋" w:eastAsia="仿宋" w:cs="仿宋"/>
          <w:b w:val="0"/>
          <w:bCs w:val="0"/>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（6）</w:t>
      </w:r>
      <w:r>
        <w:rPr>
          <w:rFonts w:hint="eastAsia" w:ascii="仿宋" w:hAnsi="仿宋" w:eastAsia="仿宋" w:cs="仿宋"/>
          <w:b w:val="0"/>
          <w:bCs w:val="0"/>
          <w:color w:val="auto"/>
          <w:spacing w:val="15"/>
          <w:kern w:val="0"/>
          <w:sz w:val="28"/>
          <w:szCs w:val="28"/>
          <w:highlight w:val="none"/>
          <w:lang w:val="en-US" w:eastAsia="zh-CN"/>
        </w:rPr>
        <w:t>其他资格要求证明文件（如有，格式自拟）</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eastAsia" w:ascii="仿宋" w:hAnsi="仿宋" w:eastAsia="仿宋" w:cs="仿宋"/>
          <w:color w:val="auto"/>
          <w:spacing w:val="15"/>
          <w:kern w:val="0"/>
          <w:sz w:val="28"/>
          <w:szCs w:val="28"/>
          <w:highlight w:val="none"/>
        </w:rPr>
      </w:pPr>
      <w:r>
        <w:rPr>
          <w:rFonts w:hint="eastAsia" w:ascii="仿宋" w:hAnsi="仿宋" w:eastAsia="仿宋" w:cs="仿宋"/>
          <w:color w:val="auto"/>
          <w:spacing w:val="15"/>
          <w:kern w:val="0"/>
          <w:sz w:val="28"/>
          <w:szCs w:val="28"/>
          <w:highlight w:val="none"/>
          <w:lang w:val="en-US" w:eastAsia="zh-CN"/>
        </w:rPr>
        <w:t>7.</w:t>
      </w:r>
      <w:r>
        <w:rPr>
          <w:rFonts w:hint="eastAsia" w:ascii="仿宋" w:hAnsi="仿宋" w:eastAsia="仿宋" w:cs="仿宋"/>
          <w:color w:val="auto"/>
          <w:spacing w:val="15"/>
          <w:kern w:val="0"/>
          <w:sz w:val="28"/>
          <w:szCs w:val="28"/>
          <w:highlight w:val="none"/>
        </w:rPr>
        <w:t>报价</w:t>
      </w:r>
      <w:r>
        <w:rPr>
          <w:rFonts w:hint="eastAsia" w:ascii="仿宋" w:hAnsi="仿宋" w:eastAsia="仿宋" w:cs="仿宋"/>
          <w:color w:val="auto"/>
          <w:spacing w:val="15"/>
          <w:kern w:val="0"/>
          <w:sz w:val="28"/>
          <w:szCs w:val="28"/>
          <w:highlight w:val="none"/>
          <w:lang w:val="en-US" w:eastAsia="zh-CN"/>
        </w:rPr>
        <w:t>一览表及工程量清单</w:t>
      </w:r>
      <w:r>
        <w:rPr>
          <w:rFonts w:hint="eastAsia" w:ascii="仿宋" w:hAnsi="仿宋" w:eastAsia="仿宋" w:cs="仿宋"/>
          <w:color w:val="auto"/>
          <w:spacing w:val="15"/>
          <w:kern w:val="0"/>
          <w:sz w:val="28"/>
          <w:szCs w:val="28"/>
          <w:highlight w:val="none"/>
          <w:u w:val="single"/>
          <w:lang w:val="en-US" w:eastAsia="zh-CN"/>
        </w:rPr>
        <w:t>（单独封装并盖参选单位公章）</w:t>
      </w:r>
      <w:r>
        <w:rPr>
          <w:rFonts w:hint="eastAsia" w:ascii="仿宋" w:hAnsi="仿宋" w:eastAsia="仿宋" w:cs="仿宋"/>
          <w:color w:val="auto"/>
          <w:spacing w:val="15"/>
          <w:kern w:val="0"/>
          <w:sz w:val="28"/>
          <w:szCs w:val="28"/>
          <w:highlight w:val="none"/>
          <w:lang w:val="en-US" w:eastAsia="zh-CN"/>
        </w:rPr>
        <w:t>、</w:t>
      </w:r>
      <w:r>
        <w:rPr>
          <w:rFonts w:hint="eastAsia" w:ascii="仿宋" w:hAnsi="仿宋" w:eastAsia="仿宋" w:cs="仿宋"/>
          <w:color w:val="auto"/>
          <w:spacing w:val="15"/>
          <w:kern w:val="0"/>
          <w:sz w:val="28"/>
          <w:szCs w:val="28"/>
          <w:highlight w:val="none"/>
        </w:rPr>
        <w:t>（按附件</w:t>
      </w:r>
      <w:r>
        <w:rPr>
          <w:rFonts w:hint="eastAsia" w:ascii="仿宋" w:hAnsi="仿宋" w:eastAsia="仿宋" w:cs="仿宋"/>
          <w:color w:val="auto"/>
          <w:spacing w:val="15"/>
          <w:kern w:val="0"/>
          <w:sz w:val="28"/>
          <w:szCs w:val="28"/>
          <w:highlight w:val="none"/>
          <w:lang w:val="en-US" w:eastAsia="zh-CN"/>
        </w:rPr>
        <w:t>6</w:t>
      </w:r>
      <w:r>
        <w:rPr>
          <w:rFonts w:hint="eastAsia" w:ascii="仿宋" w:hAnsi="仿宋" w:eastAsia="仿宋" w:cs="仿宋"/>
          <w:color w:val="auto"/>
          <w:spacing w:val="15"/>
          <w:kern w:val="0"/>
          <w:sz w:val="28"/>
          <w:szCs w:val="28"/>
          <w:highlight w:val="none"/>
        </w:rPr>
        <w:t>的格式报价）</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8.投标保证金（附件8）</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9.申明书（附件9）</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default" w:ascii="仿宋" w:hAnsi="仿宋" w:eastAsia="仿宋" w:cs="Times New Roman"/>
          <w:color w:val="auto"/>
          <w:spacing w:val="15"/>
          <w:kern w:val="0"/>
          <w:sz w:val="28"/>
          <w:szCs w:val="28"/>
          <w:highlight w:val="none"/>
          <w:lang w:val="en-US" w:eastAsia="zh-CN"/>
        </w:rPr>
      </w:pPr>
      <w:r>
        <w:rPr>
          <w:rFonts w:hint="eastAsia" w:ascii="仿宋" w:hAnsi="仿宋" w:eastAsia="仿宋" w:cs="Times New Roman"/>
          <w:color w:val="auto"/>
          <w:spacing w:val="15"/>
          <w:kern w:val="0"/>
          <w:sz w:val="28"/>
          <w:szCs w:val="28"/>
          <w:highlight w:val="none"/>
          <w:lang w:val="en-US" w:eastAsia="zh-CN"/>
        </w:rPr>
        <w:t>10.关联要求、联合体要求、增值税要求（附件10）</w:t>
      </w:r>
    </w:p>
    <w:p>
      <w:pPr>
        <w:keepNext w:val="0"/>
        <w:keepLines w:val="0"/>
        <w:pageBreakBefore w:val="0"/>
        <w:widowControl/>
        <w:kinsoku/>
        <w:wordWrap/>
        <w:overflowPunct/>
        <w:topLinePunct w:val="0"/>
        <w:autoSpaceDE/>
        <w:autoSpaceDN/>
        <w:bidi w:val="0"/>
        <w:spacing w:line="480" w:lineRule="exact"/>
        <w:ind w:firstLine="703" w:firstLineChars="200"/>
        <w:jc w:val="both"/>
        <w:outlineLvl w:val="9"/>
        <w:rPr>
          <w:rFonts w:hint="eastAsia" w:ascii="黑体" w:hAnsi="黑体" w:eastAsia="黑体" w:cs="黑体"/>
          <w:b/>
          <w:bCs/>
          <w:color w:val="auto"/>
          <w:sz w:val="32"/>
          <w:szCs w:val="32"/>
          <w:highlight w:val="none"/>
        </w:rPr>
      </w:pPr>
      <w:r>
        <w:rPr>
          <w:rFonts w:hint="eastAsia" w:ascii="黑体" w:hAnsi="黑体" w:eastAsia="黑体" w:cs="黑体"/>
          <w:b/>
          <w:bCs/>
          <w:color w:val="auto"/>
          <w:spacing w:val="15"/>
          <w:kern w:val="0"/>
          <w:sz w:val="32"/>
          <w:szCs w:val="32"/>
          <w:highlight w:val="none"/>
          <w:lang w:val="en-US" w:eastAsia="zh-CN"/>
        </w:rPr>
        <w:t>二、参选文件编制要求</w:t>
      </w:r>
    </w:p>
    <w:p>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ascii="仿宋" w:hAnsi="仿宋" w:eastAsia="仿宋"/>
          <w:b w:val="0"/>
          <w:bCs w:val="0"/>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1.</w:t>
      </w:r>
      <w:r>
        <w:rPr>
          <w:rFonts w:hint="eastAsia" w:ascii="仿宋" w:hAnsi="仿宋" w:eastAsia="仿宋"/>
          <w:color w:val="auto"/>
          <w:spacing w:val="15"/>
          <w:kern w:val="0"/>
          <w:sz w:val="28"/>
          <w:szCs w:val="28"/>
          <w:highlight w:val="none"/>
        </w:rPr>
        <w:t>以上资料如有复印件</w:t>
      </w:r>
      <w:r>
        <w:rPr>
          <w:rFonts w:hint="eastAsia" w:ascii="仿宋" w:hAnsi="仿宋" w:eastAsia="仿宋"/>
          <w:b w:val="0"/>
          <w:bCs w:val="0"/>
          <w:color w:val="auto"/>
          <w:spacing w:val="15"/>
          <w:kern w:val="0"/>
          <w:sz w:val="28"/>
          <w:szCs w:val="28"/>
          <w:highlight w:val="none"/>
        </w:rPr>
        <w:t>，须在复印件上加盖</w:t>
      </w:r>
      <w:r>
        <w:rPr>
          <w:rFonts w:hint="default" w:ascii="仿宋" w:hAnsi="仿宋" w:eastAsia="仿宋"/>
          <w:b w:val="0"/>
          <w:bCs w:val="0"/>
          <w:color w:val="auto"/>
          <w:spacing w:val="15"/>
          <w:kern w:val="0"/>
          <w:sz w:val="28"/>
          <w:szCs w:val="28"/>
          <w:highlight w:val="none"/>
          <w:lang w:eastAsia="zh-CN"/>
        </w:rPr>
        <w:t>参选单位</w:t>
      </w:r>
      <w:r>
        <w:rPr>
          <w:rFonts w:hint="eastAsia" w:ascii="仿宋" w:hAnsi="仿宋" w:eastAsia="仿宋"/>
          <w:b w:val="0"/>
          <w:bCs w:val="0"/>
          <w:color w:val="auto"/>
          <w:spacing w:val="15"/>
          <w:kern w:val="0"/>
          <w:sz w:val="28"/>
          <w:szCs w:val="28"/>
          <w:highlight w:val="none"/>
        </w:rPr>
        <w:t>公章。</w:t>
      </w:r>
    </w:p>
    <w:p>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ascii="仿宋" w:hAnsi="仿宋" w:eastAsia="仿宋"/>
          <w:b w:val="0"/>
          <w:bCs w:val="0"/>
          <w:color w:val="auto"/>
          <w:spacing w:val="15"/>
          <w:kern w:val="0"/>
          <w:sz w:val="28"/>
          <w:szCs w:val="28"/>
          <w:highlight w:val="none"/>
        </w:rPr>
      </w:pPr>
      <w:r>
        <w:rPr>
          <w:rFonts w:hint="eastAsia" w:ascii="仿宋" w:hAnsi="仿宋" w:eastAsia="仿宋"/>
          <w:b w:val="0"/>
          <w:bCs w:val="0"/>
          <w:color w:val="auto"/>
          <w:spacing w:val="15"/>
          <w:kern w:val="0"/>
          <w:sz w:val="28"/>
          <w:szCs w:val="28"/>
          <w:highlight w:val="none"/>
          <w:lang w:val="en-US" w:eastAsia="zh-CN"/>
        </w:rPr>
        <w:t>2.参选文件</w:t>
      </w:r>
      <w:r>
        <w:rPr>
          <w:rFonts w:hint="eastAsia" w:ascii="仿宋" w:hAnsi="仿宋" w:eastAsia="仿宋"/>
          <w:b w:val="0"/>
          <w:bCs w:val="0"/>
          <w:color w:val="auto"/>
          <w:spacing w:val="15"/>
          <w:kern w:val="0"/>
          <w:sz w:val="28"/>
          <w:szCs w:val="28"/>
          <w:highlight w:val="none"/>
          <w:u w:val="none"/>
          <w:lang w:val="en-US" w:eastAsia="zh-CN"/>
        </w:rPr>
        <w:t>须装订成册并编制目录及页码</w:t>
      </w:r>
      <w:r>
        <w:rPr>
          <w:rFonts w:hint="eastAsia" w:ascii="仿宋" w:hAnsi="仿宋" w:eastAsia="仿宋"/>
          <w:b w:val="0"/>
          <w:bCs w:val="0"/>
          <w:color w:val="auto"/>
          <w:spacing w:val="15"/>
          <w:kern w:val="0"/>
          <w:sz w:val="28"/>
          <w:szCs w:val="28"/>
          <w:highlight w:val="none"/>
        </w:rPr>
        <w:t>。</w:t>
      </w:r>
    </w:p>
    <w:p>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ascii="仿宋" w:hAnsi="仿宋" w:eastAsia="仿宋"/>
          <w:b w:val="0"/>
          <w:bCs w:val="0"/>
          <w:color w:val="auto"/>
          <w:spacing w:val="15"/>
          <w:kern w:val="0"/>
          <w:sz w:val="28"/>
          <w:szCs w:val="28"/>
          <w:highlight w:val="none"/>
        </w:rPr>
      </w:pPr>
      <w:r>
        <w:rPr>
          <w:rFonts w:hint="eastAsia" w:ascii="仿宋" w:hAnsi="仿宋" w:eastAsia="仿宋"/>
          <w:b w:val="0"/>
          <w:bCs w:val="0"/>
          <w:color w:val="auto"/>
          <w:spacing w:val="15"/>
          <w:kern w:val="0"/>
          <w:sz w:val="28"/>
          <w:szCs w:val="28"/>
          <w:highlight w:val="none"/>
          <w:lang w:val="en-US" w:eastAsia="zh-CN"/>
        </w:rPr>
        <w:t>3.参选文件</w:t>
      </w:r>
      <w:r>
        <w:rPr>
          <w:rFonts w:hint="eastAsia" w:ascii="仿宋" w:hAnsi="仿宋" w:eastAsia="仿宋"/>
          <w:b w:val="0"/>
          <w:bCs w:val="0"/>
          <w:color w:val="auto"/>
          <w:spacing w:val="15"/>
          <w:kern w:val="0"/>
          <w:sz w:val="28"/>
          <w:szCs w:val="28"/>
          <w:highlight w:val="none"/>
        </w:rPr>
        <w:t>均</w:t>
      </w:r>
      <w:r>
        <w:rPr>
          <w:rFonts w:hint="eastAsia" w:ascii="仿宋" w:hAnsi="仿宋" w:eastAsia="仿宋"/>
          <w:b w:val="0"/>
          <w:bCs w:val="0"/>
          <w:color w:val="auto"/>
          <w:spacing w:val="15"/>
          <w:kern w:val="0"/>
          <w:sz w:val="28"/>
          <w:szCs w:val="28"/>
          <w:highlight w:val="none"/>
          <w:lang w:val="en-US" w:eastAsia="zh-CN"/>
        </w:rPr>
        <w:t>须</w:t>
      </w:r>
      <w:r>
        <w:rPr>
          <w:rFonts w:hint="eastAsia" w:ascii="仿宋" w:hAnsi="仿宋" w:eastAsia="仿宋"/>
          <w:b w:val="0"/>
          <w:bCs w:val="0"/>
          <w:color w:val="auto"/>
          <w:spacing w:val="15"/>
          <w:kern w:val="0"/>
          <w:sz w:val="28"/>
          <w:szCs w:val="28"/>
          <w:highlight w:val="none"/>
        </w:rPr>
        <w:t>打印或用不褪色的书写工具书写，字迹工整，任何一页不得涂改、插字、删字。</w:t>
      </w:r>
    </w:p>
    <w:p>
      <w:pPr>
        <w:widowControl/>
        <w:spacing w:line="480" w:lineRule="exact"/>
        <w:ind w:firstLine="620" w:firstLineChars="200"/>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rPr>
        <w:t>4.</w:t>
      </w:r>
      <w:r>
        <w:rPr>
          <w:rFonts w:hint="eastAsia" w:ascii="仿宋" w:hAnsi="仿宋" w:eastAsia="仿宋"/>
          <w:color w:val="auto"/>
          <w:spacing w:val="15"/>
          <w:kern w:val="0"/>
          <w:sz w:val="28"/>
          <w:szCs w:val="28"/>
          <w:highlight w:val="none"/>
          <w:u w:val="single"/>
        </w:rPr>
        <w:t>参选文件商务技术部分和报价部分各伍份。正本1份，副本4份（</w:t>
      </w:r>
      <w:bookmarkStart w:id="0" w:name="OLE_LINK31"/>
      <w:r>
        <w:rPr>
          <w:rFonts w:hint="eastAsia" w:ascii="仿宋" w:hAnsi="仿宋" w:eastAsia="仿宋"/>
          <w:color w:val="auto"/>
          <w:spacing w:val="15"/>
          <w:kern w:val="0"/>
          <w:sz w:val="28"/>
          <w:szCs w:val="28"/>
          <w:highlight w:val="none"/>
          <w:u w:val="single"/>
        </w:rPr>
        <w:t>商务技术部分和报价部分</w:t>
      </w:r>
      <w:bookmarkEnd w:id="0"/>
      <w:r>
        <w:rPr>
          <w:rFonts w:hint="eastAsia" w:ascii="仿宋" w:hAnsi="仿宋" w:eastAsia="仿宋"/>
          <w:color w:val="auto"/>
          <w:spacing w:val="15"/>
          <w:kern w:val="0"/>
          <w:sz w:val="28"/>
          <w:szCs w:val="28"/>
          <w:highlight w:val="none"/>
          <w:u w:val="single"/>
        </w:rPr>
        <w:t>分别装订成册并分处不同的密封袋。）</w:t>
      </w:r>
      <w:r>
        <w:rPr>
          <w:rFonts w:hint="eastAsia" w:ascii="仿宋" w:hAnsi="仿宋" w:eastAsia="仿宋"/>
          <w:color w:val="auto"/>
          <w:spacing w:val="15"/>
          <w:kern w:val="0"/>
          <w:sz w:val="28"/>
          <w:szCs w:val="28"/>
          <w:highlight w:val="none"/>
        </w:rPr>
        <w:t>，电子文档1份 （电子文件内容为参选文件的扫描件，载体为U盘）。纸质版参选文件须清楚地注明“正本”或“副本”的字样。若正本与副本中存在不符的内容，以正本为准；若纸质版文件与电子文件中存在不符的内容，以纸质版文件为准。</w:t>
      </w:r>
    </w:p>
    <w:p>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5.算术错误修正</w:t>
      </w:r>
    </w:p>
    <w:p>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投标人的投标报价有算术错误及其他错误的，评标小组按以下原则对投标报价进行修正，并要求投标人签字确认。投标人拒不澄清确认的，评标小组应当否决其投标：</w:t>
      </w:r>
    </w:p>
    <w:p>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（1）投标文件中的大写金额与小写金额不一致的，以大写金额为准；</w:t>
      </w:r>
    </w:p>
    <w:p>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（2）总价金额与单价计算出的结果不一致的，以单价金额为准修正总价，但单价金额小数点有明显错误的除外；</w:t>
      </w:r>
    </w:p>
    <w:p>
      <w:pPr>
        <w:keepNext w:val="0"/>
        <w:keepLines w:val="0"/>
        <w:pageBreakBefore w:val="0"/>
        <w:widowControl/>
        <w:kinsoku/>
        <w:wordWrap/>
        <w:overflowPunct/>
        <w:topLinePunct w:val="0"/>
        <w:autoSpaceDE/>
        <w:autoSpaceDN/>
        <w:bidi w:val="0"/>
        <w:spacing w:line="480" w:lineRule="exact"/>
        <w:ind w:firstLine="620" w:firstLineChars="200"/>
        <w:jc w:val="both"/>
        <w:rPr>
          <w:rFonts w:hint="default"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（3）如果分项报价中存在缺漏项，则视为缺漏项价格已包含在其他分项报价之中。</w:t>
      </w:r>
    </w:p>
    <w:p>
      <w:pPr>
        <w:widowControl/>
        <w:spacing w:line="480" w:lineRule="exact"/>
        <w:ind w:firstLine="620" w:firstLineChars="200"/>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6</w:t>
      </w:r>
      <w:r>
        <w:rPr>
          <w:rFonts w:hint="eastAsia" w:ascii="仿宋" w:hAnsi="仿宋" w:eastAsia="仿宋"/>
          <w:color w:val="auto"/>
          <w:spacing w:val="15"/>
          <w:kern w:val="0"/>
          <w:sz w:val="28"/>
          <w:szCs w:val="28"/>
          <w:highlight w:val="none"/>
        </w:rPr>
        <w:t>.参选文件装袋后应进行密封、封口</w:t>
      </w:r>
      <w:r>
        <w:rPr>
          <w:rFonts w:hint="eastAsia" w:ascii="仿宋" w:hAnsi="仿宋" w:eastAsia="仿宋"/>
          <w:color w:val="auto"/>
          <w:spacing w:val="15"/>
          <w:kern w:val="0"/>
          <w:sz w:val="28"/>
          <w:szCs w:val="28"/>
          <w:highlight w:val="none"/>
          <w:lang w:val="en-US" w:eastAsia="zh-CN"/>
        </w:rPr>
        <w:t>处</w:t>
      </w:r>
      <w:r>
        <w:rPr>
          <w:rFonts w:hint="eastAsia" w:ascii="仿宋" w:hAnsi="仿宋" w:eastAsia="仿宋"/>
          <w:color w:val="auto"/>
          <w:spacing w:val="15"/>
          <w:kern w:val="0"/>
          <w:sz w:val="28"/>
          <w:szCs w:val="28"/>
          <w:highlight w:val="none"/>
        </w:rPr>
        <w:t>应粘贴封口条，</w:t>
      </w:r>
      <w:r>
        <w:rPr>
          <w:rFonts w:hint="eastAsia" w:ascii="仿宋" w:hAnsi="仿宋" w:eastAsia="仿宋"/>
          <w:color w:val="auto"/>
          <w:spacing w:val="15"/>
          <w:kern w:val="0"/>
          <w:sz w:val="28"/>
          <w:szCs w:val="28"/>
          <w:highlight w:val="none"/>
          <w:lang w:val="en-US" w:eastAsia="zh-CN"/>
        </w:rPr>
        <w:t>封口处</w:t>
      </w:r>
      <w:r>
        <w:rPr>
          <w:rFonts w:hint="eastAsia" w:ascii="仿宋" w:hAnsi="仿宋" w:eastAsia="仿宋"/>
          <w:color w:val="auto"/>
          <w:spacing w:val="15"/>
          <w:kern w:val="0"/>
          <w:sz w:val="28"/>
          <w:szCs w:val="28"/>
          <w:highlight w:val="none"/>
        </w:rPr>
        <w:t>由参选人法定代表人或授权委托人签字并加盖参选单位公章。如果参选文件没有按上述要求密封，</w:t>
      </w:r>
      <w:r>
        <w:rPr>
          <w:rFonts w:hint="eastAsia" w:ascii="仿宋" w:hAnsi="仿宋" w:eastAsia="仿宋"/>
          <w:color w:val="auto"/>
          <w:spacing w:val="15"/>
          <w:kern w:val="0"/>
          <w:sz w:val="28"/>
          <w:szCs w:val="28"/>
          <w:highlight w:val="none"/>
          <w:lang w:eastAsia="zh-CN"/>
        </w:rPr>
        <w:t>招标人</w:t>
      </w:r>
      <w:r>
        <w:rPr>
          <w:rFonts w:hint="eastAsia" w:ascii="仿宋" w:hAnsi="仿宋" w:eastAsia="仿宋"/>
          <w:color w:val="auto"/>
          <w:spacing w:val="15"/>
          <w:kern w:val="0"/>
          <w:sz w:val="28"/>
          <w:szCs w:val="28"/>
          <w:highlight w:val="none"/>
        </w:rPr>
        <w:t>将不承担参选文件错放或提前开封的责任，参选文件将予以拒绝。</w:t>
      </w:r>
    </w:p>
    <w:p>
      <w:pPr>
        <w:widowControl/>
        <w:spacing w:line="480" w:lineRule="exact"/>
        <w:ind w:firstLine="620" w:firstLineChars="200"/>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7.</w:t>
      </w:r>
      <w:r>
        <w:rPr>
          <w:rFonts w:hint="eastAsia" w:ascii="仿宋" w:hAnsi="仿宋" w:eastAsia="仿宋"/>
          <w:color w:val="auto"/>
          <w:spacing w:val="15"/>
          <w:kern w:val="0"/>
          <w:sz w:val="28"/>
          <w:szCs w:val="28"/>
          <w:highlight w:val="none"/>
          <w:u w:val="single"/>
        </w:rPr>
        <w:t>报价部分应单独封装，封口</w:t>
      </w:r>
      <w:r>
        <w:rPr>
          <w:rFonts w:hint="eastAsia" w:ascii="仿宋" w:hAnsi="仿宋" w:eastAsia="仿宋"/>
          <w:color w:val="auto"/>
          <w:spacing w:val="15"/>
          <w:kern w:val="0"/>
          <w:sz w:val="28"/>
          <w:szCs w:val="28"/>
          <w:highlight w:val="none"/>
          <w:u w:val="single"/>
          <w:lang w:val="en-US" w:eastAsia="zh-CN"/>
        </w:rPr>
        <w:t>处</w:t>
      </w:r>
      <w:r>
        <w:rPr>
          <w:rFonts w:hint="eastAsia" w:ascii="仿宋" w:hAnsi="仿宋" w:eastAsia="仿宋"/>
          <w:color w:val="auto"/>
          <w:spacing w:val="15"/>
          <w:kern w:val="0"/>
          <w:sz w:val="28"/>
          <w:szCs w:val="28"/>
          <w:highlight w:val="none"/>
          <w:u w:val="single"/>
        </w:rPr>
        <w:t>应粘贴封口条，</w:t>
      </w:r>
      <w:r>
        <w:rPr>
          <w:rFonts w:hint="eastAsia" w:ascii="仿宋" w:hAnsi="仿宋" w:eastAsia="仿宋"/>
          <w:color w:val="auto"/>
          <w:spacing w:val="15"/>
          <w:kern w:val="0"/>
          <w:sz w:val="28"/>
          <w:szCs w:val="28"/>
          <w:highlight w:val="none"/>
        </w:rPr>
        <w:t>由参选人法定代表人或授权委托人签字并加盖参选单位公章。如果参选文件没有按上述要求密封，招标人可视为无效标书</w:t>
      </w:r>
      <w:r>
        <w:rPr>
          <w:rFonts w:hint="eastAsia" w:ascii="仿宋" w:hAnsi="仿宋" w:eastAsia="仿宋"/>
          <w:color w:val="auto"/>
          <w:spacing w:val="15"/>
          <w:kern w:val="0"/>
          <w:sz w:val="28"/>
          <w:szCs w:val="28"/>
          <w:highlight w:val="none"/>
          <w:u w:val="none"/>
          <w:lang w:val="en-US" w:eastAsia="zh-CN"/>
        </w:rPr>
        <w:t>。</w:t>
      </w:r>
    </w:p>
    <w:p>
      <w:pPr>
        <w:widowControl/>
        <w:spacing w:line="480" w:lineRule="exact"/>
        <w:ind w:firstLine="620" w:firstLineChars="200"/>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8</w:t>
      </w:r>
      <w:r>
        <w:rPr>
          <w:rFonts w:hint="eastAsia" w:ascii="仿宋" w:hAnsi="仿宋" w:eastAsia="仿宋"/>
          <w:color w:val="auto"/>
          <w:spacing w:val="15"/>
          <w:kern w:val="0"/>
          <w:sz w:val="28"/>
          <w:szCs w:val="28"/>
          <w:highlight w:val="none"/>
        </w:rPr>
        <w:t>.比选有效期为提交参选文件截止之日起</w:t>
      </w:r>
      <w:r>
        <w:rPr>
          <w:rFonts w:hint="eastAsia" w:ascii="仿宋" w:hAnsi="仿宋" w:eastAsia="仿宋"/>
          <w:color w:val="auto"/>
          <w:spacing w:val="15"/>
          <w:kern w:val="0"/>
          <w:sz w:val="28"/>
          <w:szCs w:val="28"/>
          <w:highlight w:val="none"/>
          <w:lang w:val="en-US" w:eastAsia="zh-CN"/>
        </w:rPr>
        <w:t>6</w:t>
      </w:r>
      <w:r>
        <w:rPr>
          <w:rFonts w:hint="eastAsia" w:ascii="仿宋" w:hAnsi="仿宋" w:eastAsia="仿宋"/>
          <w:color w:val="auto"/>
          <w:spacing w:val="15"/>
          <w:kern w:val="0"/>
          <w:sz w:val="28"/>
          <w:szCs w:val="28"/>
          <w:highlight w:val="none"/>
        </w:rPr>
        <w:t>0天，在此期限内，凡符合比选公告和比选文件的参选文件均保持有效。本次参选文件资料均不退还。</w:t>
      </w:r>
    </w:p>
    <w:p>
      <w:pPr>
        <w:keepNext w:val="0"/>
        <w:keepLines w:val="0"/>
        <w:pageBreakBefore w:val="0"/>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rPr>
        <w:t xml:space="preserve"> </w:t>
      </w:r>
    </w:p>
    <w:p>
      <w:pPr>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rPr>
        <w:br w:type="page"/>
      </w:r>
    </w:p>
    <w:p>
      <w:pPr>
        <w:keepNext w:val="0"/>
        <w:keepLines w:val="0"/>
        <w:pageBreakBefore w:val="0"/>
        <w:kinsoku/>
        <w:wordWrap/>
        <w:overflowPunct/>
        <w:topLinePunct w:val="0"/>
        <w:autoSpaceDE/>
        <w:autoSpaceDN/>
        <w:bidi w:val="0"/>
        <w:spacing w:line="480" w:lineRule="exact"/>
        <w:ind w:firstLine="560" w:firstLineChars="200"/>
        <w:jc w:val="both"/>
        <w:outlineLvl w:val="9"/>
        <w:rPr>
          <w:rFonts w:hint="eastAsia" w:eastAsia="宋体"/>
          <w:b/>
          <w:bCs/>
          <w:color w:val="auto"/>
          <w:kern w:val="0"/>
          <w:sz w:val="28"/>
          <w:szCs w:val="28"/>
          <w:highlight w:val="none"/>
          <w:lang w:eastAsia="zh-CN"/>
        </w:rPr>
      </w:pPr>
      <w:r>
        <w:rPr>
          <w:rFonts w:hint="eastAsia" w:ascii="宋体" w:hAnsi="宋体"/>
          <w:b/>
          <w:bCs/>
          <w:color w:val="auto"/>
          <w:kern w:val="0"/>
          <w:sz w:val="28"/>
          <w:szCs w:val="28"/>
          <w:highlight w:val="none"/>
        </w:rPr>
        <w:t>附件</w:t>
      </w:r>
      <w:r>
        <w:rPr>
          <w:rFonts w:hint="eastAsia"/>
          <w:b/>
          <w:bCs/>
          <w:color w:val="auto"/>
          <w:kern w:val="0"/>
          <w:sz w:val="28"/>
          <w:szCs w:val="28"/>
          <w:highlight w:val="none"/>
        </w:rPr>
        <w:t>1</w:t>
      </w:r>
    </w:p>
    <w:p>
      <w:pPr>
        <w:keepNext w:val="0"/>
        <w:keepLines w:val="0"/>
        <w:pageBreakBefore w:val="0"/>
        <w:widowControl/>
        <w:kinsoku/>
        <w:wordWrap/>
        <w:overflowPunct/>
        <w:topLinePunct w:val="0"/>
        <w:autoSpaceDE/>
        <w:autoSpaceDN/>
        <w:bidi w:val="0"/>
        <w:spacing w:line="480" w:lineRule="exact"/>
        <w:jc w:val="center"/>
        <w:outlineLvl w:val="2"/>
        <w:rPr>
          <w:b/>
          <w:bCs/>
          <w:color w:val="auto"/>
          <w:kern w:val="0"/>
          <w:sz w:val="40"/>
          <w:szCs w:val="40"/>
          <w:highlight w:val="none"/>
        </w:rPr>
      </w:pPr>
      <w:r>
        <w:rPr>
          <w:rFonts w:hint="eastAsia" w:ascii="黑体" w:hAnsi="黑体" w:eastAsia="黑体" w:cs="黑体"/>
          <w:b/>
          <w:bCs/>
          <w:color w:val="auto"/>
          <w:kern w:val="0"/>
          <w:sz w:val="40"/>
          <w:szCs w:val="40"/>
          <w:highlight w:val="none"/>
        </w:rPr>
        <w:t>比</w:t>
      </w:r>
      <w:r>
        <w:rPr>
          <w:rFonts w:hint="eastAsia" w:ascii="黑体" w:hAnsi="黑体" w:eastAsia="黑体" w:cs="黑体"/>
          <w:b/>
          <w:bCs/>
          <w:color w:val="auto"/>
          <w:kern w:val="0"/>
          <w:sz w:val="40"/>
          <w:szCs w:val="40"/>
          <w:highlight w:val="none"/>
          <w:lang w:val="en-US" w:eastAsia="zh-CN"/>
        </w:rPr>
        <w:t xml:space="preserve"> </w:t>
      </w:r>
      <w:r>
        <w:rPr>
          <w:rFonts w:hint="eastAsia" w:ascii="黑体" w:hAnsi="黑体" w:eastAsia="黑体" w:cs="黑体"/>
          <w:b/>
          <w:bCs/>
          <w:color w:val="auto"/>
          <w:kern w:val="0"/>
          <w:sz w:val="40"/>
          <w:szCs w:val="40"/>
          <w:highlight w:val="none"/>
        </w:rPr>
        <w:t>选</w:t>
      </w:r>
      <w:r>
        <w:rPr>
          <w:rFonts w:hint="eastAsia" w:ascii="黑体" w:hAnsi="黑体" w:eastAsia="黑体" w:cs="黑体"/>
          <w:b/>
          <w:bCs/>
          <w:color w:val="auto"/>
          <w:kern w:val="0"/>
          <w:sz w:val="40"/>
          <w:szCs w:val="40"/>
          <w:highlight w:val="none"/>
          <w:lang w:val="en-US" w:eastAsia="zh-CN"/>
        </w:rPr>
        <w:t xml:space="preserve"> </w:t>
      </w:r>
      <w:r>
        <w:rPr>
          <w:rFonts w:hint="eastAsia" w:ascii="黑体" w:hAnsi="黑体" w:eastAsia="黑体" w:cs="黑体"/>
          <w:b/>
          <w:bCs/>
          <w:color w:val="auto"/>
          <w:kern w:val="0"/>
          <w:sz w:val="40"/>
          <w:szCs w:val="40"/>
          <w:highlight w:val="none"/>
        </w:rPr>
        <w:t>函</w:t>
      </w:r>
    </w:p>
    <w:p>
      <w:pPr>
        <w:keepNext w:val="0"/>
        <w:keepLines w:val="0"/>
        <w:pageBreakBefore w:val="0"/>
        <w:widowControl/>
        <w:kinsoku/>
        <w:wordWrap/>
        <w:overflowPunct/>
        <w:topLinePunct w:val="0"/>
        <w:autoSpaceDE/>
        <w:autoSpaceDN/>
        <w:bidi w:val="0"/>
        <w:spacing w:line="480" w:lineRule="exact"/>
        <w:jc w:val="center"/>
        <w:outlineLvl w:val="9"/>
        <w:rPr>
          <w:rFonts w:ascii="宋体" w:hAnsi="宋体"/>
          <w:b/>
          <w:bCs/>
          <w:color w:val="auto"/>
          <w:kern w:val="0"/>
          <w:sz w:val="44"/>
          <w:szCs w:val="44"/>
          <w:highlight w:val="none"/>
        </w:rPr>
      </w:pPr>
    </w:p>
    <w:p>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致：</w:t>
      </w:r>
      <w:r>
        <w:rPr>
          <w:rFonts w:ascii="宋体" w:hAnsi="宋体" w:eastAsia="宋体" w:cs="宋体"/>
          <w:color w:val="auto"/>
          <w:highlight w:val="none"/>
          <w:u w:val="single"/>
        </w:rPr>
        <w:t> </w:t>
      </w:r>
      <w:r>
        <w:rPr>
          <w:rFonts w:hint="eastAsia" w:ascii="仿宋" w:hAnsi="仿宋" w:eastAsia="仿宋" w:cs="仿宋"/>
          <w:color w:val="auto"/>
          <w:sz w:val="28"/>
          <w:szCs w:val="36"/>
          <w:highlight w:val="none"/>
          <w:u w:val="single"/>
        </w:rPr>
        <w:t>(</w:t>
      </w:r>
      <w:r>
        <w:rPr>
          <w:rFonts w:hint="eastAsia" w:ascii="仿宋" w:hAnsi="仿宋" w:eastAsia="仿宋" w:cs="仿宋"/>
          <w:color w:val="auto"/>
          <w:sz w:val="28"/>
          <w:szCs w:val="36"/>
          <w:highlight w:val="none"/>
          <w:u w:val="single"/>
          <w:lang w:val="en-US" w:eastAsia="zh-CN"/>
        </w:rPr>
        <w:t>招标人</w:t>
      </w:r>
      <w:r>
        <w:rPr>
          <w:rFonts w:hint="eastAsia" w:ascii="仿宋" w:hAnsi="仿宋" w:eastAsia="仿宋" w:cs="仿宋"/>
          <w:color w:val="auto"/>
          <w:sz w:val="28"/>
          <w:szCs w:val="36"/>
          <w:highlight w:val="none"/>
          <w:u w:val="single"/>
        </w:rPr>
        <w:t>名称)</w:t>
      </w:r>
      <w:r>
        <w:rPr>
          <w:rFonts w:hint="eastAsia" w:ascii="宋体" w:hAnsi="宋体" w:eastAsia="宋体" w:cs="宋体"/>
          <w:color w:val="auto"/>
          <w:highlight w:val="none"/>
          <w:u w:val="single"/>
          <w:lang w:val="en-US" w:eastAsia="zh-CN"/>
        </w:rPr>
        <w:t xml:space="preserve">  </w:t>
      </w:r>
    </w:p>
    <w:p>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u w:val="single"/>
        </w:rPr>
      </w:pPr>
      <w:r>
        <w:rPr>
          <w:rFonts w:hint="eastAsia" w:ascii="仿宋" w:hAnsi="仿宋" w:eastAsia="仿宋"/>
          <w:color w:val="auto"/>
          <w:kern w:val="0"/>
          <w:sz w:val="28"/>
          <w:szCs w:val="28"/>
          <w:highlight w:val="none"/>
          <w:u w:val="single"/>
        </w:rPr>
        <w:t xml:space="preserve">                  （</w:t>
      </w: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全称）授权</w:t>
      </w:r>
      <w:r>
        <w:rPr>
          <w:rFonts w:hint="eastAsia" w:ascii="仿宋" w:hAnsi="仿宋" w:eastAsia="仿宋"/>
          <w:color w:val="auto"/>
          <w:kern w:val="0"/>
          <w:sz w:val="28"/>
          <w:szCs w:val="28"/>
          <w:highlight w:val="none"/>
          <w:u w:val="single"/>
        </w:rPr>
        <w:t>（</w:t>
      </w:r>
      <w:r>
        <w:rPr>
          <w:rFonts w:hint="eastAsia" w:ascii="仿宋" w:hAnsi="仿宋" w:eastAsia="仿宋"/>
          <w:color w:val="auto"/>
          <w:kern w:val="0"/>
          <w:sz w:val="28"/>
          <w:szCs w:val="28"/>
          <w:highlight w:val="none"/>
          <w:u w:val="single"/>
          <w:lang w:val="en-US" w:eastAsia="zh-CN"/>
        </w:rPr>
        <w:t>授权委托人</w:t>
      </w:r>
      <w:r>
        <w:rPr>
          <w:rFonts w:hint="eastAsia" w:ascii="仿宋" w:hAnsi="仿宋" w:eastAsia="仿宋"/>
          <w:color w:val="auto"/>
          <w:kern w:val="0"/>
          <w:sz w:val="28"/>
          <w:szCs w:val="28"/>
          <w:highlight w:val="none"/>
          <w:u w:val="single"/>
        </w:rPr>
        <w:t>姓名）（职务）</w:t>
      </w:r>
      <w:r>
        <w:rPr>
          <w:rFonts w:hint="eastAsia" w:ascii="仿宋" w:hAnsi="仿宋" w:eastAsia="仿宋"/>
          <w:color w:val="auto"/>
          <w:kern w:val="0"/>
          <w:sz w:val="28"/>
          <w:szCs w:val="28"/>
          <w:highlight w:val="none"/>
        </w:rPr>
        <w:t>为全权代表，参加贵方组织的</w:t>
      </w:r>
      <w:r>
        <w:rPr>
          <w:rFonts w:hint="eastAsia" w:ascii="仿宋" w:hAnsi="仿宋" w:eastAsia="仿宋"/>
          <w:color w:val="auto"/>
          <w:kern w:val="0"/>
          <w:sz w:val="28"/>
          <w:szCs w:val="28"/>
          <w:highlight w:val="none"/>
          <w:u w:val="single"/>
        </w:rPr>
        <w:t>（比选项目名称）</w:t>
      </w:r>
      <w:r>
        <w:rPr>
          <w:rFonts w:hint="eastAsia" w:ascii="仿宋" w:hAnsi="仿宋" w:eastAsia="仿宋"/>
          <w:color w:val="auto"/>
          <w:kern w:val="0"/>
          <w:sz w:val="28"/>
          <w:szCs w:val="28"/>
          <w:highlight w:val="none"/>
        </w:rPr>
        <w:t>比选的有关活动。我方已充分理解贵方本项目比选公告及比选文件的全部内容，包括补充、修改、澄清、答疑文件（如果有），我方接受比选文件的全部条款，且无任何异议。</w:t>
      </w:r>
    </w:p>
    <w:p>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如我方中选，我方保证按报价</w:t>
      </w:r>
      <w:r>
        <w:rPr>
          <w:rFonts w:hint="eastAsia" w:ascii="仿宋" w:hAnsi="仿宋" w:eastAsia="仿宋"/>
          <w:color w:val="auto"/>
          <w:kern w:val="0"/>
          <w:sz w:val="28"/>
          <w:szCs w:val="28"/>
          <w:highlight w:val="none"/>
          <w:lang w:val="en-US" w:eastAsia="zh-CN"/>
        </w:rPr>
        <w:t>一览表</w:t>
      </w:r>
      <w:r>
        <w:rPr>
          <w:rFonts w:hint="eastAsia" w:ascii="仿宋" w:hAnsi="仿宋" w:eastAsia="仿宋"/>
          <w:color w:val="auto"/>
          <w:kern w:val="0"/>
          <w:sz w:val="28"/>
          <w:szCs w:val="28"/>
          <w:highlight w:val="none"/>
        </w:rPr>
        <w:t>签订合同，不因其他任何情况而改变报价。</w:t>
      </w:r>
    </w:p>
    <w:p>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如我方中选，我方保证忠实地执行双方签订的合同，按贵方的委托要求优质高效地完成委托</w:t>
      </w:r>
      <w:r>
        <w:rPr>
          <w:rFonts w:hint="eastAsia" w:ascii="仿宋" w:hAnsi="仿宋" w:eastAsia="仿宋"/>
          <w:color w:val="auto"/>
          <w:kern w:val="0"/>
          <w:sz w:val="28"/>
          <w:szCs w:val="28"/>
          <w:highlight w:val="none"/>
          <w:lang w:val="en-US" w:eastAsia="zh-CN"/>
        </w:rPr>
        <w:t>本项目</w:t>
      </w:r>
      <w:r>
        <w:rPr>
          <w:rFonts w:hint="eastAsia" w:ascii="仿宋" w:hAnsi="仿宋" w:eastAsia="仿宋"/>
          <w:color w:val="auto"/>
          <w:kern w:val="0"/>
          <w:sz w:val="28"/>
          <w:szCs w:val="28"/>
          <w:highlight w:val="none"/>
          <w:u w:val="single"/>
          <w:lang w:val="en-US" w:eastAsia="zh-CN"/>
        </w:rPr>
        <w:t xml:space="preserve">  （写具体什么工作）  </w:t>
      </w:r>
      <w:r>
        <w:rPr>
          <w:rFonts w:hint="eastAsia" w:ascii="仿宋" w:hAnsi="仿宋" w:eastAsia="仿宋"/>
          <w:color w:val="auto"/>
          <w:kern w:val="0"/>
          <w:sz w:val="28"/>
          <w:szCs w:val="28"/>
          <w:highlight w:val="none"/>
          <w:lang w:val="en-US" w:eastAsia="zh-CN"/>
        </w:rPr>
        <w:t>工作</w:t>
      </w:r>
      <w:r>
        <w:rPr>
          <w:rFonts w:hint="eastAsia" w:ascii="仿宋" w:hAnsi="仿宋" w:eastAsia="仿宋"/>
          <w:color w:val="auto"/>
          <w:kern w:val="0"/>
          <w:sz w:val="28"/>
          <w:szCs w:val="28"/>
          <w:highlight w:val="none"/>
        </w:rPr>
        <w:t>任务。</w:t>
      </w:r>
    </w:p>
    <w:p>
      <w:pPr>
        <w:keepNext w:val="0"/>
        <w:keepLines w:val="0"/>
        <w:pageBreakBefore w:val="0"/>
        <w:widowControl/>
        <w:kinsoku/>
        <w:wordWrap/>
        <w:overflowPunct/>
        <w:topLinePunct w:val="0"/>
        <w:autoSpaceDE/>
        <w:autoSpaceDN/>
        <w:bidi w:val="0"/>
        <w:spacing w:line="480" w:lineRule="exact"/>
        <w:ind w:firstLine="570"/>
        <w:outlineLvl w:val="9"/>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我方同意在本比选项目比选时间起至</w:t>
      </w:r>
      <w:r>
        <w:rPr>
          <w:rFonts w:hint="eastAsia" w:ascii="仿宋" w:hAnsi="仿宋" w:eastAsia="仿宋"/>
          <w:color w:val="auto"/>
          <w:kern w:val="0"/>
          <w:sz w:val="28"/>
          <w:szCs w:val="28"/>
          <w:highlight w:val="none"/>
          <w:lang w:val="en-US" w:eastAsia="zh-CN"/>
        </w:rPr>
        <w:t>委托</w:t>
      </w:r>
      <w:r>
        <w:rPr>
          <w:rFonts w:hint="eastAsia" w:ascii="仿宋" w:hAnsi="仿宋" w:eastAsia="仿宋"/>
          <w:color w:val="auto"/>
          <w:kern w:val="0"/>
          <w:sz w:val="28"/>
          <w:szCs w:val="28"/>
          <w:highlight w:val="none"/>
          <w:u w:val="single"/>
          <w:lang w:val="en-US" w:eastAsia="zh-CN"/>
        </w:rPr>
        <w:t xml:space="preserve">  （写具体什么工作）  </w:t>
      </w:r>
      <w:r>
        <w:rPr>
          <w:rFonts w:hint="eastAsia" w:ascii="仿宋" w:hAnsi="仿宋" w:eastAsia="仿宋"/>
          <w:color w:val="auto"/>
          <w:kern w:val="0"/>
          <w:sz w:val="28"/>
          <w:szCs w:val="28"/>
          <w:highlight w:val="none"/>
          <w:lang w:val="en-US" w:eastAsia="zh-CN"/>
        </w:rPr>
        <w:t>工作</w:t>
      </w:r>
      <w:r>
        <w:rPr>
          <w:rFonts w:hint="eastAsia" w:ascii="仿宋" w:hAnsi="仿宋" w:eastAsia="仿宋"/>
          <w:color w:val="auto"/>
          <w:kern w:val="0"/>
          <w:sz w:val="28"/>
          <w:szCs w:val="28"/>
          <w:highlight w:val="none"/>
        </w:rPr>
        <w:t>结束前，遵守本比选文件的承诺，且在此期限内具有约束力。</w:t>
      </w:r>
    </w:p>
    <w:p>
      <w:pPr>
        <w:keepNext w:val="0"/>
        <w:keepLines w:val="0"/>
        <w:pageBreakBefore w:val="0"/>
        <w:widowControl/>
        <w:kinsoku/>
        <w:wordWrap/>
        <w:overflowPunct/>
        <w:topLinePunct w:val="0"/>
        <w:autoSpaceDE/>
        <w:autoSpaceDN/>
        <w:bidi w:val="0"/>
        <w:spacing w:line="480" w:lineRule="exact"/>
        <w:ind w:firstLine="570"/>
        <w:outlineLvl w:val="9"/>
        <w:rPr>
          <w:rFonts w:hint="default" w:ascii="仿宋" w:hAnsi="仿宋" w:eastAsia="仿宋"/>
          <w:color w:val="auto"/>
          <w:kern w:val="0"/>
          <w:sz w:val="28"/>
          <w:szCs w:val="28"/>
          <w:highlight w:val="none"/>
          <w:lang w:val="en-US" w:eastAsia="zh-CN"/>
        </w:rPr>
      </w:pPr>
      <w:r>
        <w:rPr>
          <w:rFonts w:hint="eastAsia" w:ascii="仿宋" w:hAnsi="仿宋" w:eastAsia="仿宋"/>
          <w:color w:val="auto"/>
          <w:kern w:val="0"/>
          <w:sz w:val="28"/>
          <w:szCs w:val="28"/>
          <w:highlight w:val="none"/>
          <w:lang w:val="en-US" w:eastAsia="zh-CN"/>
        </w:rPr>
        <w:t>因建设单位原因导致总包合同无法履行或暂停履行的，我方自愿放弃向贵公司追究任何法律责任及经济赔偿的权利，并承诺不因此向贵公司提出任何主张。</w:t>
      </w:r>
    </w:p>
    <w:p>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本比选函是本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的组成部分，对我方均有约束力。</w:t>
      </w:r>
    </w:p>
    <w:p>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在签订合同前，贵方的中选通知书连同本函及附录，对双方具有约束力。</w:t>
      </w:r>
    </w:p>
    <w:p>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与本比选有关的一切正式往来函件请寄：</w:t>
      </w:r>
    </w:p>
    <w:p>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 xml:space="preserve">地址：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邮编：</w:t>
      </w:r>
    </w:p>
    <w:p>
      <w:pPr>
        <w:keepNext w:val="0"/>
        <w:keepLines w:val="0"/>
        <w:pageBreakBefore w:val="0"/>
        <w:widowControl/>
        <w:kinsoku/>
        <w:wordWrap/>
        <w:overflowPunct/>
        <w:topLinePunct w:val="0"/>
        <w:autoSpaceDE/>
        <w:autoSpaceDN/>
        <w:bidi w:val="0"/>
        <w:spacing w:line="480" w:lineRule="exact"/>
        <w:ind w:firstLine="570"/>
        <w:outlineLvl w:val="9"/>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 xml:space="preserve">电话：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传真：</w:t>
      </w:r>
    </w:p>
    <w:p>
      <w:pPr>
        <w:keepNext w:val="0"/>
        <w:keepLines w:val="0"/>
        <w:pageBreakBefore w:val="0"/>
        <w:widowControl/>
        <w:kinsoku/>
        <w:wordWrap/>
        <w:overflowPunct/>
        <w:topLinePunct w:val="0"/>
        <w:autoSpaceDE/>
        <w:autoSpaceDN/>
        <w:bidi w:val="0"/>
        <w:spacing w:line="480" w:lineRule="exact"/>
        <w:ind w:firstLine="1680" w:firstLineChars="600"/>
        <w:outlineLvl w:val="9"/>
        <w:rPr>
          <w:rFonts w:ascii="仿宋" w:hAnsi="仿宋" w:eastAsia="仿宋"/>
          <w:color w:val="auto"/>
          <w:kern w:val="0"/>
          <w:sz w:val="28"/>
          <w:szCs w:val="28"/>
          <w:highlight w:val="none"/>
          <w:u w:val="single"/>
        </w:rPr>
      </w:pP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（公章）：</w:t>
      </w:r>
    </w:p>
    <w:p>
      <w:pPr>
        <w:keepNext w:val="0"/>
        <w:keepLines w:val="0"/>
        <w:pageBreakBefore w:val="0"/>
        <w:widowControl/>
        <w:kinsoku/>
        <w:wordWrap/>
        <w:overflowPunct/>
        <w:topLinePunct w:val="0"/>
        <w:autoSpaceDE/>
        <w:autoSpaceDN/>
        <w:bidi w:val="0"/>
        <w:spacing w:line="480" w:lineRule="exact"/>
        <w:ind w:firstLine="1680" w:firstLineChars="600"/>
        <w:outlineLvl w:val="9"/>
        <w:rPr>
          <w:rFonts w:ascii="仿宋" w:hAnsi="仿宋" w:eastAsia="仿宋"/>
          <w:color w:val="auto"/>
          <w:kern w:val="0"/>
          <w:sz w:val="32"/>
          <w:szCs w:val="32"/>
          <w:highlight w:val="none"/>
        </w:rPr>
      </w:pPr>
      <w:r>
        <w:rPr>
          <w:rFonts w:hint="eastAsia" w:ascii="仿宋" w:hAnsi="仿宋" w:eastAsia="仿宋"/>
          <w:color w:val="auto"/>
          <w:kern w:val="0"/>
          <w:sz w:val="28"/>
          <w:szCs w:val="28"/>
          <w:highlight w:val="none"/>
        </w:rPr>
        <w:t>法定代表人（或授权人）签字并盖章</w:t>
      </w:r>
      <w:r>
        <w:rPr>
          <w:rFonts w:hint="eastAsia" w:ascii="仿宋" w:hAnsi="仿宋" w:eastAsia="仿宋"/>
          <w:color w:val="auto"/>
          <w:kern w:val="0"/>
          <w:sz w:val="28"/>
          <w:szCs w:val="28"/>
          <w:highlight w:val="none"/>
          <w:lang w:eastAsia="zh-CN"/>
        </w:rPr>
        <w:t>：</w:t>
      </w:r>
    </w:p>
    <w:p>
      <w:pPr>
        <w:keepNext w:val="0"/>
        <w:keepLines w:val="0"/>
        <w:pageBreakBefore w:val="0"/>
        <w:widowControl/>
        <w:kinsoku/>
        <w:wordWrap/>
        <w:overflowPunct/>
        <w:topLinePunct w:val="0"/>
        <w:autoSpaceDE/>
        <w:autoSpaceDN/>
        <w:bidi w:val="0"/>
        <w:spacing w:line="480" w:lineRule="exact"/>
        <w:ind w:firstLine="3920" w:firstLineChars="1400"/>
        <w:outlineLvl w:val="9"/>
        <w:rPr>
          <w:rFonts w:ascii="宋体" w:hAnsi="宋体"/>
          <w:b/>
          <w:bCs/>
          <w:color w:val="auto"/>
          <w:kern w:val="0"/>
          <w:sz w:val="28"/>
          <w:szCs w:val="28"/>
          <w:highlight w:val="none"/>
        </w:rPr>
      </w:pPr>
      <w:r>
        <w:rPr>
          <w:rFonts w:hint="eastAsia" w:ascii="仿宋" w:hAnsi="仿宋" w:eastAsia="仿宋"/>
          <w:color w:val="auto"/>
          <w:kern w:val="0"/>
          <w:sz w:val="28"/>
          <w:szCs w:val="28"/>
          <w:highlight w:val="none"/>
        </w:rPr>
        <w:t>日期：   年   月   日</w:t>
      </w:r>
    </w:p>
    <w:p>
      <w:pPr>
        <w:rPr>
          <w:rFonts w:hint="eastAsia" w:ascii="宋体" w:hAnsi="宋体" w:eastAsia="宋体" w:cs="宋体"/>
          <w:b/>
          <w:bCs/>
          <w:color w:val="auto"/>
          <w:kern w:val="0"/>
          <w:sz w:val="28"/>
          <w:szCs w:val="28"/>
          <w:highlight w:val="none"/>
        </w:rPr>
      </w:pPr>
      <w:r>
        <w:rPr>
          <w:rFonts w:hint="eastAsia" w:ascii="宋体" w:hAnsi="宋体" w:eastAsia="宋体" w:cs="宋体"/>
          <w:b/>
          <w:bCs/>
          <w:color w:val="auto"/>
          <w:kern w:val="0"/>
          <w:sz w:val="28"/>
          <w:szCs w:val="28"/>
          <w:highlight w:val="none"/>
        </w:rPr>
        <w:br w:type="page"/>
      </w:r>
    </w:p>
    <w:p>
      <w:pPr>
        <w:keepNext w:val="0"/>
        <w:keepLines w:val="0"/>
        <w:pageBreakBefore w:val="0"/>
        <w:widowControl/>
        <w:kinsoku/>
        <w:wordWrap/>
        <w:overflowPunct/>
        <w:topLinePunct w:val="0"/>
        <w:autoSpaceDE/>
        <w:autoSpaceDN/>
        <w:bidi w:val="0"/>
        <w:spacing w:line="480" w:lineRule="exact"/>
        <w:jc w:val="left"/>
        <w:outlineLvl w:val="2"/>
        <w:rPr>
          <w:rFonts w:hint="eastAsia" w:ascii="宋体" w:hAnsi="宋体" w:eastAsia="宋体" w:cs="宋体"/>
          <w:b/>
          <w:bCs/>
          <w:color w:val="auto"/>
          <w:kern w:val="0"/>
          <w:sz w:val="28"/>
          <w:szCs w:val="28"/>
          <w:highlight w:val="none"/>
          <w:lang w:eastAsia="zh-CN"/>
        </w:rPr>
      </w:pPr>
      <w:r>
        <w:rPr>
          <w:rFonts w:hint="eastAsia" w:ascii="宋体" w:hAnsi="宋体" w:eastAsia="宋体" w:cs="宋体"/>
          <w:b/>
          <w:bCs/>
          <w:color w:val="auto"/>
          <w:kern w:val="0"/>
          <w:sz w:val="28"/>
          <w:szCs w:val="28"/>
          <w:highlight w:val="none"/>
        </w:rPr>
        <w:t>附件2</w:t>
      </w:r>
    </w:p>
    <w:p>
      <w:pPr>
        <w:keepNext w:val="0"/>
        <w:keepLines w:val="0"/>
        <w:pageBreakBefore w:val="0"/>
        <w:widowControl/>
        <w:kinsoku/>
        <w:wordWrap/>
        <w:overflowPunct/>
        <w:topLinePunct w:val="0"/>
        <w:autoSpaceDE/>
        <w:autoSpaceDN/>
        <w:bidi w:val="0"/>
        <w:spacing w:line="480" w:lineRule="exact"/>
        <w:jc w:val="center"/>
        <w:outlineLvl w:val="2"/>
        <w:rPr>
          <w:rFonts w:hint="eastAsia" w:ascii="黑体" w:hAnsi="黑体" w:eastAsia="黑体" w:cs="黑体"/>
          <w:b/>
          <w:bCs w:val="0"/>
          <w:color w:val="auto"/>
          <w:kern w:val="0"/>
          <w:sz w:val="40"/>
          <w:szCs w:val="40"/>
          <w:highlight w:val="none"/>
        </w:rPr>
      </w:pPr>
      <w:r>
        <w:rPr>
          <w:rFonts w:hint="eastAsia" w:ascii="黑体" w:hAnsi="黑体" w:eastAsia="黑体" w:cs="黑体"/>
          <w:b/>
          <w:bCs w:val="0"/>
          <w:color w:val="auto"/>
          <w:kern w:val="0"/>
          <w:sz w:val="40"/>
          <w:szCs w:val="40"/>
          <w:highlight w:val="none"/>
        </w:rPr>
        <w:t>承</w:t>
      </w:r>
      <w:r>
        <w:rPr>
          <w:rFonts w:hint="eastAsia" w:ascii="黑体" w:hAnsi="黑体" w:eastAsia="黑体" w:cs="黑体"/>
          <w:b/>
          <w:bCs w:val="0"/>
          <w:color w:val="auto"/>
          <w:kern w:val="0"/>
          <w:sz w:val="40"/>
          <w:szCs w:val="40"/>
          <w:highlight w:val="none"/>
          <w:lang w:val="en-US" w:eastAsia="zh-CN"/>
        </w:rPr>
        <w:t xml:space="preserve"> </w:t>
      </w:r>
      <w:r>
        <w:rPr>
          <w:rFonts w:hint="eastAsia" w:ascii="黑体" w:hAnsi="黑体" w:eastAsia="黑体" w:cs="黑体"/>
          <w:b/>
          <w:bCs w:val="0"/>
          <w:color w:val="auto"/>
          <w:kern w:val="0"/>
          <w:sz w:val="40"/>
          <w:szCs w:val="40"/>
          <w:highlight w:val="none"/>
        </w:rPr>
        <w:t>诺</w:t>
      </w:r>
      <w:r>
        <w:rPr>
          <w:rFonts w:hint="eastAsia" w:ascii="黑体" w:hAnsi="黑体" w:eastAsia="黑体" w:cs="黑体"/>
          <w:b/>
          <w:bCs w:val="0"/>
          <w:color w:val="auto"/>
          <w:kern w:val="0"/>
          <w:sz w:val="40"/>
          <w:szCs w:val="40"/>
          <w:highlight w:val="none"/>
          <w:lang w:val="en-US" w:eastAsia="zh-CN"/>
        </w:rPr>
        <w:t xml:space="preserve"> </w:t>
      </w:r>
      <w:r>
        <w:rPr>
          <w:rFonts w:hint="eastAsia" w:ascii="黑体" w:hAnsi="黑体" w:eastAsia="黑体" w:cs="黑体"/>
          <w:b/>
          <w:bCs w:val="0"/>
          <w:color w:val="auto"/>
          <w:kern w:val="0"/>
          <w:sz w:val="40"/>
          <w:szCs w:val="40"/>
          <w:highlight w:val="none"/>
        </w:rPr>
        <w:t>函</w:t>
      </w:r>
    </w:p>
    <w:p>
      <w:pPr>
        <w:keepNext w:val="0"/>
        <w:keepLines w:val="0"/>
        <w:pageBreakBefore w:val="0"/>
        <w:widowControl/>
        <w:kinsoku/>
        <w:wordWrap/>
        <w:overflowPunct/>
        <w:topLinePunct w:val="0"/>
        <w:autoSpaceDE/>
        <w:autoSpaceDN/>
        <w:bidi w:val="0"/>
        <w:spacing w:line="480" w:lineRule="exact"/>
        <w:jc w:val="left"/>
        <w:outlineLvl w:val="9"/>
        <w:rPr>
          <w:rFonts w:ascii="仿宋" w:hAnsi="仿宋" w:eastAsia="仿宋"/>
          <w:color w:val="auto"/>
          <w:kern w:val="0"/>
          <w:sz w:val="24"/>
          <w:highlight w:val="none"/>
        </w:rPr>
      </w:pPr>
    </w:p>
    <w:p>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1、若我方中选，我方愿意完全遵照贵方的比选公告、比选文件和政府的有关规定，积极配合</w:t>
      </w:r>
      <w:r>
        <w:rPr>
          <w:rFonts w:hint="eastAsia" w:ascii="仿宋" w:hAnsi="仿宋" w:eastAsia="仿宋"/>
          <w:color w:val="auto"/>
          <w:spacing w:val="15"/>
          <w:kern w:val="0"/>
          <w:sz w:val="28"/>
          <w:szCs w:val="28"/>
          <w:highlight w:val="none"/>
          <w:lang w:val="en-US" w:eastAsia="zh-CN"/>
        </w:rPr>
        <w:t>招标人</w:t>
      </w:r>
      <w:r>
        <w:rPr>
          <w:rFonts w:hint="eastAsia" w:ascii="仿宋" w:hAnsi="仿宋" w:eastAsia="仿宋"/>
          <w:color w:val="auto"/>
          <w:kern w:val="0"/>
          <w:sz w:val="28"/>
          <w:szCs w:val="28"/>
          <w:highlight w:val="none"/>
        </w:rPr>
        <w:t>签订合同，并按合同要求承担本项目</w:t>
      </w:r>
      <w:r>
        <w:rPr>
          <w:rFonts w:hint="eastAsia" w:ascii="仿宋" w:hAnsi="仿宋" w:eastAsia="仿宋"/>
          <w:color w:val="auto"/>
          <w:kern w:val="0"/>
          <w:sz w:val="28"/>
          <w:szCs w:val="28"/>
          <w:highlight w:val="none"/>
          <w:lang w:val="en-US" w:eastAsia="zh-CN"/>
        </w:rPr>
        <w:t>委托全部工作</w:t>
      </w:r>
      <w:r>
        <w:rPr>
          <w:rFonts w:hint="eastAsia" w:ascii="仿宋" w:hAnsi="仿宋" w:eastAsia="仿宋"/>
          <w:color w:val="auto"/>
          <w:kern w:val="0"/>
          <w:sz w:val="28"/>
          <w:szCs w:val="28"/>
          <w:highlight w:val="none"/>
        </w:rPr>
        <w:t>，保证不转让、转包本项目的</w:t>
      </w:r>
      <w:r>
        <w:rPr>
          <w:rFonts w:hint="eastAsia" w:ascii="仿宋" w:hAnsi="仿宋" w:eastAsia="仿宋"/>
          <w:color w:val="auto"/>
          <w:kern w:val="0"/>
          <w:sz w:val="28"/>
          <w:szCs w:val="28"/>
          <w:highlight w:val="none"/>
          <w:u w:val="single"/>
          <w:lang w:val="en-US" w:eastAsia="zh-CN"/>
        </w:rPr>
        <w:t xml:space="preserve">  （写具体什么工作内容）  </w:t>
      </w:r>
      <w:r>
        <w:rPr>
          <w:rFonts w:hint="eastAsia" w:ascii="仿宋" w:hAnsi="仿宋" w:eastAsia="仿宋"/>
          <w:color w:val="auto"/>
          <w:kern w:val="0"/>
          <w:sz w:val="28"/>
          <w:szCs w:val="28"/>
          <w:highlight w:val="none"/>
          <w:lang w:val="en-US" w:eastAsia="zh-CN"/>
        </w:rPr>
        <w:t>全部</w:t>
      </w:r>
      <w:r>
        <w:rPr>
          <w:rFonts w:hint="eastAsia" w:ascii="仿宋" w:hAnsi="仿宋" w:eastAsia="仿宋"/>
          <w:color w:val="auto"/>
          <w:kern w:val="0"/>
          <w:sz w:val="28"/>
          <w:szCs w:val="28"/>
          <w:highlight w:val="none"/>
        </w:rPr>
        <w:t>业务。</w:t>
      </w:r>
    </w:p>
    <w:p>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2、在正式合同订立之前，本</w:t>
      </w:r>
      <w:r>
        <w:rPr>
          <w:rFonts w:hint="eastAsia" w:ascii="仿宋" w:hAnsi="仿宋" w:eastAsia="仿宋"/>
          <w:color w:val="auto"/>
          <w:kern w:val="0"/>
          <w:sz w:val="28"/>
          <w:szCs w:val="28"/>
          <w:highlight w:val="none"/>
          <w:lang w:val="en-US" w:eastAsia="zh-CN"/>
        </w:rPr>
        <w:t>参选文件</w:t>
      </w:r>
      <w:r>
        <w:rPr>
          <w:rFonts w:hint="eastAsia" w:ascii="仿宋" w:hAnsi="仿宋" w:eastAsia="仿宋"/>
          <w:color w:val="auto"/>
          <w:kern w:val="0"/>
          <w:sz w:val="28"/>
          <w:szCs w:val="28"/>
          <w:highlight w:val="none"/>
        </w:rPr>
        <w:t>同贵方中选通知书</w:t>
      </w:r>
      <w:r>
        <w:rPr>
          <w:rFonts w:hint="eastAsia" w:ascii="仿宋" w:hAnsi="仿宋" w:eastAsia="仿宋"/>
          <w:color w:val="auto"/>
          <w:kern w:val="0"/>
          <w:sz w:val="28"/>
          <w:szCs w:val="28"/>
          <w:highlight w:val="none"/>
          <w:lang w:eastAsia="zh-CN"/>
        </w:rPr>
        <w:t>，以及</w:t>
      </w:r>
      <w:r>
        <w:rPr>
          <w:rFonts w:hint="eastAsia" w:ascii="仿宋" w:hAnsi="仿宋" w:eastAsia="仿宋"/>
          <w:color w:val="auto"/>
          <w:kern w:val="0"/>
          <w:sz w:val="28"/>
          <w:szCs w:val="28"/>
          <w:highlight w:val="none"/>
        </w:rPr>
        <w:t>其他文件和附件成为约束双方的合同。</w:t>
      </w:r>
    </w:p>
    <w:p>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3、我们对出具的业绩表以及反映</w:t>
      </w:r>
      <w:r>
        <w:rPr>
          <w:rFonts w:hint="eastAsia" w:ascii="仿宋" w:hAnsi="仿宋" w:eastAsia="仿宋"/>
          <w:color w:val="auto"/>
          <w:spacing w:val="15"/>
          <w:kern w:val="0"/>
          <w:sz w:val="28"/>
          <w:szCs w:val="28"/>
          <w:highlight w:val="none"/>
          <w:lang w:val="en-US" w:eastAsia="zh-CN"/>
        </w:rPr>
        <w:t>参选人</w:t>
      </w:r>
      <w:r>
        <w:rPr>
          <w:rFonts w:hint="eastAsia" w:ascii="仿宋" w:hAnsi="仿宋" w:eastAsia="仿宋"/>
          <w:color w:val="auto"/>
          <w:kern w:val="0"/>
          <w:sz w:val="28"/>
          <w:szCs w:val="28"/>
          <w:highlight w:val="none"/>
        </w:rPr>
        <w:t>实力及信誉的各种证明材料的真实性负责。如有虚假行为，无条件同意贵方取消我们的</w:t>
      </w:r>
      <w:r>
        <w:rPr>
          <w:rFonts w:hint="eastAsia" w:ascii="仿宋" w:hAnsi="仿宋" w:eastAsia="仿宋"/>
          <w:color w:val="auto"/>
          <w:kern w:val="0"/>
          <w:sz w:val="28"/>
          <w:szCs w:val="28"/>
          <w:highlight w:val="none"/>
          <w:lang w:eastAsia="zh-CN"/>
        </w:rPr>
        <w:t>中</w:t>
      </w:r>
      <w:r>
        <w:rPr>
          <w:rFonts w:hint="eastAsia" w:ascii="仿宋" w:hAnsi="仿宋" w:eastAsia="仿宋"/>
          <w:color w:val="auto"/>
          <w:kern w:val="0"/>
          <w:sz w:val="28"/>
          <w:szCs w:val="28"/>
          <w:highlight w:val="none"/>
          <w:lang w:val="en-US" w:eastAsia="zh-CN"/>
        </w:rPr>
        <w:t>选</w:t>
      </w:r>
      <w:r>
        <w:rPr>
          <w:rFonts w:hint="eastAsia" w:ascii="仿宋" w:hAnsi="仿宋" w:eastAsia="仿宋"/>
          <w:color w:val="auto"/>
          <w:kern w:val="0"/>
          <w:sz w:val="28"/>
          <w:szCs w:val="28"/>
          <w:highlight w:val="none"/>
        </w:rPr>
        <w:t>资格</w:t>
      </w:r>
      <w:r>
        <w:rPr>
          <w:rFonts w:hint="eastAsia" w:ascii="仿宋" w:hAnsi="仿宋" w:eastAsia="仿宋"/>
          <w:color w:val="auto"/>
          <w:kern w:val="0"/>
          <w:sz w:val="28"/>
          <w:szCs w:val="28"/>
          <w:highlight w:val="none"/>
          <w:lang w:val="en-US" w:eastAsia="zh-CN"/>
        </w:rPr>
        <w:t>并接受贵方的处罚</w:t>
      </w:r>
      <w:r>
        <w:rPr>
          <w:rFonts w:hint="eastAsia" w:ascii="仿宋" w:hAnsi="仿宋" w:eastAsia="仿宋"/>
          <w:color w:val="auto"/>
          <w:kern w:val="0"/>
          <w:sz w:val="28"/>
          <w:szCs w:val="28"/>
          <w:highlight w:val="none"/>
        </w:rPr>
        <w:t>。</w:t>
      </w:r>
    </w:p>
    <w:p>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4、同意从中选日起至我们双方签订的合同有效期内遵守本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的各项承诺。本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始终将对我方具有法律约束力。</w:t>
      </w:r>
    </w:p>
    <w:p>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5、我方承诺，若中选，本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中人员安排不做更换。</w:t>
      </w:r>
    </w:p>
    <w:p>
      <w:pPr>
        <w:keepNext w:val="0"/>
        <w:keepLines w:val="0"/>
        <w:pageBreakBefore w:val="0"/>
        <w:widowControl/>
        <w:kinsoku/>
        <w:wordWrap/>
        <w:overflowPunct/>
        <w:topLinePunct w:val="0"/>
        <w:autoSpaceDE/>
        <w:autoSpaceDN/>
        <w:bidi w:val="0"/>
        <w:spacing w:line="480" w:lineRule="exact"/>
        <w:ind w:firstLine="480"/>
        <w:jc w:val="left"/>
        <w:rPr>
          <w:rFonts w:hint="default" w:ascii="仿宋" w:hAnsi="仿宋" w:eastAsia="仿宋"/>
          <w:color w:val="auto"/>
          <w:kern w:val="0"/>
          <w:sz w:val="28"/>
          <w:szCs w:val="28"/>
          <w:highlight w:val="none"/>
          <w:lang w:val="en-US" w:eastAsia="zh-CN"/>
        </w:rPr>
      </w:pPr>
      <w:r>
        <w:rPr>
          <w:rFonts w:hint="eastAsia" w:ascii="仿宋" w:hAnsi="仿宋" w:eastAsia="仿宋"/>
          <w:color w:val="auto"/>
          <w:kern w:val="0"/>
          <w:sz w:val="28"/>
          <w:szCs w:val="28"/>
          <w:highlight w:val="none"/>
          <w:lang w:val="en-US" w:eastAsia="zh-CN"/>
        </w:rPr>
        <w:t>6、</w:t>
      </w:r>
      <w:r>
        <w:rPr>
          <w:rFonts w:hint="eastAsia" w:ascii="仿宋" w:hAnsi="仿宋" w:eastAsia="仿宋"/>
          <w:color w:val="auto"/>
          <w:kern w:val="0"/>
          <w:sz w:val="28"/>
          <w:szCs w:val="28"/>
          <w:highlight w:val="none"/>
        </w:rPr>
        <w:t>我方承诺遵守</w:t>
      </w:r>
      <w:r>
        <w:rPr>
          <w:rFonts w:hint="eastAsia" w:ascii="仿宋" w:hAnsi="仿宋" w:eastAsia="仿宋"/>
          <w:color w:val="auto"/>
          <w:kern w:val="0"/>
          <w:sz w:val="28"/>
          <w:szCs w:val="28"/>
          <w:highlight w:val="none"/>
          <w:lang w:val="en-US" w:eastAsia="zh-CN"/>
        </w:rPr>
        <w:t>比选</w:t>
      </w:r>
      <w:r>
        <w:rPr>
          <w:rFonts w:hint="eastAsia" w:ascii="仿宋" w:hAnsi="仿宋" w:eastAsia="仿宋"/>
          <w:color w:val="auto"/>
          <w:kern w:val="0"/>
          <w:sz w:val="28"/>
          <w:szCs w:val="28"/>
          <w:highlight w:val="none"/>
        </w:rPr>
        <w:t>文件关联要求的规定，</w:t>
      </w:r>
      <w:r>
        <w:rPr>
          <w:rFonts w:hint="eastAsia" w:ascii="仿宋" w:hAnsi="仿宋" w:eastAsia="仿宋"/>
          <w:color w:val="auto"/>
          <w:kern w:val="0"/>
          <w:sz w:val="28"/>
          <w:szCs w:val="28"/>
          <w:highlight w:val="none"/>
          <w:lang w:val="en-US" w:eastAsia="zh-CN"/>
        </w:rPr>
        <w:t>即参选人法定代表人或负责人为同一人或者存在控股、管理关系的不同参选人，不得同时参加本次比选；若违反本承诺，投标及中标无效，并自愿承担招标人的全部损失及相关法律责任，自愿接受招标人的处罚决定。</w:t>
      </w:r>
    </w:p>
    <w:p>
      <w:pPr>
        <w:keepNext w:val="0"/>
        <w:keepLines w:val="0"/>
        <w:pageBreakBefore w:val="0"/>
        <w:widowControl/>
        <w:kinsoku/>
        <w:wordWrap/>
        <w:overflowPunct/>
        <w:topLinePunct w:val="0"/>
        <w:autoSpaceDE/>
        <w:autoSpaceDN/>
        <w:bidi w:val="0"/>
        <w:spacing w:line="480" w:lineRule="exact"/>
        <w:jc w:val="left"/>
        <w:outlineLvl w:val="9"/>
        <w:rPr>
          <w:rFonts w:ascii="仿宋" w:hAnsi="仿宋" w:eastAsia="仿宋"/>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：（公章）</w:t>
      </w:r>
    </w:p>
    <w:p>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邮政编码：</w:t>
      </w:r>
    </w:p>
    <w:p>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地址：</w:t>
      </w:r>
    </w:p>
    <w:p>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法定代表人或其授权的代理人：（章）</w:t>
      </w:r>
    </w:p>
    <w:p>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联系电话：</w:t>
      </w:r>
    </w:p>
    <w:p>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传真号码：</w:t>
      </w:r>
    </w:p>
    <w:p>
      <w:pPr>
        <w:keepNext w:val="0"/>
        <w:keepLines w:val="0"/>
        <w:pageBreakBefore w:val="0"/>
        <w:widowControl/>
        <w:kinsoku/>
        <w:wordWrap/>
        <w:overflowPunct/>
        <w:topLinePunct w:val="0"/>
        <w:autoSpaceDE/>
        <w:autoSpaceDN/>
        <w:bidi w:val="0"/>
        <w:spacing w:line="480" w:lineRule="exact"/>
        <w:jc w:val="left"/>
        <w:outlineLvl w:val="9"/>
        <w:rPr>
          <w:rFonts w:ascii="仿宋" w:hAnsi="仿宋" w:eastAsia="仿宋"/>
          <w:color w:val="auto"/>
          <w:kern w:val="0"/>
          <w:sz w:val="28"/>
          <w:szCs w:val="28"/>
          <w:highlight w:val="none"/>
        </w:rPr>
      </w:pPr>
    </w:p>
    <w:p>
      <w:pPr>
        <w:pStyle w:val="12"/>
        <w:outlineLvl w:val="9"/>
        <w:rPr>
          <w:color w:val="auto"/>
          <w:highlight w:val="none"/>
        </w:rPr>
      </w:pPr>
    </w:p>
    <w:p>
      <w:pPr>
        <w:keepNext w:val="0"/>
        <w:keepLines w:val="0"/>
        <w:pageBreakBefore w:val="0"/>
        <w:widowControl/>
        <w:kinsoku/>
        <w:wordWrap/>
        <w:overflowPunct/>
        <w:topLinePunct w:val="0"/>
        <w:autoSpaceDE/>
        <w:autoSpaceDN/>
        <w:bidi w:val="0"/>
        <w:spacing w:line="480" w:lineRule="exact"/>
        <w:ind w:firstLine="480"/>
        <w:jc w:val="left"/>
        <w:outlineLvl w:val="9"/>
        <w:rPr>
          <w:color w:val="auto"/>
          <w:kern w:val="0"/>
          <w:szCs w:val="21"/>
          <w:highlight w:val="none"/>
        </w:rPr>
      </w:pP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日期：   年   月   日</w:t>
      </w:r>
    </w:p>
    <w:p>
      <w:pPr>
        <w:rPr>
          <w:rFonts w:hint="eastAsia" w:ascii="宋体" w:hAnsi="宋体" w:eastAsia="宋体"/>
          <w:b/>
          <w:bCs/>
          <w:color w:val="auto"/>
          <w:spacing w:val="15"/>
          <w:kern w:val="0"/>
          <w:sz w:val="28"/>
          <w:szCs w:val="28"/>
          <w:highlight w:val="none"/>
          <w:lang w:val="en-US" w:eastAsia="zh-CN"/>
        </w:rPr>
      </w:pPr>
      <w:r>
        <w:rPr>
          <w:rFonts w:hint="eastAsia" w:ascii="宋体" w:hAnsi="宋体" w:eastAsia="宋体"/>
          <w:b/>
          <w:bCs/>
          <w:color w:val="auto"/>
          <w:spacing w:val="15"/>
          <w:kern w:val="0"/>
          <w:sz w:val="28"/>
          <w:szCs w:val="28"/>
          <w:highlight w:val="none"/>
          <w:lang w:val="en-US" w:eastAsia="zh-CN"/>
        </w:rPr>
        <w:t>附件3</w:t>
      </w:r>
    </w:p>
    <w:p>
      <w:pPr>
        <w:keepNext w:val="0"/>
        <w:keepLines w:val="0"/>
        <w:pageBreakBefore w:val="0"/>
        <w:widowControl/>
        <w:kinsoku/>
        <w:wordWrap/>
        <w:overflowPunct/>
        <w:topLinePunct w:val="0"/>
        <w:autoSpaceDE/>
        <w:autoSpaceDN/>
        <w:bidi w:val="0"/>
        <w:spacing w:line="480" w:lineRule="exact"/>
        <w:ind w:firstLine="560"/>
        <w:jc w:val="center"/>
        <w:outlineLvl w:val="2"/>
        <w:rPr>
          <w:rFonts w:hint="eastAsia" w:ascii="黑体" w:hAnsi="黑体" w:eastAsia="黑体" w:cs="黑体"/>
          <w:b/>
          <w:bCs/>
          <w:color w:val="auto"/>
          <w:spacing w:val="15"/>
          <w:kern w:val="0"/>
          <w:sz w:val="40"/>
          <w:szCs w:val="40"/>
          <w:highlight w:val="none"/>
        </w:rPr>
      </w:pPr>
      <w:r>
        <w:rPr>
          <w:rFonts w:hint="eastAsia" w:ascii="黑体" w:hAnsi="黑体" w:eastAsia="黑体" w:cs="黑体"/>
          <w:b/>
          <w:bCs/>
          <w:color w:val="auto"/>
          <w:spacing w:val="15"/>
          <w:kern w:val="0"/>
          <w:sz w:val="40"/>
          <w:szCs w:val="40"/>
          <w:highlight w:val="none"/>
        </w:rPr>
        <w:t>法定代表人身份证明</w:t>
      </w:r>
    </w:p>
    <w:p>
      <w:pPr>
        <w:adjustRightInd w:val="0"/>
        <w:snapToGrid w:val="0"/>
        <w:spacing w:line="360" w:lineRule="auto"/>
        <w:outlineLvl w:val="9"/>
        <w:rPr>
          <w:rFonts w:hint="eastAsia" w:ascii="仿宋_GB2312" w:hAnsi="华文仿宋" w:eastAsia="仿宋_GB2312"/>
          <w:color w:val="auto"/>
          <w:sz w:val="28"/>
          <w:szCs w:val="28"/>
          <w:highlight w:val="none"/>
        </w:rPr>
      </w:pPr>
    </w:p>
    <w:p>
      <w:pPr>
        <w:adjustRightInd w:val="0"/>
        <w:snapToGrid w:val="0"/>
        <w:spacing w:line="360" w:lineRule="auto"/>
        <w:ind w:firstLine="770" w:firstLineChars="275"/>
        <w:outlineLvl w:val="9"/>
        <w:rPr>
          <w:rFonts w:hint="eastAsia" w:ascii="仿宋" w:hAnsi="仿宋" w:eastAsia="仿宋" w:cs="仿宋"/>
          <w:color w:val="auto"/>
          <w:sz w:val="28"/>
          <w:szCs w:val="28"/>
          <w:highlight w:val="none"/>
          <w:u w:val="single"/>
        </w:rPr>
      </w:pPr>
      <w:r>
        <w:rPr>
          <w:rFonts w:hint="eastAsia" w:ascii="仿宋" w:hAnsi="仿宋" w:eastAsia="仿宋"/>
          <w:color w:val="auto"/>
          <w:kern w:val="0"/>
          <w:sz w:val="28"/>
          <w:szCs w:val="28"/>
          <w:highlight w:val="none"/>
          <w:lang w:val="en-US" w:eastAsia="zh-CN"/>
        </w:rPr>
        <w:t>参选人</w:t>
      </w:r>
      <w:r>
        <w:rPr>
          <w:rFonts w:hint="eastAsia" w:ascii="仿宋" w:hAnsi="仿宋" w:eastAsia="仿宋" w:cs="仿宋"/>
          <w:color w:val="auto"/>
          <w:sz w:val="28"/>
          <w:szCs w:val="28"/>
          <w:highlight w:val="none"/>
        </w:rPr>
        <w:t>名称：</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p>
    <w:p>
      <w:pPr>
        <w:adjustRightInd w:val="0"/>
        <w:snapToGrid w:val="0"/>
        <w:spacing w:line="360" w:lineRule="auto"/>
        <w:ind w:firstLine="770" w:firstLineChars="275"/>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单位性质：</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p>
    <w:p>
      <w:pPr>
        <w:adjustRightInd w:val="0"/>
        <w:snapToGrid w:val="0"/>
        <w:spacing w:line="360" w:lineRule="auto"/>
        <w:ind w:firstLine="770" w:firstLineChars="275"/>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成立时间：</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p>
    <w:p>
      <w:pPr>
        <w:adjustRightInd w:val="0"/>
        <w:snapToGrid w:val="0"/>
        <w:spacing w:line="360" w:lineRule="auto"/>
        <w:ind w:firstLine="770" w:firstLineChars="275"/>
        <w:outlineLvl w:val="9"/>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经营期限：</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p>
    <w:p>
      <w:pPr>
        <w:adjustRightInd w:val="0"/>
        <w:snapToGrid w:val="0"/>
        <w:spacing w:line="360" w:lineRule="auto"/>
        <w:ind w:firstLine="770" w:firstLineChars="275"/>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姓名：</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性别：</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年龄：</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职务：</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系</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的法定代表人。</w:t>
      </w:r>
    </w:p>
    <w:p>
      <w:pPr>
        <w:adjustRightInd w:val="0"/>
        <w:snapToGrid w:val="0"/>
        <w:spacing w:line="360" w:lineRule="auto"/>
        <w:ind w:firstLine="770" w:firstLineChars="275"/>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特此证明。</w:t>
      </w:r>
    </w:p>
    <w:tbl>
      <w:tblPr>
        <w:tblStyle w:val="13"/>
        <w:tblpPr w:leftFromText="180" w:rightFromText="180" w:vertAnchor="text" w:horzAnchor="page" w:tblpX="1862" w:tblpY="35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26" w:hRule="atLeast"/>
        </w:trPr>
        <w:tc>
          <w:tcPr>
            <w:tcW w:w="8528" w:type="dxa"/>
            <w:noWrap w:val="0"/>
            <w:vAlign w:val="center"/>
          </w:tcPr>
          <w:p>
            <w:pPr>
              <w:adjustRightInd w:val="0"/>
              <w:snapToGrid w:val="0"/>
              <w:spacing w:before="120" w:beforeLines="50" w:line="360" w:lineRule="auto"/>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法定代表人（单位负责人）身份证复印件（正反面）</w:t>
            </w:r>
          </w:p>
        </w:tc>
      </w:tr>
    </w:tbl>
    <w:p>
      <w:pPr>
        <w:adjustRightInd w:val="0"/>
        <w:snapToGrid w:val="0"/>
        <w:spacing w:line="360" w:lineRule="auto"/>
        <w:outlineLvl w:val="9"/>
        <w:rPr>
          <w:rFonts w:hint="eastAsia" w:ascii="仿宋" w:hAnsi="仿宋" w:eastAsia="仿宋" w:cs="仿宋"/>
          <w:color w:val="auto"/>
          <w:sz w:val="28"/>
          <w:szCs w:val="28"/>
          <w:highlight w:val="none"/>
        </w:rPr>
      </w:pPr>
    </w:p>
    <w:p>
      <w:pPr>
        <w:adjustRightInd w:val="0"/>
        <w:snapToGrid w:val="0"/>
        <w:spacing w:line="360" w:lineRule="auto"/>
        <w:outlineLvl w:val="9"/>
        <w:rPr>
          <w:rFonts w:hint="eastAsia" w:ascii="仿宋" w:hAnsi="仿宋" w:eastAsia="仿宋" w:cs="仿宋"/>
          <w:color w:val="auto"/>
          <w:sz w:val="28"/>
          <w:szCs w:val="28"/>
          <w:highlight w:val="none"/>
        </w:rPr>
      </w:pPr>
    </w:p>
    <w:p>
      <w:pPr>
        <w:wordWrap w:val="0"/>
        <w:adjustRightInd w:val="0"/>
        <w:snapToGrid w:val="0"/>
        <w:spacing w:line="360" w:lineRule="auto"/>
        <w:ind w:firstLine="2511" w:firstLineChars="897"/>
        <w:jc w:val="right"/>
        <w:outlineLvl w:val="9"/>
        <w:rPr>
          <w:rFonts w:hint="eastAsia" w:ascii="仿宋" w:hAnsi="仿宋" w:eastAsia="仿宋" w:cs="仿宋"/>
          <w:color w:val="auto"/>
          <w:sz w:val="28"/>
          <w:szCs w:val="28"/>
          <w:highlight w:val="none"/>
        </w:rPr>
      </w:pPr>
      <w:r>
        <w:rPr>
          <w:rFonts w:hint="default" w:ascii="仿宋" w:hAnsi="仿宋" w:eastAsia="仿宋" w:cs="仿宋"/>
          <w:color w:val="auto"/>
          <w:sz w:val="28"/>
          <w:szCs w:val="28"/>
          <w:highlight w:val="none"/>
          <w:lang w:eastAsia="zh-CN"/>
        </w:rPr>
        <w:t>参选单位</w:t>
      </w:r>
      <w:r>
        <w:rPr>
          <w:rFonts w:hint="eastAsia" w:ascii="仿宋" w:hAnsi="仿宋" w:eastAsia="仿宋" w:cs="仿宋"/>
          <w:color w:val="auto"/>
          <w:sz w:val="28"/>
          <w:szCs w:val="28"/>
          <w:highlight w:val="none"/>
        </w:rPr>
        <w:t>（公章）：</w:t>
      </w:r>
      <w:r>
        <w:rPr>
          <w:rFonts w:hint="eastAsia" w:ascii="仿宋" w:hAnsi="仿宋" w:eastAsia="仿宋" w:cs="仿宋"/>
          <w:color w:val="auto"/>
          <w:sz w:val="28"/>
          <w:szCs w:val="28"/>
          <w:highlight w:val="none"/>
          <w:u w:val="single"/>
        </w:rPr>
        <w:t xml:space="preserve">                     </w:t>
      </w:r>
    </w:p>
    <w:p>
      <w:pPr>
        <w:adjustRightInd w:val="0"/>
        <w:snapToGrid w:val="0"/>
        <w:spacing w:line="360" w:lineRule="auto"/>
        <w:ind w:firstLine="2511" w:firstLineChars="897"/>
        <w:outlineLvl w:val="9"/>
        <w:rPr>
          <w:rFonts w:hint="eastAsia" w:ascii="仿宋" w:hAnsi="仿宋" w:eastAsia="仿宋" w:cs="仿宋"/>
          <w:color w:val="auto"/>
          <w:sz w:val="28"/>
          <w:szCs w:val="28"/>
          <w:highlight w:val="none"/>
        </w:rPr>
      </w:pPr>
    </w:p>
    <w:p>
      <w:pPr>
        <w:wordWrap w:val="0"/>
        <w:adjustRightInd w:val="0"/>
        <w:snapToGrid w:val="0"/>
        <w:spacing w:line="360" w:lineRule="auto"/>
        <w:ind w:firstLine="2511" w:firstLineChars="897"/>
        <w:jc w:val="right"/>
        <w:outlineLvl w:val="9"/>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 xml:space="preserve">年    月   日 </w:t>
      </w:r>
    </w:p>
    <w:p>
      <w:pPr>
        <w:widowControl/>
        <w:topLinePunct/>
        <w:spacing w:line="620" w:lineRule="exact"/>
        <w:outlineLvl w:val="9"/>
        <w:rPr>
          <w:rFonts w:hint="eastAsia" w:ascii="仿宋" w:hAnsi="仿宋" w:eastAsia="仿宋" w:cs="仿宋"/>
          <w:color w:val="auto"/>
          <w:kern w:val="0"/>
          <w:sz w:val="28"/>
          <w:szCs w:val="28"/>
          <w:highlight w:val="none"/>
          <w:lang w:val="en-US" w:eastAsia="zh-CN"/>
        </w:rPr>
      </w:pPr>
    </w:p>
    <w:p>
      <w:pPr>
        <w:widowControl/>
        <w:topLinePunct/>
        <w:spacing w:line="620" w:lineRule="exact"/>
        <w:outlineLvl w:val="9"/>
        <w:rPr>
          <w:color w:val="auto"/>
          <w:kern w:val="0"/>
          <w:szCs w:val="21"/>
          <w:highlight w:val="none"/>
        </w:rPr>
      </w:pPr>
      <w:r>
        <w:rPr>
          <w:rFonts w:hint="eastAsia" w:ascii="仿宋" w:hAnsi="仿宋" w:eastAsia="仿宋" w:cs="仿宋"/>
          <w:b/>
          <w:bCs/>
          <w:color w:val="auto"/>
          <w:kern w:val="0"/>
          <w:sz w:val="24"/>
          <w:szCs w:val="24"/>
          <w:highlight w:val="none"/>
          <w:lang w:val="en-US" w:eastAsia="zh-CN"/>
        </w:rPr>
        <w:t>注</w:t>
      </w:r>
      <w:r>
        <w:rPr>
          <w:rFonts w:hint="eastAsia" w:ascii="仿宋" w:hAnsi="仿宋" w:eastAsia="仿宋" w:cs="仿宋"/>
          <w:b/>
          <w:bCs/>
          <w:color w:val="auto"/>
          <w:kern w:val="0"/>
          <w:sz w:val="24"/>
          <w:szCs w:val="24"/>
          <w:highlight w:val="none"/>
        </w:rPr>
        <w:t>：</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代表是</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法定代表人的，请另单独准备本法定代表人身份证明原件一份，身份验证时单独提交</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lang w:val="en-US" w:eastAsia="zh-CN"/>
        </w:rPr>
        <w:t>同时需验</w:t>
      </w:r>
      <w:r>
        <w:rPr>
          <w:rFonts w:hint="eastAsia" w:ascii="仿宋" w:hAnsi="仿宋" w:eastAsia="仿宋" w:cs="仿宋"/>
          <w:b/>
          <w:bCs/>
          <w:color w:val="auto"/>
          <w:kern w:val="0"/>
          <w:sz w:val="24"/>
          <w:szCs w:val="24"/>
          <w:highlight w:val="none"/>
        </w:rPr>
        <w:t>法定代表人</w:t>
      </w:r>
      <w:r>
        <w:rPr>
          <w:rFonts w:hint="eastAsia" w:ascii="仿宋" w:hAnsi="仿宋" w:eastAsia="仿宋" w:cs="仿宋"/>
          <w:b/>
          <w:bCs/>
          <w:color w:val="auto"/>
          <w:kern w:val="0"/>
          <w:sz w:val="24"/>
          <w:szCs w:val="24"/>
          <w:highlight w:val="none"/>
          <w:lang w:val="en-US" w:eastAsia="zh-CN"/>
        </w:rPr>
        <w:t>身份证原件</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rPr>
        <w:t>。未递交的视同身份验证不通过，</w:t>
      </w:r>
      <w:r>
        <w:rPr>
          <w:rFonts w:hint="eastAsia" w:ascii="仿宋" w:hAnsi="仿宋" w:eastAsia="仿宋" w:cs="仿宋"/>
          <w:b/>
          <w:bCs/>
          <w:color w:val="auto"/>
          <w:kern w:val="0"/>
          <w:sz w:val="24"/>
          <w:szCs w:val="24"/>
          <w:highlight w:val="none"/>
          <w:lang w:val="en-US" w:eastAsia="zh-CN"/>
        </w:rPr>
        <w:t>自动放弃比选资格</w:t>
      </w:r>
      <w:r>
        <w:rPr>
          <w:rFonts w:hint="eastAsia" w:ascii="仿宋" w:hAnsi="仿宋" w:eastAsia="仿宋" w:cs="仿宋"/>
          <w:color w:val="auto"/>
          <w:kern w:val="0"/>
          <w:sz w:val="24"/>
          <w:szCs w:val="24"/>
          <w:highlight w:val="none"/>
        </w:rPr>
        <w:t>。</w:t>
      </w:r>
    </w:p>
    <w:p>
      <w:pPr>
        <w:rPr>
          <w:rFonts w:hint="eastAsia" w:ascii="宋体" w:hAnsi="宋体" w:eastAsia="宋体"/>
          <w:b/>
          <w:bCs/>
          <w:color w:val="auto"/>
          <w:spacing w:val="15"/>
          <w:kern w:val="0"/>
          <w:sz w:val="28"/>
          <w:szCs w:val="28"/>
          <w:highlight w:val="none"/>
          <w:lang w:val="en-US" w:eastAsia="zh-CN"/>
        </w:rPr>
      </w:pPr>
      <w:r>
        <w:rPr>
          <w:rFonts w:hint="eastAsia" w:ascii="宋体" w:hAnsi="宋体" w:eastAsia="宋体"/>
          <w:b/>
          <w:bCs/>
          <w:color w:val="auto"/>
          <w:spacing w:val="15"/>
          <w:kern w:val="0"/>
          <w:sz w:val="28"/>
          <w:szCs w:val="28"/>
          <w:highlight w:val="none"/>
          <w:lang w:val="en-US" w:eastAsia="zh-CN"/>
        </w:rPr>
        <w:br w:type="page"/>
      </w:r>
    </w:p>
    <w:p>
      <w:pPr>
        <w:keepNext w:val="0"/>
        <w:keepLines w:val="0"/>
        <w:pageBreakBefore w:val="0"/>
        <w:kinsoku/>
        <w:wordWrap/>
        <w:overflowPunct/>
        <w:topLinePunct w:val="0"/>
        <w:autoSpaceDE/>
        <w:autoSpaceDN/>
        <w:bidi w:val="0"/>
        <w:spacing w:line="480" w:lineRule="exact"/>
        <w:outlineLvl w:val="2"/>
        <w:rPr>
          <w:rFonts w:hint="eastAsia" w:ascii="宋体" w:hAnsi="宋体" w:eastAsia="宋体"/>
          <w:b/>
          <w:bCs/>
          <w:color w:val="auto"/>
          <w:spacing w:val="15"/>
          <w:kern w:val="0"/>
          <w:sz w:val="28"/>
          <w:szCs w:val="28"/>
          <w:highlight w:val="none"/>
          <w:lang w:val="en-US" w:eastAsia="zh-CN"/>
        </w:rPr>
      </w:pPr>
      <w:r>
        <w:rPr>
          <w:rFonts w:hint="eastAsia" w:ascii="宋体" w:hAnsi="宋体" w:eastAsia="宋体"/>
          <w:b/>
          <w:bCs/>
          <w:color w:val="auto"/>
          <w:spacing w:val="15"/>
          <w:kern w:val="0"/>
          <w:sz w:val="28"/>
          <w:szCs w:val="28"/>
          <w:highlight w:val="none"/>
          <w:lang w:val="en-US" w:eastAsia="zh-CN"/>
        </w:rPr>
        <w:t>附件4</w:t>
      </w:r>
    </w:p>
    <w:p>
      <w:pPr>
        <w:keepNext w:val="0"/>
        <w:keepLines w:val="0"/>
        <w:pageBreakBefore w:val="0"/>
        <w:widowControl/>
        <w:kinsoku/>
        <w:wordWrap/>
        <w:overflowPunct/>
        <w:topLinePunct w:val="0"/>
        <w:autoSpaceDE/>
        <w:autoSpaceDN/>
        <w:bidi w:val="0"/>
        <w:spacing w:line="480" w:lineRule="exact"/>
        <w:ind w:firstLine="560"/>
        <w:jc w:val="center"/>
        <w:outlineLvl w:val="2"/>
        <w:rPr>
          <w:rFonts w:hint="eastAsia" w:ascii="黑体" w:hAnsi="黑体" w:eastAsia="黑体" w:cs="黑体"/>
          <w:b/>
          <w:bCs/>
          <w:color w:val="auto"/>
          <w:spacing w:val="15"/>
          <w:kern w:val="0"/>
          <w:sz w:val="40"/>
          <w:szCs w:val="40"/>
          <w:highlight w:val="none"/>
          <w:lang w:val="en-US" w:eastAsia="zh-CN"/>
        </w:rPr>
      </w:pPr>
      <w:r>
        <w:rPr>
          <w:rFonts w:hint="eastAsia" w:ascii="黑体" w:hAnsi="黑体" w:eastAsia="黑体" w:cs="黑体"/>
          <w:b/>
          <w:bCs/>
          <w:color w:val="auto"/>
          <w:spacing w:val="15"/>
          <w:kern w:val="0"/>
          <w:sz w:val="40"/>
          <w:szCs w:val="40"/>
          <w:highlight w:val="none"/>
          <w:lang w:val="en-US" w:eastAsia="zh-CN"/>
        </w:rPr>
        <w:t>法定代表人授权委托书</w:t>
      </w:r>
    </w:p>
    <w:p>
      <w:pPr>
        <w:outlineLvl w:val="9"/>
        <w:rPr>
          <w:rFonts w:hint="eastAsia"/>
          <w:color w:val="auto"/>
          <w:highlight w:val="none"/>
        </w:rPr>
      </w:pPr>
    </w:p>
    <w:p>
      <w:pPr>
        <w:widowControl/>
        <w:topLinePunct/>
        <w:spacing w:line="620" w:lineRule="exact"/>
        <w:ind w:firstLine="560" w:firstLineChars="200"/>
        <w:outlineLvl w:val="9"/>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本授权书声明：注册于</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u w:val="single"/>
        </w:rPr>
        <w:t>（地址）</w:t>
      </w:r>
      <w:r>
        <w:rPr>
          <w:rFonts w:hint="eastAsia" w:ascii="仿宋" w:hAnsi="仿宋" w:eastAsia="仿宋" w:cs="仿宋"/>
          <w:color w:val="auto"/>
          <w:kern w:val="0"/>
          <w:sz w:val="28"/>
          <w:szCs w:val="28"/>
          <w:highlight w:val="none"/>
        </w:rPr>
        <w:t>的</w:t>
      </w:r>
      <w:r>
        <w:rPr>
          <w:rFonts w:hint="eastAsia" w:ascii="仿宋" w:hAnsi="仿宋" w:eastAsia="仿宋" w:cs="仿宋"/>
          <w:color w:val="auto"/>
          <w:kern w:val="0"/>
          <w:sz w:val="28"/>
          <w:szCs w:val="28"/>
          <w:highlight w:val="none"/>
          <w:u w:val="single"/>
        </w:rPr>
        <w:t>　　　　　　　　　　　</w:t>
      </w:r>
      <w:r>
        <w:rPr>
          <w:rFonts w:hint="eastAsia" w:ascii="仿宋" w:hAnsi="仿宋" w:eastAsia="仿宋" w:cs="仿宋"/>
          <w:color w:val="auto"/>
          <w:kern w:val="0"/>
          <w:sz w:val="28"/>
          <w:szCs w:val="28"/>
          <w:highlight w:val="none"/>
        </w:rPr>
        <w:t>（单位全称）的法定代表人</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u w:val="single"/>
        </w:rPr>
        <w:t>（法定代表人姓名、职务）</w:t>
      </w:r>
      <w:r>
        <w:rPr>
          <w:rFonts w:hint="eastAsia" w:ascii="仿宋" w:hAnsi="仿宋" w:eastAsia="仿宋" w:cs="仿宋"/>
          <w:color w:val="auto"/>
          <w:kern w:val="0"/>
          <w:sz w:val="28"/>
          <w:szCs w:val="28"/>
          <w:highlight w:val="none"/>
        </w:rPr>
        <w:t>授权</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（被授权人姓名、职务）为本单位的合法代理人，并将以本单位名义处理一切与</w:t>
      </w:r>
      <w:r>
        <w:rPr>
          <w:rFonts w:hint="eastAsia" w:ascii="仿宋" w:hAnsi="仿宋" w:eastAsia="仿宋" w:cs="仿宋"/>
          <w:color w:val="auto"/>
          <w:kern w:val="0"/>
          <w:sz w:val="28"/>
          <w:szCs w:val="28"/>
          <w:highlight w:val="none"/>
          <w:u w:val="single"/>
        </w:rPr>
        <w:t>　</w:t>
      </w:r>
      <w:r>
        <w:rPr>
          <w:rFonts w:hint="eastAsia" w:ascii="仿宋" w:hAnsi="仿宋" w:eastAsia="仿宋" w:cs="仿宋"/>
          <w:color w:val="auto"/>
          <w:kern w:val="0"/>
          <w:sz w:val="28"/>
          <w:szCs w:val="28"/>
          <w:highlight w:val="none"/>
          <w:u w:val="single"/>
          <w:lang w:val="en-US" w:eastAsia="zh-CN"/>
        </w:rPr>
        <w:t xml:space="preserve">    </w:t>
      </w:r>
      <w:r>
        <w:rPr>
          <w:rFonts w:hint="eastAsia" w:ascii="仿宋" w:hAnsi="仿宋" w:eastAsia="仿宋" w:cs="仿宋"/>
          <w:color w:val="auto"/>
          <w:kern w:val="0"/>
          <w:sz w:val="28"/>
          <w:szCs w:val="28"/>
          <w:highlight w:val="none"/>
          <w:u w:val="single"/>
        </w:rPr>
        <w:t>　（项目名称）</w:t>
      </w:r>
      <w:r>
        <w:rPr>
          <w:rFonts w:hint="eastAsia" w:ascii="仿宋" w:hAnsi="仿宋" w:eastAsia="仿宋" w:cs="仿宋"/>
          <w:color w:val="auto"/>
          <w:kern w:val="0"/>
          <w:sz w:val="28"/>
          <w:szCs w:val="28"/>
          <w:highlight w:val="none"/>
        </w:rPr>
        <w:t>投标活动中的有关事宜，代理人</w:t>
      </w:r>
      <w:r>
        <w:rPr>
          <w:rFonts w:hint="eastAsia" w:ascii="仿宋" w:hAnsi="仿宋" w:eastAsia="仿宋" w:cs="仿宋"/>
          <w:color w:val="auto"/>
          <w:kern w:val="0"/>
          <w:sz w:val="28"/>
          <w:szCs w:val="28"/>
          <w:highlight w:val="none"/>
          <w:u w:val="single"/>
        </w:rPr>
        <w:t>（被授权人）</w:t>
      </w:r>
      <w:r>
        <w:rPr>
          <w:rFonts w:hint="eastAsia" w:ascii="仿宋" w:hAnsi="仿宋" w:eastAsia="仿宋" w:cs="仿宋"/>
          <w:color w:val="auto"/>
          <w:kern w:val="0"/>
          <w:sz w:val="28"/>
          <w:szCs w:val="28"/>
          <w:highlight w:val="none"/>
        </w:rPr>
        <w:t>在本项目投标及合同中所签署的一切文件和处理的一切有关事宜，我单位均予以承认。</w:t>
      </w:r>
    </w:p>
    <w:p>
      <w:pPr>
        <w:widowControl/>
        <w:topLinePunct/>
        <w:spacing w:line="620" w:lineRule="exact"/>
        <w:ind w:firstLine="560" w:firstLineChars="200"/>
        <w:outlineLvl w:val="9"/>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本授权书于</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年</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月</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日签字生效，特此申明。</w:t>
      </w:r>
    </w:p>
    <w:p>
      <w:pPr>
        <w:widowControl/>
        <w:topLinePunct/>
        <w:spacing w:line="620" w:lineRule="exact"/>
        <w:ind w:firstLine="560" w:firstLineChars="200"/>
        <w:outlineLvl w:val="9"/>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附：委托代理人身份证复印件（法定代表人身份证明，原件）</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8528" w:type="dxa"/>
            <w:noWrap w:val="0"/>
            <w:vAlign w:val="center"/>
          </w:tcPr>
          <w:p>
            <w:pPr>
              <w:adjustRightInd w:val="0"/>
              <w:snapToGrid w:val="0"/>
              <w:spacing w:before="120" w:beforeLines="50" w:line="360" w:lineRule="auto"/>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委托代理人身份证复印件（正反面）</w:t>
            </w:r>
          </w:p>
        </w:tc>
      </w:tr>
    </w:tbl>
    <w:p>
      <w:pPr>
        <w:widowControl/>
        <w:topLinePunct/>
        <w:spacing w:line="620" w:lineRule="exact"/>
        <w:outlineLvl w:val="9"/>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授权单位（</w:t>
      </w:r>
      <w:r>
        <w:rPr>
          <w:rFonts w:hint="eastAsia" w:ascii="仿宋" w:hAnsi="仿宋" w:eastAsia="仿宋" w:cs="仿宋"/>
          <w:color w:val="auto"/>
          <w:kern w:val="0"/>
          <w:sz w:val="28"/>
          <w:szCs w:val="28"/>
          <w:highlight w:val="none"/>
          <w:lang w:val="en-US" w:eastAsia="zh-CN"/>
        </w:rPr>
        <w:t>盖单位</w:t>
      </w:r>
      <w:r>
        <w:rPr>
          <w:rFonts w:hint="eastAsia" w:ascii="仿宋" w:hAnsi="仿宋" w:eastAsia="仿宋" w:cs="仿宋"/>
          <w:color w:val="auto"/>
          <w:kern w:val="0"/>
          <w:sz w:val="28"/>
          <w:szCs w:val="28"/>
          <w:highlight w:val="none"/>
        </w:rPr>
        <w:t>公章）：</w:t>
      </w:r>
      <w:r>
        <w:rPr>
          <w:rFonts w:hint="eastAsia" w:ascii="仿宋" w:hAnsi="仿宋" w:eastAsia="仿宋" w:cs="仿宋"/>
          <w:color w:val="auto"/>
          <w:kern w:val="0"/>
          <w:sz w:val="28"/>
          <w:szCs w:val="28"/>
          <w:highlight w:val="none"/>
          <w:u w:val="single"/>
        </w:rPr>
        <w:t>　　　　　　　　　　</w:t>
      </w:r>
      <w:r>
        <w:rPr>
          <w:rFonts w:hint="eastAsia" w:ascii="仿宋" w:hAnsi="仿宋" w:eastAsia="仿宋" w:cs="仿宋"/>
          <w:color w:val="auto"/>
          <w:kern w:val="0"/>
          <w:sz w:val="28"/>
          <w:szCs w:val="28"/>
          <w:highlight w:val="none"/>
        </w:rPr>
        <w:t>　　　　　　</w:t>
      </w:r>
    </w:p>
    <w:p>
      <w:pPr>
        <w:widowControl/>
        <w:topLinePunct/>
        <w:spacing w:line="620" w:lineRule="exact"/>
        <w:ind w:firstLine="19" w:firstLineChars="7"/>
        <w:outlineLvl w:val="9"/>
        <w:rPr>
          <w:rFonts w:hint="eastAsia" w:ascii="仿宋" w:hAnsi="仿宋" w:eastAsia="仿宋" w:cs="仿宋"/>
          <w:b/>
          <w:color w:val="auto"/>
          <w:kern w:val="0"/>
          <w:sz w:val="28"/>
          <w:szCs w:val="28"/>
          <w:highlight w:val="none"/>
          <w:u w:val="single"/>
        </w:rPr>
      </w:pPr>
      <w:r>
        <w:rPr>
          <w:rFonts w:hint="eastAsia" w:ascii="仿宋" w:hAnsi="仿宋" w:eastAsia="仿宋" w:cs="仿宋"/>
          <w:color w:val="auto"/>
          <w:kern w:val="0"/>
          <w:sz w:val="28"/>
          <w:szCs w:val="28"/>
          <w:highlight w:val="none"/>
        </w:rPr>
        <w:t>法定代表人（签字或盖</w:t>
      </w:r>
      <w:r>
        <w:rPr>
          <w:rFonts w:hint="eastAsia" w:ascii="仿宋" w:hAnsi="仿宋" w:eastAsia="仿宋" w:cs="仿宋"/>
          <w:color w:val="auto"/>
          <w:kern w:val="0"/>
          <w:sz w:val="28"/>
          <w:szCs w:val="28"/>
          <w:highlight w:val="none"/>
          <w:lang w:val="en-US" w:eastAsia="zh-CN"/>
        </w:rPr>
        <w:t>签字</w:t>
      </w:r>
      <w:r>
        <w:rPr>
          <w:rFonts w:hint="eastAsia" w:ascii="仿宋" w:hAnsi="仿宋" w:eastAsia="仿宋" w:cs="仿宋"/>
          <w:color w:val="auto"/>
          <w:kern w:val="0"/>
          <w:sz w:val="28"/>
          <w:szCs w:val="28"/>
          <w:highlight w:val="none"/>
        </w:rPr>
        <w:t>章）：</w:t>
      </w:r>
      <w:r>
        <w:rPr>
          <w:rFonts w:hint="eastAsia" w:ascii="仿宋" w:hAnsi="仿宋" w:eastAsia="仿宋" w:cs="仿宋"/>
          <w:color w:val="auto"/>
          <w:kern w:val="0"/>
          <w:sz w:val="28"/>
          <w:szCs w:val="28"/>
          <w:highlight w:val="none"/>
          <w:u w:val="single"/>
        </w:rPr>
        <w:t xml:space="preserve">                </w:t>
      </w:r>
    </w:p>
    <w:p>
      <w:pPr>
        <w:widowControl/>
        <w:topLinePunct/>
        <w:spacing w:line="620" w:lineRule="exact"/>
        <w:ind w:firstLine="19" w:firstLineChars="7"/>
        <w:outlineLvl w:val="9"/>
        <w:rPr>
          <w:rFonts w:hint="eastAsia" w:ascii="仿宋" w:hAnsi="仿宋" w:eastAsia="仿宋" w:cs="仿宋"/>
          <w:color w:val="auto"/>
          <w:kern w:val="0"/>
          <w:sz w:val="28"/>
          <w:szCs w:val="28"/>
          <w:highlight w:val="none"/>
          <w:u w:val="single"/>
        </w:rPr>
      </w:pPr>
      <w:r>
        <w:rPr>
          <w:rFonts w:hint="eastAsia" w:ascii="仿宋" w:hAnsi="仿宋" w:eastAsia="仿宋" w:cs="仿宋"/>
          <w:color w:val="auto"/>
          <w:kern w:val="0"/>
          <w:sz w:val="28"/>
          <w:szCs w:val="28"/>
          <w:highlight w:val="none"/>
        </w:rPr>
        <w:t>法人授权代表（被授权人）（签字或盖</w:t>
      </w:r>
      <w:r>
        <w:rPr>
          <w:rFonts w:hint="eastAsia" w:ascii="仿宋" w:hAnsi="仿宋" w:eastAsia="仿宋" w:cs="仿宋"/>
          <w:color w:val="auto"/>
          <w:kern w:val="0"/>
          <w:sz w:val="28"/>
          <w:szCs w:val="28"/>
          <w:highlight w:val="none"/>
          <w:lang w:val="en-US" w:eastAsia="zh-CN"/>
        </w:rPr>
        <w:t>签字</w:t>
      </w:r>
      <w:r>
        <w:rPr>
          <w:rFonts w:hint="eastAsia" w:ascii="仿宋" w:hAnsi="仿宋" w:eastAsia="仿宋" w:cs="仿宋"/>
          <w:color w:val="auto"/>
          <w:kern w:val="0"/>
          <w:sz w:val="28"/>
          <w:szCs w:val="28"/>
          <w:highlight w:val="none"/>
        </w:rPr>
        <w:t>章）：</w:t>
      </w:r>
      <w:r>
        <w:rPr>
          <w:rFonts w:hint="eastAsia" w:ascii="仿宋" w:hAnsi="仿宋" w:eastAsia="仿宋" w:cs="仿宋"/>
          <w:color w:val="auto"/>
          <w:kern w:val="0"/>
          <w:sz w:val="28"/>
          <w:szCs w:val="28"/>
          <w:highlight w:val="none"/>
          <w:u w:val="single"/>
        </w:rPr>
        <w:t xml:space="preserve">        </w:t>
      </w:r>
    </w:p>
    <w:p>
      <w:pPr>
        <w:pStyle w:val="3"/>
        <w:outlineLvl w:val="9"/>
        <w:rPr>
          <w:rFonts w:hint="eastAsia" w:ascii="仿宋" w:hAnsi="仿宋" w:eastAsia="仿宋" w:cs="仿宋"/>
          <w:color w:val="auto"/>
          <w:sz w:val="28"/>
          <w:szCs w:val="28"/>
          <w:highlight w:val="none"/>
        </w:rPr>
      </w:pPr>
    </w:p>
    <w:p>
      <w:pPr>
        <w:widowControl/>
        <w:topLinePunct/>
        <w:spacing w:line="620" w:lineRule="exact"/>
        <w:ind w:firstLine="20" w:firstLineChars="7"/>
        <w:jc w:val="right"/>
        <w:outlineLvl w:val="9"/>
        <w:rPr>
          <w:rFonts w:hint="eastAsia" w:ascii="仿宋" w:hAnsi="仿宋" w:eastAsia="仿宋" w:cs="仿宋"/>
          <w:color w:val="auto"/>
          <w:sz w:val="28"/>
          <w:szCs w:val="28"/>
          <w:highlight w:val="none"/>
        </w:rPr>
      </w:pPr>
      <w:r>
        <w:rPr>
          <w:rFonts w:hint="eastAsia" w:ascii="仿宋" w:hAnsi="仿宋" w:eastAsia="仿宋" w:cs="仿宋"/>
          <w:b/>
          <w:color w:val="auto"/>
          <w:kern w:val="0"/>
          <w:sz w:val="28"/>
          <w:szCs w:val="28"/>
          <w:highlight w:val="none"/>
        </w:rPr>
        <w:t>　　　　</w:t>
      </w:r>
      <w:r>
        <w:rPr>
          <w:rFonts w:hint="eastAsia" w:ascii="仿宋" w:hAnsi="仿宋" w:eastAsia="仿宋" w:cs="仿宋"/>
          <w:color w:val="auto"/>
          <w:kern w:val="0"/>
          <w:sz w:val="28"/>
          <w:szCs w:val="28"/>
          <w:highlight w:val="none"/>
        </w:rPr>
        <w:t>年　　月　　日</w:t>
      </w:r>
    </w:p>
    <w:p>
      <w:pPr>
        <w:widowControl/>
        <w:topLinePunct/>
        <w:spacing w:line="620" w:lineRule="exact"/>
        <w:outlineLvl w:val="9"/>
        <w:rPr>
          <w:rFonts w:ascii="宋体" w:hAnsi="宋体"/>
          <w:b/>
          <w:bCs/>
          <w:color w:val="auto"/>
          <w:kern w:val="0"/>
          <w:sz w:val="28"/>
          <w:szCs w:val="28"/>
          <w:highlight w:val="none"/>
        </w:rPr>
      </w:pPr>
      <w:r>
        <w:rPr>
          <w:rFonts w:hint="eastAsia" w:ascii="仿宋" w:hAnsi="仿宋" w:eastAsia="仿宋" w:cs="仿宋"/>
          <w:b/>
          <w:bCs/>
          <w:color w:val="auto"/>
          <w:kern w:val="0"/>
          <w:sz w:val="24"/>
          <w:szCs w:val="24"/>
          <w:highlight w:val="none"/>
        </w:rPr>
        <w:t>注：</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代表不是</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法定代表人的，请另单独准备本授权委托书原件一份，身份验证时单独提交</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lang w:val="en-US" w:eastAsia="zh-CN"/>
        </w:rPr>
        <w:t>同时需验被授权人身份证原件及半年社保</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rPr>
        <w:t>。未递交的视同身份验证不通过，</w:t>
      </w:r>
      <w:r>
        <w:rPr>
          <w:rFonts w:hint="eastAsia" w:ascii="仿宋" w:hAnsi="仿宋" w:eastAsia="仿宋" w:cs="仿宋"/>
          <w:b/>
          <w:bCs/>
          <w:color w:val="auto"/>
          <w:kern w:val="0"/>
          <w:sz w:val="24"/>
          <w:szCs w:val="24"/>
          <w:highlight w:val="none"/>
          <w:lang w:val="en-US" w:eastAsia="zh-CN"/>
        </w:rPr>
        <w:t>自动放弃比选资格</w:t>
      </w:r>
      <w:r>
        <w:rPr>
          <w:rFonts w:hint="eastAsia" w:ascii="仿宋" w:hAnsi="仿宋" w:eastAsia="仿宋" w:cs="仿宋"/>
          <w:b/>
          <w:bCs/>
          <w:color w:val="auto"/>
          <w:kern w:val="0"/>
          <w:sz w:val="24"/>
          <w:szCs w:val="24"/>
          <w:highlight w:val="none"/>
        </w:rPr>
        <w:t>。</w:t>
      </w:r>
      <w:r>
        <w:rPr>
          <w:rFonts w:hint="eastAsia" w:ascii="宋体" w:hAnsi="宋体"/>
          <w:b/>
          <w:bCs/>
          <w:color w:val="auto"/>
          <w:kern w:val="0"/>
          <w:sz w:val="28"/>
          <w:szCs w:val="28"/>
          <w:highlight w:val="none"/>
        </w:rPr>
        <w:br w:type="page"/>
      </w:r>
    </w:p>
    <w:p>
      <w:pPr>
        <w:keepNext w:val="0"/>
        <w:keepLines w:val="0"/>
        <w:pageBreakBefore w:val="0"/>
        <w:widowControl/>
        <w:kinsoku/>
        <w:wordWrap/>
        <w:overflowPunct/>
        <w:topLinePunct w:val="0"/>
        <w:autoSpaceDE/>
        <w:autoSpaceDN/>
        <w:bidi w:val="0"/>
        <w:spacing w:line="480" w:lineRule="exact"/>
        <w:outlineLvl w:val="2"/>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rPr>
        <w:t>附件</w:t>
      </w:r>
      <w:r>
        <w:rPr>
          <w:rFonts w:hint="eastAsia" w:ascii="宋体" w:hAnsi="宋体" w:eastAsia="宋体" w:cs="宋体"/>
          <w:b/>
          <w:bCs/>
          <w:color w:val="auto"/>
          <w:kern w:val="0"/>
          <w:sz w:val="28"/>
          <w:szCs w:val="28"/>
          <w:highlight w:val="none"/>
          <w:lang w:val="en-US" w:eastAsia="zh-CN"/>
        </w:rPr>
        <w:t>5</w:t>
      </w:r>
    </w:p>
    <w:p>
      <w:pPr>
        <w:keepNext w:val="0"/>
        <w:keepLines w:val="0"/>
        <w:pageBreakBefore w:val="0"/>
        <w:widowControl/>
        <w:kinsoku/>
        <w:wordWrap/>
        <w:overflowPunct/>
        <w:topLinePunct w:val="0"/>
        <w:autoSpaceDE/>
        <w:autoSpaceDN/>
        <w:bidi w:val="0"/>
        <w:spacing w:line="480" w:lineRule="exact"/>
        <w:jc w:val="center"/>
        <w:outlineLvl w:val="2"/>
        <w:rPr>
          <w:rFonts w:hint="eastAsia" w:ascii="黑体" w:hAnsi="黑体" w:eastAsia="黑体" w:cs="黑体"/>
          <w:b/>
          <w:bCs/>
          <w:color w:val="auto"/>
          <w:kern w:val="0"/>
          <w:sz w:val="40"/>
          <w:szCs w:val="40"/>
          <w:highlight w:val="none"/>
          <w:lang w:val="en-US" w:eastAsia="zh-CN"/>
        </w:rPr>
      </w:pPr>
      <w:r>
        <w:rPr>
          <w:rFonts w:hint="eastAsia" w:ascii="黑体" w:hAnsi="黑体" w:eastAsia="黑体" w:cs="黑体"/>
          <w:b/>
          <w:bCs/>
          <w:color w:val="auto"/>
          <w:kern w:val="0"/>
          <w:sz w:val="40"/>
          <w:szCs w:val="40"/>
          <w:highlight w:val="none"/>
          <w:lang w:val="en-US" w:eastAsia="zh-CN"/>
        </w:rPr>
        <w:t>参选人基本情况表</w:t>
      </w:r>
    </w:p>
    <w:tbl>
      <w:tblPr>
        <w:tblStyle w:val="13"/>
        <w:tblW w:w="87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7"/>
        <w:gridCol w:w="537"/>
        <w:gridCol w:w="360"/>
        <w:gridCol w:w="1390"/>
        <w:gridCol w:w="597"/>
        <w:gridCol w:w="588"/>
        <w:gridCol w:w="293"/>
        <w:gridCol w:w="1079"/>
        <w:gridCol w:w="1324"/>
        <w:gridCol w:w="190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5" w:hRule="atLeast"/>
          <w:jc w:val="center"/>
        </w:trPr>
        <w:tc>
          <w:tcPr>
            <w:tcW w:w="1614" w:type="dxa"/>
            <w:gridSpan w:val="3"/>
            <w:tcBorders>
              <w:top w:val="double" w:color="auto" w:sz="4" w:space="0"/>
              <w:left w:val="double" w:color="auto" w:sz="4"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sz w:val="24"/>
                <w:szCs w:val="24"/>
                <w:highlight w:val="none"/>
              </w:rPr>
              <w:t>名称</w:t>
            </w:r>
          </w:p>
        </w:tc>
        <w:tc>
          <w:tcPr>
            <w:tcW w:w="3947" w:type="dxa"/>
            <w:gridSpan w:val="5"/>
            <w:tcBorders>
              <w:top w:val="double" w:color="auto" w:sz="4"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1324" w:type="dxa"/>
            <w:tcBorders>
              <w:top w:val="double" w:color="auto" w:sz="4"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w:t>
            </w:r>
          </w:p>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代表人</w:t>
            </w:r>
          </w:p>
        </w:tc>
        <w:tc>
          <w:tcPr>
            <w:tcW w:w="1905" w:type="dxa"/>
            <w:tcBorders>
              <w:top w:val="double" w:color="auto" w:sz="4" w:space="0"/>
              <w:left w:val="single" w:color="auto" w:sz="6" w:space="0"/>
              <w:bottom w:val="single" w:color="auto" w:sz="6" w:space="0"/>
              <w:right w:val="double" w:color="auto" w:sz="4"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5" w:hRule="atLeast"/>
          <w:jc w:val="center"/>
        </w:trPr>
        <w:tc>
          <w:tcPr>
            <w:tcW w:w="1614" w:type="dxa"/>
            <w:gridSpan w:val="3"/>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委托代理人</w:t>
            </w:r>
          </w:p>
        </w:tc>
        <w:tc>
          <w:tcPr>
            <w:tcW w:w="3947" w:type="dxa"/>
            <w:gridSpan w:val="5"/>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1324"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邮政编码</w:t>
            </w:r>
          </w:p>
        </w:tc>
        <w:tc>
          <w:tcPr>
            <w:tcW w:w="1905" w:type="dxa"/>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5" w:hRule="atLeast"/>
          <w:jc w:val="center"/>
        </w:trPr>
        <w:tc>
          <w:tcPr>
            <w:tcW w:w="1614" w:type="dxa"/>
            <w:gridSpan w:val="3"/>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组织机构</w:t>
            </w:r>
          </w:p>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代码</w:t>
            </w:r>
          </w:p>
        </w:tc>
        <w:tc>
          <w:tcPr>
            <w:tcW w:w="3947" w:type="dxa"/>
            <w:gridSpan w:val="5"/>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1324"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电子邮箱</w:t>
            </w:r>
          </w:p>
        </w:tc>
        <w:tc>
          <w:tcPr>
            <w:tcW w:w="1905" w:type="dxa"/>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2" w:hRule="atLeast"/>
          <w:jc w:val="center"/>
        </w:trPr>
        <w:tc>
          <w:tcPr>
            <w:tcW w:w="1614" w:type="dxa"/>
            <w:gridSpan w:val="3"/>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上年营业</w:t>
            </w:r>
          </w:p>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收入</w:t>
            </w:r>
          </w:p>
        </w:tc>
        <w:tc>
          <w:tcPr>
            <w:tcW w:w="3947" w:type="dxa"/>
            <w:gridSpan w:val="5"/>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1324"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员工</w:t>
            </w:r>
          </w:p>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总人数</w:t>
            </w:r>
          </w:p>
        </w:tc>
        <w:tc>
          <w:tcPr>
            <w:tcW w:w="1905" w:type="dxa"/>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restart"/>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营业执照</w:t>
            </w:r>
          </w:p>
        </w:tc>
        <w:tc>
          <w:tcPr>
            <w:tcW w:w="2287"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注册号码</w:t>
            </w:r>
          </w:p>
        </w:tc>
        <w:tc>
          <w:tcPr>
            <w:tcW w:w="1185"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1372"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ind w:firstLine="120" w:firstLineChars="50"/>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注册地址</w:t>
            </w:r>
          </w:p>
        </w:tc>
        <w:tc>
          <w:tcPr>
            <w:tcW w:w="3229"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20" w:firstLineChars="50"/>
              <w:jc w:val="center"/>
              <w:outlineLvl w:val="9"/>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continue"/>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2287"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发证机关</w:t>
            </w:r>
          </w:p>
        </w:tc>
        <w:tc>
          <w:tcPr>
            <w:tcW w:w="1185"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1372"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ind w:firstLine="120" w:firstLineChars="50"/>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发证日期</w:t>
            </w:r>
          </w:p>
        </w:tc>
        <w:tc>
          <w:tcPr>
            <w:tcW w:w="3229"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20" w:firstLineChars="50"/>
              <w:jc w:val="center"/>
              <w:outlineLvl w:val="9"/>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continue"/>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2287"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营业范围（主营）</w:t>
            </w:r>
          </w:p>
        </w:tc>
        <w:tc>
          <w:tcPr>
            <w:tcW w:w="5786"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20" w:firstLineChars="50"/>
              <w:jc w:val="center"/>
              <w:outlineLvl w:val="9"/>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continue"/>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2287"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营业范围（兼营）</w:t>
            </w:r>
          </w:p>
        </w:tc>
        <w:tc>
          <w:tcPr>
            <w:tcW w:w="5786"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20" w:firstLineChars="50"/>
              <w:jc w:val="center"/>
              <w:outlineLvl w:val="9"/>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7" w:hRule="atLeast"/>
          <w:jc w:val="center"/>
        </w:trPr>
        <w:tc>
          <w:tcPr>
            <w:tcW w:w="3004" w:type="dxa"/>
            <w:gridSpan w:val="4"/>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基本账户开户行及账号</w:t>
            </w:r>
          </w:p>
        </w:tc>
        <w:tc>
          <w:tcPr>
            <w:tcW w:w="5786"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7" w:hRule="atLeast"/>
          <w:jc w:val="center"/>
        </w:trPr>
        <w:tc>
          <w:tcPr>
            <w:tcW w:w="3004" w:type="dxa"/>
            <w:gridSpan w:val="4"/>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税务登记机关</w:t>
            </w:r>
          </w:p>
        </w:tc>
        <w:tc>
          <w:tcPr>
            <w:tcW w:w="5786"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资质名称</w:t>
            </w:r>
          </w:p>
        </w:tc>
        <w:tc>
          <w:tcPr>
            <w:tcW w:w="881"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等级</w:t>
            </w:r>
          </w:p>
        </w:tc>
        <w:tc>
          <w:tcPr>
            <w:tcW w:w="107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发证</w:t>
            </w:r>
          </w:p>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机关</w:t>
            </w:r>
          </w:p>
        </w:tc>
        <w:tc>
          <w:tcPr>
            <w:tcW w:w="3229"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有效期</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881"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107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3229"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881"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107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3229"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881"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107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3229"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6" w:hRule="atLeast"/>
          <w:jc w:val="center"/>
        </w:trPr>
        <w:tc>
          <w:tcPr>
            <w:tcW w:w="1254" w:type="dxa"/>
            <w:gridSpan w:val="2"/>
            <w:tcBorders>
              <w:top w:val="single" w:color="auto" w:sz="6" w:space="0"/>
              <w:left w:val="double" w:color="auto" w:sz="4" w:space="0"/>
              <w:bottom w:val="double" w:color="auto" w:sz="4"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p>
        </w:tc>
        <w:tc>
          <w:tcPr>
            <w:tcW w:w="7536" w:type="dxa"/>
            <w:gridSpan w:val="8"/>
            <w:tcBorders>
              <w:top w:val="single" w:color="auto" w:sz="6" w:space="0"/>
              <w:left w:val="single" w:color="auto" w:sz="6" w:space="0"/>
              <w:bottom w:val="double" w:color="auto" w:sz="4" w:space="0"/>
              <w:right w:val="double" w:color="auto" w:sz="4" w:space="0"/>
            </w:tcBorders>
            <w:vAlign w:val="center"/>
          </w:tcPr>
          <w:p>
            <w:pPr>
              <w:topLinePunct/>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附《营业执照》</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资质证书、安全生产许可证</w:t>
            </w:r>
            <w:r>
              <w:rPr>
                <w:rFonts w:hint="eastAsia" w:ascii="仿宋" w:hAnsi="仿宋" w:eastAsia="仿宋" w:cs="仿宋"/>
                <w:color w:val="auto"/>
                <w:sz w:val="24"/>
                <w:szCs w:val="24"/>
                <w:highlight w:val="none"/>
              </w:rPr>
              <w:t>（副本）复印件。</w:t>
            </w:r>
          </w:p>
        </w:tc>
      </w:tr>
    </w:tbl>
    <w:p>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ind w:firstLine="4760" w:firstLineChars="1700"/>
        <w:outlineLvl w:val="9"/>
        <w:rPr>
          <w:rFonts w:ascii="仿宋" w:hAnsi="仿宋" w:eastAsia="仿宋"/>
          <w:color w:val="auto"/>
          <w:kern w:val="0"/>
          <w:sz w:val="28"/>
          <w:szCs w:val="28"/>
          <w:highlight w:val="none"/>
        </w:rPr>
      </w:pP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（公章）：</w:t>
      </w:r>
    </w:p>
    <w:p>
      <w:pPr>
        <w:keepNext w:val="0"/>
        <w:keepLines w:val="0"/>
        <w:pageBreakBefore w:val="0"/>
        <w:widowControl/>
        <w:kinsoku/>
        <w:wordWrap/>
        <w:overflowPunct/>
        <w:topLinePunct w:val="0"/>
        <w:autoSpaceDE/>
        <w:autoSpaceDN/>
        <w:bidi w:val="0"/>
        <w:spacing w:line="480" w:lineRule="exact"/>
        <w:ind w:firstLine="4760" w:firstLineChars="170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法定代表人</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lang w:val="en-US" w:eastAsia="zh-CN"/>
        </w:rPr>
        <w:t>签字</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rPr>
        <w:t>：</w:t>
      </w:r>
    </w:p>
    <w:p>
      <w:pPr>
        <w:keepNext w:val="0"/>
        <w:keepLines w:val="0"/>
        <w:pageBreakBefore w:val="0"/>
        <w:kinsoku/>
        <w:wordWrap/>
        <w:overflowPunct/>
        <w:topLinePunct w:val="0"/>
        <w:autoSpaceDE/>
        <w:autoSpaceDN/>
        <w:bidi w:val="0"/>
        <w:spacing w:line="480" w:lineRule="exact"/>
        <w:ind w:firstLine="4760" w:firstLineChars="1700"/>
        <w:outlineLvl w:val="9"/>
        <w:rPr>
          <w:rFonts w:hint="eastAsia" w:ascii="宋体" w:hAnsi="宋体" w:eastAsia="宋体" w:cs="宋体"/>
          <w:b/>
          <w:bCs/>
          <w:color w:val="auto"/>
          <w:kern w:val="0"/>
          <w:sz w:val="28"/>
          <w:szCs w:val="28"/>
          <w:highlight w:val="none"/>
        </w:rPr>
      </w:pPr>
      <w:r>
        <w:rPr>
          <w:rFonts w:hint="eastAsia" w:ascii="仿宋" w:hAnsi="仿宋" w:eastAsia="仿宋"/>
          <w:color w:val="auto"/>
          <w:kern w:val="0"/>
          <w:sz w:val="28"/>
          <w:szCs w:val="28"/>
          <w:highlight w:val="none"/>
        </w:rPr>
        <w:t>日期：   年   月   日</w:t>
      </w:r>
    </w:p>
    <w:p>
      <w:pPr>
        <w:keepNext w:val="0"/>
        <w:keepLines w:val="0"/>
        <w:pageBreakBefore w:val="0"/>
        <w:widowControl/>
        <w:kinsoku/>
        <w:wordWrap/>
        <w:overflowPunct/>
        <w:topLinePunct w:val="0"/>
        <w:autoSpaceDE/>
        <w:autoSpaceDN/>
        <w:bidi w:val="0"/>
        <w:spacing w:line="480" w:lineRule="exact"/>
        <w:outlineLvl w:val="2"/>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outlineLvl w:val="2"/>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rPr>
        <w:t>附件</w:t>
      </w:r>
      <w:r>
        <w:rPr>
          <w:rFonts w:hint="eastAsia" w:ascii="宋体" w:hAnsi="宋体" w:cs="宋体"/>
          <w:b/>
          <w:bCs/>
          <w:color w:val="auto"/>
          <w:kern w:val="0"/>
          <w:sz w:val="28"/>
          <w:szCs w:val="28"/>
          <w:highlight w:val="none"/>
          <w:lang w:val="en-US" w:eastAsia="zh-CN"/>
        </w:rPr>
        <w:t>6</w:t>
      </w:r>
    </w:p>
    <w:p>
      <w:pPr>
        <w:keepNext w:val="0"/>
        <w:keepLines w:val="0"/>
        <w:pageBreakBefore w:val="0"/>
        <w:widowControl/>
        <w:kinsoku/>
        <w:wordWrap/>
        <w:overflowPunct/>
        <w:topLinePunct w:val="0"/>
        <w:autoSpaceDE/>
        <w:autoSpaceDN/>
        <w:bidi w:val="0"/>
        <w:spacing w:line="480" w:lineRule="exact"/>
        <w:jc w:val="center"/>
        <w:outlineLvl w:val="2"/>
        <w:rPr>
          <w:rFonts w:hint="eastAsia" w:ascii="黑体" w:hAnsi="黑体" w:eastAsia="黑体" w:cs="黑体"/>
          <w:b/>
          <w:bCs/>
          <w:color w:val="auto"/>
          <w:kern w:val="0"/>
          <w:sz w:val="40"/>
          <w:szCs w:val="40"/>
          <w:highlight w:val="none"/>
          <w:lang w:val="en-US" w:eastAsia="zh-CN"/>
        </w:rPr>
      </w:pPr>
      <w:r>
        <w:rPr>
          <w:rFonts w:hint="eastAsia" w:ascii="黑体" w:hAnsi="黑体" w:eastAsia="黑体" w:cs="黑体"/>
          <w:b/>
          <w:bCs/>
          <w:color w:val="auto"/>
          <w:kern w:val="0"/>
          <w:sz w:val="40"/>
          <w:szCs w:val="40"/>
          <w:highlight w:val="none"/>
        </w:rPr>
        <w:t>报价</w:t>
      </w:r>
      <w:r>
        <w:rPr>
          <w:rFonts w:hint="eastAsia" w:ascii="黑体" w:hAnsi="黑体" w:eastAsia="黑体" w:cs="黑体"/>
          <w:b/>
          <w:bCs/>
          <w:color w:val="auto"/>
          <w:kern w:val="0"/>
          <w:sz w:val="40"/>
          <w:szCs w:val="40"/>
          <w:highlight w:val="none"/>
          <w:lang w:val="en-US" w:eastAsia="zh-CN"/>
        </w:rPr>
        <w:t>一览表</w:t>
      </w:r>
    </w:p>
    <w:tbl>
      <w:tblPr>
        <w:tblStyle w:val="13"/>
        <w:tblW w:w="937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99"/>
        <w:gridCol w:w="787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499" w:type="dxa"/>
            <w:tcBorders>
              <w:top w:val="double" w:color="auto" w:sz="4" w:space="0"/>
              <w:left w:val="double" w:color="auto" w:sz="4" w:space="0"/>
              <w:bottom w:val="single" w:color="auto" w:sz="6" w:space="0"/>
              <w:right w:val="single" w:color="auto" w:sz="6" w:space="0"/>
            </w:tcBorders>
            <w:vAlign w:val="center"/>
          </w:tcPr>
          <w:p>
            <w:pPr>
              <w:tabs>
                <w:tab w:val="left" w:pos="403"/>
                <w:tab w:val="center" w:pos="3781"/>
              </w:tabs>
              <w:spacing w:line="420" w:lineRule="exact"/>
              <w:ind w:right="-76" w:rightChars="-36"/>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项目名称</w:t>
            </w:r>
          </w:p>
        </w:tc>
        <w:tc>
          <w:tcPr>
            <w:tcW w:w="7879" w:type="dxa"/>
            <w:tcBorders>
              <w:top w:val="double" w:color="auto" w:sz="4" w:space="0"/>
              <w:left w:val="single" w:color="auto" w:sz="6" w:space="0"/>
              <w:bottom w:val="single" w:color="auto" w:sz="6" w:space="0"/>
              <w:right w:val="double" w:color="auto" w:sz="4" w:space="0"/>
            </w:tcBorders>
            <w:vAlign w:val="center"/>
          </w:tcPr>
          <w:p>
            <w:pPr>
              <w:spacing w:line="420" w:lineRule="exact"/>
              <w:jc w:val="both"/>
              <w:outlineLvl w:val="9"/>
              <w:rPr>
                <w:rFonts w:hint="default" w:ascii="仿宋" w:hAnsi="仿宋" w:eastAsia="仿宋" w:cs="仿宋"/>
                <w:color w:val="auto"/>
                <w:sz w:val="28"/>
                <w:szCs w:val="28"/>
                <w:highlight w:val="none"/>
                <w:lang w:val="en-US"/>
              </w:rPr>
            </w:pPr>
            <w:r>
              <w:rPr>
                <w:rFonts w:hint="eastAsia" w:ascii="仿宋" w:hAnsi="仿宋" w:eastAsia="仿宋"/>
                <w:color w:val="auto"/>
                <w:kern w:val="0"/>
                <w:sz w:val="28"/>
                <w:szCs w:val="28"/>
                <w:highlight w:val="none"/>
              </w:rPr>
              <w:t>衡阳市珠晖区江东村城中村改造及配套工程项目（</w:t>
            </w:r>
            <w:r>
              <w:rPr>
                <w:rFonts w:hint="eastAsia" w:ascii="仿宋" w:hAnsi="仿宋" w:eastAsia="仿宋"/>
                <w:color w:val="auto"/>
                <w:kern w:val="0"/>
                <w:sz w:val="28"/>
                <w:szCs w:val="28"/>
                <w:highlight w:val="none"/>
                <w:lang w:eastAsia="zh-CN"/>
              </w:rPr>
              <w:t>牌坊门楼工程</w:t>
            </w:r>
            <w:r>
              <w:rPr>
                <w:rFonts w:hint="eastAsia" w:ascii="仿宋" w:hAnsi="仿宋" w:eastAsia="仿宋"/>
                <w:color w:val="auto"/>
                <w:kern w:val="0"/>
                <w:sz w:val="28"/>
                <w:szCs w:val="28"/>
                <w:highlight w:val="none"/>
              </w:rPr>
              <w:t>）</w:t>
            </w:r>
            <w:r>
              <w:rPr>
                <w:rFonts w:hint="eastAsia" w:ascii="仿宋" w:hAnsi="仿宋" w:eastAsia="仿宋"/>
                <w:color w:val="auto"/>
                <w:kern w:val="0"/>
                <w:sz w:val="28"/>
                <w:szCs w:val="28"/>
                <w:highlight w:val="none"/>
                <w:lang w:eastAsia="zh-CN"/>
              </w:rPr>
              <w:t>劳务</w:t>
            </w:r>
            <w:r>
              <w:rPr>
                <w:rFonts w:hint="eastAsia" w:ascii="仿宋" w:hAnsi="仿宋" w:eastAsia="仿宋"/>
                <w:color w:val="auto"/>
                <w:kern w:val="0"/>
                <w:sz w:val="28"/>
                <w:szCs w:val="28"/>
                <w:highlight w:val="none"/>
                <w:lang w:val="en-US" w:eastAsia="zh-CN"/>
              </w:rPr>
              <w:t>分包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40" w:hRule="atLeast"/>
          <w:jc w:val="center"/>
        </w:trPr>
        <w:tc>
          <w:tcPr>
            <w:tcW w:w="1499" w:type="dxa"/>
            <w:tcBorders>
              <w:top w:val="single" w:color="auto" w:sz="6" w:space="0"/>
              <w:left w:val="double" w:color="auto" w:sz="4" w:space="0"/>
              <w:right w:val="single" w:color="auto" w:sz="6" w:space="0"/>
            </w:tcBorders>
            <w:vAlign w:val="center"/>
          </w:tcPr>
          <w:p>
            <w:pPr>
              <w:spacing w:line="420" w:lineRule="exact"/>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工作</w:t>
            </w:r>
            <w:r>
              <w:rPr>
                <w:rFonts w:hint="eastAsia" w:ascii="仿宋" w:hAnsi="仿宋" w:eastAsia="仿宋" w:cs="仿宋"/>
                <w:color w:val="auto"/>
                <w:sz w:val="28"/>
                <w:szCs w:val="28"/>
                <w:highlight w:val="none"/>
              </w:rPr>
              <w:t>内容</w:t>
            </w:r>
          </w:p>
        </w:tc>
        <w:tc>
          <w:tcPr>
            <w:tcW w:w="7879" w:type="dxa"/>
            <w:tcBorders>
              <w:top w:val="single" w:color="auto" w:sz="6" w:space="0"/>
              <w:left w:val="single" w:color="auto" w:sz="6" w:space="0"/>
              <w:bottom w:val="single" w:color="auto" w:sz="6" w:space="0"/>
              <w:right w:val="double" w:color="auto" w:sz="4" w:space="0"/>
            </w:tcBorders>
            <w:vAlign w:val="center"/>
          </w:tcPr>
          <w:p>
            <w:pPr>
              <w:adjustRightInd w:val="0"/>
              <w:snapToGrid w:val="0"/>
              <w:spacing w:line="380" w:lineRule="exact"/>
              <w:jc w:val="both"/>
              <w:outlineLvl w:val="9"/>
              <w:rPr>
                <w:rFonts w:hint="default" w:ascii="仿宋" w:hAnsi="仿宋" w:eastAsia="仿宋" w:cs="仿宋"/>
                <w:color w:val="auto"/>
                <w:sz w:val="28"/>
                <w:szCs w:val="28"/>
                <w:highlight w:val="none"/>
                <w:lang w:val="en-US" w:eastAsia="zh-CN"/>
              </w:rPr>
            </w:pPr>
            <w:r>
              <w:rPr>
                <w:rFonts w:hint="eastAsia" w:ascii="仿宋" w:hAnsi="仿宋" w:eastAsia="仿宋"/>
                <w:color w:val="auto"/>
                <w:kern w:val="0"/>
                <w:sz w:val="28"/>
                <w:szCs w:val="28"/>
                <w:highlight w:val="none"/>
              </w:rPr>
              <w:t>负责衡阳市珠晖区江东村城中村改造及配套工程项目（</w:t>
            </w:r>
            <w:r>
              <w:rPr>
                <w:rFonts w:hint="eastAsia" w:ascii="仿宋" w:hAnsi="仿宋" w:eastAsia="仿宋"/>
                <w:color w:val="auto"/>
                <w:kern w:val="0"/>
                <w:sz w:val="28"/>
                <w:szCs w:val="28"/>
                <w:highlight w:val="none"/>
                <w:lang w:eastAsia="zh-CN"/>
              </w:rPr>
              <w:t>牌坊门楼工程</w:t>
            </w:r>
            <w:r>
              <w:rPr>
                <w:rFonts w:hint="eastAsia" w:ascii="仿宋" w:hAnsi="仿宋" w:eastAsia="仿宋"/>
                <w:color w:val="auto"/>
                <w:kern w:val="0"/>
                <w:sz w:val="28"/>
                <w:szCs w:val="28"/>
                <w:highlight w:val="none"/>
              </w:rPr>
              <w:t>）</w:t>
            </w:r>
            <w:r>
              <w:rPr>
                <w:rFonts w:hint="eastAsia" w:ascii="仿宋" w:hAnsi="仿宋" w:eastAsia="仿宋"/>
                <w:color w:val="auto"/>
                <w:kern w:val="0"/>
                <w:sz w:val="28"/>
                <w:szCs w:val="28"/>
                <w:highlight w:val="none"/>
                <w:lang w:eastAsia="zh-CN"/>
              </w:rPr>
              <w:t>劳务</w:t>
            </w:r>
            <w:r>
              <w:rPr>
                <w:rFonts w:hint="eastAsia" w:ascii="仿宋" w:hAnsi="仿宋" w:eastAsia="仿宋"/>
                <w:color w:val="auto"/>
                <w:kern w:val="0"/>
                <w:sz w:val="28"/>
                <w:szCs w:val="28"/>
                <w:highlight w:val="none"/>
                <w:lang w:val="en-US" w:eastAsia="zh-CN"/>
              </w:rPr>
              <w:t>分包</w:t>
            </w:r>
            <w:r>
              <w:rPr>
                <w:rFonts w:hint="eastAsia" w:ascii="仿宋" w:hAnsi="仿宋" w:eastAsia="仿宋"/>
                <w:color w:val="auto"/>
                <w:kern w:val="0"/>
                <w:sz w:val="28"/>
                <w:szCs w:val="28"/>
                <w:highlight w:val="none"/>
              </w:rPr>
              <w:t>，具体服务内容在合同中约定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63" w:hRule="atLeast"/>
          <w:jc w:val="center"/>
        </w:trPr>
        <w:tc>
          <w:tcPr>
            <w:tcW w:w="1499" w:type="dxa"/>
            <w:tcBorders>
              <w:left w:val="double" w:color="auto" w:sz="4" w:space="0"/>
              <w:right w:val="single" w:color="auto" w:sz="6" w:space="0"/>
            </w:tcBorders>
            <w:vAlign w:val="center"/>
          </w:tcPr>
          <w:p>
            <w:pPr>
              <w:spacing w:line="420" w:lineRule="exact"/>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投标报价</w:t>
            </w:r>
          </w:p>
        </w:tc>
        <w:tc>
          <w:tcPr>
            <w:tcW w:w="7879" w:type="dxa"/>
            <w:tcBorders>
              <w:top w:val="single" w:color="auto" w:sz="4" w:space="0"/>
              <w:left w:val="single" w:color="auto" w:sz="6" w:space="0"/>
              <w:bottom w:val="single" w:color="auto" w:sz="4" w:space="0"/>
              <w:right w:val="double" w:color="auto" w:sz="4" w:space="0"/>
            </w:tcBorders>
            <w:vAlign w:val="center"/>
          </w:tcPr>
          <w:p>
            <w:pPr>
              <w:adjustRightInd w:val="0"/>
              <w:snapToGrid w:val="0"/>
              <w:spacing w:line="380" w:lineRule="exact"/>
              <w:jc w:val="both"/>
              <w:outlineLvl w:val="9"/>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大写：</w:t>
            </w:r>
          </w:p>
          <w:p>
            <w:pPr>
              <w:adjustRightInd w:val="0"/>
              <w:snapToGrid w:val="0"/>
              <w:spacing w:line="380" w:lineRule="exact"/>
              <w:jc w:val="both"/>
              <w:outlineLvl w:val="9"/>
              <w:rPr>
                <w:rFonts w:hint="eastAsia" w:ascii="仿宋" w:hAnsi="仿宋" w:eastAsia="仿宋" w:cs="仿宋"/>
                <w:color w:val="auto"/>
                <w:sz w:val="28"/>
                <w:szCs w:val="28"/>
                <w:highlight w:val="none"/>
                <w:lang w:val="en-US" w:eastAsia="zh-CN"/>
              </w:rPr>
            </w:pPr>
          </w:p>
          <w:p>
            <w:pPr>
              <w:adjustRightInd w:val="0"/>
              <w:snapToGrid w:val="0"/>
              <w:spacing w:line="380" w:lineRule="exact"/>
              <w:jc w:val="both"/>
              <w:outlineLvl w:val="9"/>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小写：</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1499" w:type="dxa"/>
            <w:tcBorders>
              <w:top w:val="single" w:color="auto" w:sz="6" w:space="0"/>
              <w:left w:val="double" w:color="auto" w:sz="4" w:space="0"/>
              <w:bottom w:val="single" w:color="auto" w:sz="6" w:space="0"/>
              <w:right w:val="single" w:color="auto" w:sz="6" w:space="0"/>
            </w:tcBorders>
            <w:vAlign w:val="center"/>
          </w:tcPr>
          <w:p>
            <w:pPr>
              <w:spacing w:line="420" w:lineRule="exact"/>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工作</w:t>
            </w:r>
            <w:r>
              <w:rPr>
                <w:rFonts w:hint="eastAsia" w:ascii="仿宋" w:hAnsi="仿宋" w:eastAsia="仿宋" w:cs="仿宋"/>
                <w:color w:val="auto"/>
                <w:sz w:val="28"/>
                <w:szCs w:val="28"/>
                <w:highlight w:val="none"/>
              </w:rPr>
              <w:t>质量</w:t>
            </w:r>
          </w:p>
        </w:tc>
        <w:tc>
          <w:tcPr>
            <w:tcW w:w="7879" w:type="dxa"/>
            <w:tcBorders>
              <w:top w:val="single" w:color="auto" w:sz="6" w:space="0"/>
              <w:left w:val="single" w:color="auto" w:sz="6" w:space="0"/>
              <w:bottom w:val="single" w:color="auto" w:sz="6" w:space="0"/>
              <w:right w:val="double" w:color="auto" w:sz="4" w:space="0"/>
            </w:tcBorders>
            <w:vAlign w:val="center"/>
          </w:tcPr>
          <w:p>
            <w:pPr>
              <w:spacing w:line="420" w:lineRule="exact"/>
              <w:outlineLvl w:val="9"/>
              <w:rPr>
                <w:rFonts w:hint="eastAsia" w:ascii="仿宋" w:hAnsi="仿宋" w:eastAsia="仿宋" w:cs="仿宋"/>
                <w:iCs/>
                <w:color w:val="auto"/>
                <w:sz w:val="28"/>
                <w:szCs w:val="28"/>
                <w:highlight w:val="none"/>
                <w:lang w:eastAsia="zh-CN"/>
              </w:rPr>
            </w:pPr>
            <w:r>
              <w:rPr>
                <w:rFonts w:hint="eastAsia" w:ascii="仿宋" w:hAnsi="仿宋" w:eastAsia="仿宋" w:cs="仿宋"/>
                <w:iCs/>
                <w:color w:val="auto"/>
                <w:sz w:val="28"/>
                <w:szCs w:val="28"/>
                <w:highlight w:val="none"/>
                <w:lang w:eastAsia="zh-CN"/>
              </w:rPr>
              <w:t>满足</w:t>
            </w:r>
            <w:r>
              <w:rPr>
                <w:rFonts w:hint="eastAsia" w:ascii="仿宋" w:hAnsi="仿宋" w:eastAsia="仿宋" w:cs="仿宋"/>
                <w:iCs/>
                <w:color w:val="auto"/>
                <w:sz w:val="28"/>
                <w:szCs w:val="28"/>
                <w:highlight w:val="none"/>
                <w:lang w:val="en-US" w:eastAsia="zh-CN"/>
              </w:rPr>
              <w:t>比选</w:t>
            </w:r>
            <w:r>
              <w:rPr>
                <w:rFonts w:hint="eastAsia" w:ascii="仿宋" w:hAnsi="仿宋" w:eastAsia="仿宋" w:cs="仿宋"/>
                <w:iCs/>
                <w:color w:val="auto"/>
                <w:sz w:val="28"/>
                <w:szCs w:val="28"/>
                <w:highlight w:val="none"/>
                <w:lang w:eastAsia="zh-CN"/>
              </w:rPr>
              <w:t>文件要求。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1499" w:type="dxa"/>
            <w:tcBorders>
              <w:top w:val="single" w:color="auto" w:sz="6" w:space="0"/>
              <w:left w:val="double" w:color="auto" w:sz="4" w:space="0"/>
              <w:bottom w:val="single" w:color="auto" w:sz="6" w:space="0"/>
              <w:right w:val="single" w:color="auto" w:sz="6" w:space="0"/>
            </w:tcBorders>
            <w:vAlign w:val="center"/>
          </w:tcPr>
          <w:p>
            <w:pPr>
              <w:spacing w:line="420" w:lineRule="exact"/>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项目负</w:t>
            </w:r>
          </w:p>
          <w:p>
            <w:pPr>
              <w:spacing w:line="420" w:lineRule="exact"/>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责人</w:t>
            </w:r>
          </w:p>
        </w:tc>
        <w:tc>
          <w:tcPr>
            <w:tcW w:w="7879" w:type="dxa"/>
            <w:tcBorders>
              <w:top w:val="single" w:color="auto" w:sz="6" w:space="0"/>
              <w:left w:val="single" w:color="auto" w:sz="6" w:space="0"/>
              <w:bottom w:val="single" w:color="auto" w:sz="6" w:space="0"/>
              <w:right w:val="double" w:color="auto" w:sz="4" w:space="0"/>
            </w:tcBorders>
            <w:vAlign w:val="center"/>
          </w:tcPr>
          <w:p>
            <w:pPr>
              <w:spacing w:line="420" w:lineRule="exact"/>
              <w:ind w:firstLine="280" w:firstLineChars="100"/>
              <w:outlineLvl w:val="9"/>
              <w:rPr>
                <w:rFonts w:hint="eastAsia" w:ascii="仿宋" w:hAnsi="仿宋" w:eastAsia="仿宋" w:cs="仿宋"/>
                <w:color w:val="auto"/>
                <w:sz w:val="28"/>
                <w:szCs w:val="28"/>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26" w:hRule="atLeast"/>
          <w:jc w:val="center"/>
        </w:trPr>
        <w:tc>
          <w:tcPr>
            <w:tcW w:w="1499" w:type="dxa"/>
            <w:tcBorders>
              <w:top w:val="single" w:color="auto" w:sz="6" w:space="0"/>
              <w:left w:val="double" w:color="auto" w:sz="4" w:space="0"/>
              <w:bottom w:val="double" w:color="auto" w:sz="4" w:space="0"/>
              <w:right w:val="single" w:color="auto" w:sz="6" w:space="0"/>
            </w:tcBorders>
            <w:vAlign w:val="center"/>
          </w:tcPr>
          <w:p>
            <w:pPr>
              <w:spacing w:line="420" w:lineRule="exact"/>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备  注</w:t>
            </w:r>
          </w:p>
        </w:tc>
        <w:tc>
          <w:tcPr>
            <w:tcW w:w="7879" w:type="dxa"/>
            <w:tcBorders>
              <w:top w:val="single" w:color="auto" w:sz="6" w:space="0"/>
              <w:left w:val="single" w:color="auto" w:sz="6" w:space="0"/>
              <w:bottom w:val="double" w:color="auto" w:sz="4" w:space="0"/>
              <w:right w:val="double" w:color="auto" w:sz="4" w:space="0"/>
            </w:tcBorders>
            <w:vAlign w:val="center"/>
          </w:tcPr>
          <w:p>
            <w:pPr>
              <w:spacing w:line="420" w:lineRule="exact"/>
              <w:outlineLvl w:val="9"/>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1.本项目最高投标限价为</w:t>
            </w:r>
            <w:r>
              <w:rPr>
                <w:rFonts w:hint="eastAsia" w:ascii="仿宋" w:hAnsi="仿宋" w:eastAsia="仿宋" w:cs="仿宋"/>
                <w:color w:val="auto"/>
                <w:sz w:val="24"/>
                <w:szCs w:val="24"/>
                <w:highlight w:val="none"/>
                <w:u w:val="single"/>
                <w:lang w:val="en-US" w:eastAsia="zh-CN"/>
              </w:rPr>
              <w:t xml:space="preserve"> 446596.61 </w:t>
            </w:r>
            <w:r>
              <w:rPr>
                <w:rFonts w:hint="eastAsia" w:ascii="仿宋" w:hAnsi="仿宋" w:eastAsia="仿宋" w:cs="仿宋"/>
                <w:color w:val="auto"/>
                <w:sz w:val="24"/>
                <w:szCs w:val="24"/>
                <w:highlight w:val="none"/>
                <w:lang w:val="en-US" w:eastAsia="zh-CN"/>
              </w:rPr>
              <w:t>元</w:t>
            </w:r>
            <w:r>
              <w:rPr>
                <w:rFonts w:hint="eastAsia" w:ascii="仿宋" w:hAnsi="仿宋" w:eastAsia="仿宋" w:cs="仿宋"/>
                <w:color w:val="auto"/>
                <w:sz w:val="24"/>
                <w:highlight w:val="none"/>
              </w:rPr>
              <w:t>（此控制价为不含税价）</w:t>
            </w:r>
            <w:r>
              <w:rPr>
                <w:rFonts w:hint="eastAsia" w:ascii="仿宋" w:hAnsi="仿宋" w:eastAsia="仿宋" w:cs="仿宋"/>
                <w:color w:val="auto"/>
                <w:sz w:val="24"/>
                <w:szCs w:val="24"/>
                <w:highlight w:val="none"/>
                <w:lang w:val="en-US" w:eastAsia="zh-CN"/>
              </w:rPr>
              <w:t>，投标报价不得高于最高投标限价。附报价清单。                                                                2.报价一览表与报价清单部分单独封装并盖单位公章。</w:t>
            </w:r>
          </w:p>
        </w:tc>
      </w:tr>
    </w:tbl>
    <w:p>
      <w:pPr>
        <w:keepNext w:val="0"/>
        <w:keepLines w:val="0"/>
        <w:pageBreakBefore w:val="0"/>
        <w:widowControl/>
        <w:kinsoku/>
        <w:wordWrap/>
        <w:overflowPunct/>
        <w:topLinePunct w:val="0"/>
        <w:autoSpaceDE/>
        <w:autoSpaceDN/>
        <w:bidi w:val="0"/>
        <w:spacing w:line="480" w:lineRule="exact"/>
        <w:jc w:val="center"/>
        <w:outlineLvl w:val="9"/>
        <w:rPr>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ind w:firstLine="4760" w:firstLineChars="1700"/>
        <w:outlineLvl w:val="9"/>
        <w:rPr>
          <w:rFonts w:ascii="仿宋" w:hAnsi="仿宋" w:eastAsia="仿宋"/>
          <w:color w:val="auto"/>
          <w:kern w:val="0"/>
          <w:sz w:val="28"/>
          <w:szCs w:val="28"/>
          <w:highlight w:val="none"/>
        </w:rPr>
      </w:pP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（公章）：</w:t>
      </w:r>
    </w:p>
    <w:p>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ind w:firstLine="4760" w:firstLineChars="170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法定代表人</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lang w:val="en-US" w:eastAsia="zh-CN"/>
        </w:rPr>
        <w:t>签字</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rPr>
        <w:t>：</w:t>
      </w:r>
    </w:p>
    <w:p>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rPr>
      </w:pPr>
    </w:p>
    <w:p>
      <w:pPr>
        <w:keepNext w:val="0"/>
        <w:keepLines w:val="0"/>
        <w:pageBreakBefore w:val="0"/>
        <w:kinsoku/>
        <w:wordWrap/>
        <w:overflowPunct/>
        <w:topLinePunct w:val="0"/>
        <w:autoSpaceDE/>
        <w:autoSpaceDN/>
        <w:bidi w:val="0"/>
        <w:spacing w:line="480" w:lineRule="exact"/>
        <w:ind w:firstLine="4760" w:firstLineChars="1700"/>
        <w:outlineLvl w:val="9"/>
        <w:rPr>
          <w:rFonts w:hint="eastAsia"/>
          <w:color w:val="auto"/>
          <w:highlight w:val="none"/>
        </w:rPr>
      </w:pPr>
      <w:r>
        <w:rPr>
          <w:rFonts w:hint="eastAsia" w:ascii="仿宋" w:hAnsi="仿宋" w:eastAsia="仿宋"/>
          <w:color w:val="auto"/>
          <w:kern w:val="0"/>
          <w:sz w:val="28"/>
          <w:szCs w:val="28"/>
          <w:highlight w:val="none"/>
        </w:rPr>
        <w:t>日期：   年   月   日</w:t>
      </w:r>
    </w:p>
    <w:p>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ind w:firstLine="280" w:firstLineChars="100"/>
        <w:outlineLvl w:val="9"/>
        <w:rPr>
          <w:rFonts w:hint="eastAsia" w:ascii="宋体" w:hAnsi="宋体" w:eastAsia="宋体" w:cs="宋体"/>
          <w:b/>
          <w:bCs/>
          <w:color w:val="auto"/>
          <w:kern w:val="0"/>
          <w:sz w:val="28"/>
          <w:szCs w:val="28"/>
          <w:highlight w:val="none"/>
        </w:rPr>
      </w:pPr>
      <w:r>
        <w:rPr>
          <w:rFonts w:hint="eastAsia" w:ascii="宋体" w:hAnsi="宋体" w:cs="宋体"/>
          <w:b/>
          <w:bCs/>
          <w:color w:val="auto"/>
          <w:kern w:val="0"/>
          <w:sz w:val="28"/>
          <w:szCs w:val="28"/>
          <w:highlight w:val="none"/>
          <w:lang w:val="en-US" w:eastAsia="zh-CN"/>
        </w:rPr>
        <w:t>附件6-1   报价清单</w:t>
      </w:r>
    </w:p>
    <w:tbl>
      <w:tblPr>
        <w:tblStyle w:val="13"/>
        <w:tblW w:w="949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70"/>
        <w:gridCol w:w="1933"/>
        <w:gridCol w:w="550"/>
        <w:gridCol w:w="850"/>
        <w:gridCol w:w="767"/>
        <w:gridCol w:w="633"/>
        <w:gridCol w:w="420"/>
        <w:gridCol w:w="297"/>
        <w:gridCol w:w="717"/>
        <w:gridCol w:w="683"/>
        <w:gridCol w:w="17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491" w:type="dxa"/>
            <w:gridSpan w:val="11"/>
            <w:tcBorders>
              <w:top w:val="nil"/>
              <w:left w:val="nil"/>
              <w:bottom w:val="nil"/>
              <w:right w:val="nil"/>
            </w:tcBorders>
            <w:shd w:val="clear" w:color="auto" w:fill="auto"/>
            <w:noWrap/>
            <w:vAlign w:val="center"/>
          </w:tcPr>
          <w:p>
            <w:pPr>
              <w:keepNext w:val="0"/>
              <w:keepLines w:val="0"/>
              <w:widowControl/>
              <w:suppressLineNumbers w:val="0"/>
              <w:jc w:val="center"/>
              <w:textAlignment w:val="center"/>
              <w:outlineLvl w:val="9"/>
              <w:rPr>
                <w:rFonts w:hint="eastAsia" w:ascii="宋体" w:hAnsi="宋体" w:eastAsia="宋体" w:cs="宋体"/>
                <w:b/>
                <w:bCs/>
                <w:i w:val="0"/>
                <w:iCs w:val="0"/>
                <w:color w:val="auto"/>
                <w:sz w:val="30"/>
                <w:szCs w:val="30"/>
                <w:highlight w:val="none"/>
                <w:u w:val="none"/>
              </w:rPr>
            </w:pPr>
            <w:r>
              <w:rPr>
                <w:rFonts w:hint="eastAsia" w:ascii="宋体" w:hAnsi="宋体" w:eastAsia="宋体" w:cs="宋体"/>
                <w:b/>
                <w:bCs/>
                <w:i w:val="0"/>
                <w:iCs w:val="0"/>
                <w:color w:val="auto"/>
                <w:kern w:val="0"/>
                <w:sz w:val="30"/>
                <w:szCs w:val="30"/>
                <w:highlight w:val="none"/>
                <w:u w:val="none"/>
                <w:lang w:val="en-US" w:eastAsia="zh-CN" w:bidi="ar"/>
              </w:rPr>
              <w:t>工程量清单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4970" w:type="dxa"/>
            <w:gridSpan w:val="5"/>
            <w:tcBorders>
              <w:top w:val="nil"/>
              <w:left w:val="nil"/>
              <w:bottom w:val="nil"/>
              <w:right w:val="nil"/>
            </w:tcBorders>
            <w:shd w:val="clear" w:color="auto" w:fill="auto"/>
            <w:vAlign w:val="center"/>
          </w:tcPr>
          <w:p>
            <w:pPr>
              <w:keepNext w:val="0"/>
              <w:keepLines w:val="0"/>
              <w:widowControl/>
              <w:suppressLineNumbers w:val="0"/>
              <w:jc w:val="left"/>
              <w:textAlignment w:val="center"/>
              <w:outlineLvl w:val="9"/>
              <w:rPr>
                <w:rFonts w:ascii="黑体" w:hAnsi="宋体" w:eastAsia="黑体" w:cs="黑体"/>
                <w:i w:val="0"/>
                <w:iCs w:val="0"/>
                <w:color w:val="auto"/>
                <w:sz w:val="20"/>
                <w:szCs w:val="20"/>
                <w:highlight w:val="none"/>
                <w:u w:val="none"/>
              </w:rPr>
            </w:pPr>
            <w:r>
              <w:rPr>
                <w:rFonts w:hint="eastAsia" w:ascii="黑体" w:hAnsi="宋体" w:eastAsia="黑体" w:cs="黑体"/>
                <w:i w:val="0"/>
                <w:iCs w:val="0"/>
                <w:color w:val="auto"/>
                <w:kern w:val="0"/>
                <w:sz w:val="20"/>
                <w:szCs w:val="20"/>
                <w:highlight w:val="none"/>
                <w:u w:val="none"/>
                <w:lang w:val="en-US" w:eastAsia="zh-CN" w:bidi="ar"/>
              </w:rPr>
              <w:t>工程名称：衡阳市珠晖区江东村城中村改造及配套工程（牌坊门楼工程）</w:t>
            </w:r>
          </w:p>
        </w:tc>
        <w:tc>
          <w:tcPr>
            <w:tcW w:w="633" w:type="dxa"/>
            <w:tcBorders>
              <w:top w:val="nil"/>
              <w:left w:val="nil"/>
              <w:bottom w:val="nil"/>
              <w:right w:val="nil"/>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420"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outlineLvl w:val="9"/>
              <w:rPr>
                <w:rFonts w:hint="eastAsia" w:ascii="黑体" w:hAnsi="宋体" w:eastAsia="黑体" w:cs="黑体"/>
                <w:i w:val="0"/>
                <w:iCs w:val="0"/>
                <w:color w:val="auto"/>
                <w:kern w:val="0"/>
                <w:sz w:val="20"/>
                <w:szCs w:val="20"/>
                <w:highlight w:val="none"/>
                <w:u w:val="none"/>
                <w:lang w:val="en-US" w:eastAsia="zh-CN" w:bidi="ar"/>
              </w:rPr>
            </w:pPr>
          </w:p>
        </w:tc>
        <w:tc>
          <w:tcPr>
            <w:tcW w:w="3468" w:type="dxa"/>
            <w:gridSpan w:val="4"/>
            <w:tcBorders>
              <w:top w:val="nil"/>
              <w:left w:val="nil"/>
              <w:bottom w:val="nil"/>
              <w:right w:val="nil"/>
            </w:tcBorders>
            <w:shd w:val="clear" w:color="auto" w:fill="auto"/>
            <w:noWrap/>
            <w:vAlign w:val="center"/>
          </w:tcPr>
          <w:p>
            <w:pPr>
              <w:jc w:val="right"/>
              <w:outlineLvl w:val="9"/>
              <w:rPr>
                <w:rFonts w:hint="eastAsia" w:ascii="宋体" w:hAnsi="宋体" w:eastAsia="宋体" w:cs="宋体"/>
                <w:i w:val="0"/>
                <w:iCs w:val="0"/>
                <w:color w:val="auto"/>
                <w:sz w:val="22"/>
                <w:szCs w:val="22"/>
                <w:highlight w:val="none"/>
                <w:u w:val="none"/>
              </w:rPr>
            </w:pPr>
            <w:r>
              <w:rPr>
                <w:rFonts w:hint="eastAsia" w:ascii="黑体" w:hAnsi="宋体" w:eastAsia="黑体" w:cs="黑体"/>
                <w:i w:val="0"/>
                <w:iCs w:val="0"/>
                <w:color w:val="auto"/>
                <w:kern w:val="0"/>
                <w:sz w:val="20"/>
                <w:szCs w:val="20"/>
                <w:highlight w:val="none"/>
                <w:u w:val="none"/>
                <w:lang w:val="en-US" w:eastAsia="zh-CN" w:bidi="ar"/>
              </w:rPr>
              <w:t>第  页 共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细目号</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细目名称</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单位</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数量</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不含税单价</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税率</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含税单价</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不含税金额</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含税金额</w:t>
            </w:r>
          </w:p>
        </w:tc>
        <w:tc>
          <w:tcPr>
            <w:tcW w:w="1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预制钢筋混凝土管桩</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1.名称:打预应力钢筋混凝土管桩;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2.地层情况:综合考虑;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3.送桩深度、桩长:桩长17m;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4.桩外径、壁厚:PC-400(95)AB-1(ZH1);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5.沉桩方法:静压;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6.桩尖类型:十字型钢桩尖;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7.混凝土强度等级:按设计要求;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8.填充材料种类:C30P8;</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136.00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挖基坑土方</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1.土类别:普通土;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2.开挖深度:2m内;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3.土方工程量在300m3以内;</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32.75</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含人工、机械、管理费、税金等一切费用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回填方</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1.材料品种:原土回填，机械碾压;</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22.88</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含人工、机械、管理费、税金等一切费用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余方弃置</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1.土石类别:挖机装车，余土外运5km;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2.其他:采用智能环保渣土专用运输车;</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9.87</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bidi="ar"/>
              </w:rPr>
              <w:t>含人工、机械、管理费、税金等一切费用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垫层</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1.材料品种、强度要求、配比:C15碎石混凝土;</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1.93</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桩承台基础</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1.混凝土种类:商砼;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2.混凝土强度等级:C30碎石;</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7.20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基础梁</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1.混凝土种类:商砼;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2.混凝土强度等级:C30碎石;</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kern w:val="0"/>
                <w:sz w:val="15"/>
                <w:szCs w:val="15"/>
                <w:highlight w:val="none"/>
                <w:u w:val="none"/>
                <w:lang w:val="en-US" w:eastAsia="zh-CN" w:bidi="ar"/>
              </w:rPr>
              <w:t>除主材料费以外；含人工、机械、辅材、管理费、税金</w:t>
            </w:r>
            <w:r>
              <w:rPr>
                <w:rFonts w:hint="eastAsia" w:ascii="宋体" w:hAnsi="宋体" w:eastAsia="宋体" w:cs="宋体"/>
                <w:i w:val="0"/>
                <w:iCs w:val="0"/>
                <w:color w:val="auto"/>
                <w:kern w:val="0"/>
                <w:sz w:val="18"/>
                <w:szCs w:val="18"/>
                <w:highlight w:val="none"/>
                <w:u w:val="none"/>
                <w:lang w:val="en-US" w:eastAsia="zh-CN" w:bidi="ar"/>
              </w:rPr>
              <w:t>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异形柱</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1.混凝土种类:商砼;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2.混凝土强度等级:C30碎石;</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11.71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矩形梁</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1.混凝土种类:商砼;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2.混凝土强度等级:C30碎石;</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8.35</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直形墙</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1.混凝土种类:商砼;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2.混凝土强度等级:C30碎石;</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坡屋面板</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1.混凝土种类:商砼;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2.混凝土强度等级:C30碎石;</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23.50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现浇构件钢筋</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1.钢筋种类、规格:HPB300 直径6mm;</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0.092</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现浇构件钢筋</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1.钢筋种类、规格:HPB300 直径8mm;</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0.017</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现浇构件钢筋</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1.钢筋种类、规格:HRB400 直径8mm;</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2.03</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现浇构件钢筋</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1.钢筋种类、规格:HRB400 直径10mm;</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0.589</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现浇构件钢筋</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1.钢筋种类、规格:HRB400 直径12mm;</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2.02</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现浇构件钢筋</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1.钢筋种类、规格:HRB400 直径14mm;</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0.175</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现浇构件钢筋</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1.钢筋种类、规格:HRB400 直径16mm;</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1.334</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现浇构件钢筋</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1.钢筋种类、规格:HRB400 直径18mm;</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0.256</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现浇构件钢筋</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1.钢筋种类、规格:HRB400 直径20mm;</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1.014</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现浇构件钢筋</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1.钢筋种类、规格:HRB400 直径22mm;</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0.242</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现浇构件钢筋</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1.钢筋种类、规格:HRB400 直径25mm;</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2.867</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机械连接</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1.连接方式:直螺纹套筒接头;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2.规格:φ20;</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40.00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除主材料费以外</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含人工、机械、管理费、税金等一切费用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机械连接</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1.连接方式:直螺纹套筒接头;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2.规格:φ22;</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除主材料费以外</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含人工、机械、管理费、税金等一切费用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机械连接</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1.连接方式:直螺纹套筒接头;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2.规格:φ25;</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64.00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除主材料费以外</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含人工、机械、管理费、税金等一切费用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抱鼓石</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1.石料种类、构件规格:Mu30天然青麻石、厚300mm、高2300mm/2500mm、直径1200mm;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2.石表面加工要求及等级:详见设计图纸;</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8.48</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预制混凝土额枋</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1.混凝土强度等级:C20混凝土;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2.构件尺寸:详见设计图纸;</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4.62</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含人工、机械、材料、管理费、税金等一切费用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预制混凝土戗脊、正脊、次脊</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1.构件尺寸:详见设计图纸;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2.安装高度:详见设计图纸;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3.混凝土强度等级:C30混凝土;</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2.73</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含人工、机械、材料、管理费、税金等一切费用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预制混凝土雀替</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1.混凝土强度等级:C20混凝土;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2.构件尺寸:详见设计图纸;</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0.52</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含人工、机械、材料、管理费、税金等一切费用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成品走兽 小</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1.构件尺寸:180×180mm;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2.石材种类:同比例定制走兽;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3.雕刻纹样:详见设计图纸;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4.其他:无成品，需重新开模定做;</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16.00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成品走兽 中</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1.构件尺寸:240×240mm;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2.石材种类:同比例定制走兽;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3.雕刻纹样:详见设计图纸;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4.其他:无成品，需重新开模定做;</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成品走兽 大</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1.构件尺寸:320×320mm;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2.石材种类:同比例定制走兽;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3.雕刻纹样:详见设计图纸;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4.其他:无成品，需重新开模定做;</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成品鸱吻</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1.构件尺寸:320×320mm;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2.石材种类:同比例定制鸱吻;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3.雕刻纹样:详见设计图纸;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4.其他:无成品，需重新开模定做;</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柱头科斗拱</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1.斗栱类型、规格:柱头科斗拱;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2.规格尺寸:C25预制混凝土构件，详见设计图;</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9.77</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含人工、机械、材料、管理费、税金等一切费用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平身科斗拱</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1.斗栱类型、规格:平身科斗拱;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2.规格尺寸:C25预制混凝土构件，详见设计图;</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16.71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含人工、机械、材料、管理费、税金等一切费用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筒瓦屋面</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1.屋面类型:布筒瓦带沟头;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2.铺设方式:详见设计图;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3.瓦件规格:详见设计图;</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109.38</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预制椽条</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1.单体截面尺寸:80*80mm;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2.混凝土种类、强度等级:C30混凝土;</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含人工、机械、材料、管理费、税金等一切费用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石浮雕</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1.雕刻种类、形式:戗脊、次脊、正脊;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2.石表面加工要求及等级:减地平钑 (平浮雕);</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42.81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含人工、机械、材料、管理费、税金等一切费用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石板镌字</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1.镌字式样、深度、面积:匾额双面题字,样式及色彩按原牌坊;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2.石表面加工要求及等级:阴文(凹字) 50×50cm;</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42.00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含人工、机械、材料、管理费、税金等一切费用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彩绘</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1.油漆品种、涂刷遍数:上额枋双面彩绘（样式及色彩按原牌坊）;</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20.26</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含人工、机械、材料、管理费、税金等一切费用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外墙漆</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1.油漆品种、涂刷遍数:外墙丙烯酸油漆;</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559.49</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含人工、机械、材料、管理费、税金等一切费用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碎石</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1.石料规格:级配碎石;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2.厚度:10cm;</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35.00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含人工、机械、材料、管理费、税金等一切费用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水泥混凝土</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1.混凝土强度等级:商砼C25碎石;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2.厚度:15cm;</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35.00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人行道块料铺设</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1.块料品种、规格:烧面芝麻灰花岗岩600×400×60;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2.基础、垫层：材料品种、厚度:素水泥砂浆一道，40厚1:2水泥砂浆;</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35.00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垫层模板</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1.垫层木模板</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5.68</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基础桩承台模板</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1.木模板木支撑</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19.20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基础联系梁模板</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1.木模板木支撑</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11.10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柱面模板</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1.模板形式:异形柱;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2.木模板钢支撑，11.6m＜支撑高度≤12.6m</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40.21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柱面模板</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1.模板形式:异形柱;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2.木模板钢支撑，7.6m＜支撑高度≤8.6m</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29.65</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梁模板</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1.模板形式:矩形梁;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2.木模板钢支撑，6.6m＜支撑高度≤7.6m</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49.47</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直形墙</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1.模板形式:直行墙;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2.木模板钢支撑，8.6m＜支撑高度≤9.6m</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32.11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屋面板模板</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1.模板形式:坡屋面;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2.木模板钢支撑，7.6m＜支撑高度≤8.6m</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144.83</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屋面板模板</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1.模板形式:坡屋面;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2.木模板钢支撑，11.6m＜支撑高度≤12.6m</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134.11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除主材料费以外；含人工、机械、辅材、管理费、税金等一切费用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综合脚手架</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1.工程名称:钢管脚手架;</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1973.25</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18"/>
                <w:szCs w:val="18"/>
                <w:highlight w:val="none"/>
                <w:u w:val="none"/>
                <w:lang w:val="en-US" w:eastAsia="zh-CN" w:bidi="ar"/>
              </w:rPr>
              <w:t>含人工、机械、材料、管理费、税金等一切费用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eastAsia" w:ascii="宋体" w:hAnsi="宋体" w:eastAsia="宋体" w:cs="宋体"/>
                <w:i w:val="0"/>
                <w:iCs w:val="0"/>
                <w:color w:val="auto"/>
                <w:sz w:val="18"/>
                <w:szCs w:val="18"/>
                <w:highlight w:val="none"/>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outlineLvl w:val="9"/>
              <w:rPr>
                <w:rFonts w:hint="eastAsia" w:ascii="宋体" w:hAnsi="宋体" w:eastAsia="宋体" w:cs="宋体"/>
                <w:b/>
                <w:bCs/>
                <w:i w:val="0"/>
                <w:iCs w:val="0"/>
                <w:color w:val="auto"/>
                <w:sz w:val="18"/>
                <w:szCs w:val="18"/>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eastAsia" w:ascii="宋体" w:hAnsi="宋体" w:eastAsia="宋体" w:cs="宋体"/>
                <w:b/>
                <w:bCs/>
                <w:i w:val="0"/>
                <w:iCs w:val="0"/>
                <w:color w:val="auto"/>
                <w:sz w:val="18"/>
                <w:szCs w:val="18"/>
                <w:highlight w:val="none"/>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eastAsia" w:ascii="宋体" w:hAnsi="宋体" w:eastAsia="宋体" w:cs="宋体"/>
                <w:i w:val="0"/>
                <w:iCs w:val="0"/>
                <w:color w:val="auto"/>
                <w:sz w:val="18"/>
                <w:szCs w:val="18"/>
                <w:highlight w:val="none"/>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outlineLvl w:val="9"/>
              <w:rPr>
                <w:rFonts w:hint="eastAsia" w:ascii="宋体" w:hAnsi="宋体" w:eastAsia="宋体" w:cs="宋体"/>
                <w:b/>
                <w:bCs/>
                <w:i w:val="0"/>
                <w:iCs w:val="0"/>
                <w:color w:val="auto"/>
                <w:sz w:val="18"/>
                <w:szCs w:val="18"/>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eastAsia" w:ascii="宋体" w:hAnsi="宋体" w:eastAsia="宋体" w:cs="宋体"/>
                <w:b/>
                <w:bCs/>
                <w:i w:val="0"/>
                <w:iCs w:val="0"/>
                <w:color w:val="auto"/>
                <w:sz w:val="18"/>
                <w:szCs w:val="18"/>
                <w:highlight w:val="none"/>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eastAsia" w:ascii="宋体" w:hAnsi="宋体" w:eastAsia="宋体" w:cs="宋体"/>
                <w:i w:val="0"/>
                <w:iCs w:val="0"/>
                <w:color w:val="auto"/>
                <w:sz w:val="18"/>
                <w:szCs w:val="18"/>
                <w:highlight w:val="none"/>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outlineLvl w:val="9"/>
              <w:rPr>
                <w:rFonts w:hint="eastAsia" w:ascii="宋体" w:hAnsi="宋体" w:eastAsia="宋体" w:cs="宋体"/>
                <w:b/>
                <w:bCs/>
                <w:i w:val="0"/>
                <w:iCs w:val="0"/>
                <w:color w:val="auto"/>
                <w:sz w:val="18"/>
                <w:szCs w:val="18"/>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eastAsia" w:ascii="宋体" w:hAnsi="宋体" w:eastAsia="宋体" w:cs="宋体"/>
                <w:b/>
                <w:bCs/>
                <w:i w:val="0"/>
                <w:iCs w:val="0"/>
                <w:color w:val="auto"/>
                <w:sz w:val="18"/>
                <w:szCs w:val="18"/>
                <w:highlight w:val="none"/>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eastAsia" w:ascii="宋体" w:hAnsi="宋体" w:eastAsia="宋体" w:cs="宋体"/>
                <w:i w:val="0"/>
                <w:iCs w:val="0"/>
                <w:color w:val="auto"/>
                <w:sz w:val="18"/>
                <w:szCs w:val="18"/>
                <w:highlight w:val="none"/>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outlineLvl w:val="9"/>
              <w:rPr>
                <w:rFonts w:hint="eastAsia" w:ascii="宋体" w:hAnsi="宋体" w:eastAsia="宋体" w:cs="宋体"/>
                <w:b/>
                <w:bCs/>
                <w:i w:val="0"/>
                <w:iCs w:val="0"/>
                <w:color w:val="auto"/>
                <w:sz w:val="18"/>
                <w:szCs w:val="18"/>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eastAsia" w:ascii="宋体" w:hAnsi="宋体" w:eastAsia="宋体" w:cs="宋体"/>
                <w:b/>
                <w:bCs/>
                <w:i w:val="0"/>
                <w:iCs w:val="0"/>
                <w:color w:val="auto"/>
                <w:sz w:val="18"/>
                <w:szCs w:val="18"/>
                <w:highlight w:val="none"/>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eastAsia" w:ascii="宋体" w:hAnsi="宋体" w:eastAsia="宋体" w:cs="宋体"/>
                <w:i w:val="0"/>
                <w:iCs w:val="0"/>
                <w:color w:val="auto"/>
                <w:sz w:val="18"/>
                <w:szCs w:val="18"/>
                <w:highlight w:val="none"/>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outlineLvl w:val="9"/>
              <w:rPr>
                <w:rFonts w:hint="eastAsia" w:ascii="宋体" w:hAnsi="宋体" w:eastAsia="宋体" w:cs="宋体"/>
                <w:b/>
                <w:bCs/>
                <w:i w:val="0"/>
                <w:iCs w:val="0"/>
                <w:color w:val="auto"/>
                <w:sz w:val="18"/>
                <w:szCs w:val="18"/>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eastAsia" w:ascii="宋体" w:hAnsi="宋体" w:eastAsia="宋体" w:cs="宋体"/>
                <w:b/>
                <w:bCs/>
                <w:i w:val="0"/>
                <w:iCs w:val="0"/>
                <w:color w:val="auto"/>
                <w:sz w:val="18"/>
                <w:szCs w:val="18"/>
                <w:highlight w:val="none"/>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eastAsia" w:ascii="宋体" w:hAnsi="宋体" w:eastAsia="宋体" w:cs="宋体"/>
                <w:i w:val="0"/>
                <w:iCs w:val="0"/>
                <w:color w:val="auto"/>
                <w:sz w:val="18"/>
                <w:szCs w:val="18"/>
                <w:highlight w:val="none"/>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outlineLvl w:val="9"/>
              <w:rPr>
                <w:rFonts w:hint="eastAsia" w:ascii="宋体" w:hAnsi="宋体" w:eastAsia="宋体" w:cs="宋体"/>
                <w:b/>
                <w:bCs/>
                <w:i w:val="0"/>
                <w:iCs w:val="0"/>
                <w:color w:val="auto"/>
                <w:sz w:val="18"/>
                <w:szCs w:val="18"/>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eastAsia" w:ascii="宋体" w:hAnsi="宋体" w:eastAsia="宋体" w:cs="宋体"/>
                <w:b/>
                <w:bCs/>
                <w:i w:val="0"/>
                <w:iCs w:val="0"/>
                <w:color w:val="auto"/>
                <w:sz w:val="18"/>
                <w:szCs w:val="18"/>
                <w:highlight w:val="none"/>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eastAsia" w:ascii="宋体" w:hAnsi="宋体" w:eastAsia="宋体" w:cs="宋体"/>
                <w:b/>
                <w:bCs/>
                <w:i w:val="0"/>
                <w:iCs w:val="0"/>
                <w:color w:val="auto"/>
                <w:sz w:val="18"/>
                <w:szCs w:val="18"/>
                <w:highlight w:val="none"/>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eastAsia" w:ascii="宋体" w:hAnsi="宋体" w:eastAsia="宋体" w:cs="宋体"/>
                <w:b/>
                <w:bCs/>
                <w:i w:val="0"/>
                <w:iCs w:val="0"/>
                <w:color w:val="auto"/>
                <w:sz w:val="18"/>
                <w:szCs w:val="18"/>
                <w:highlight w:val="none"/>
                <w:u w:val="none"/>
                <w:lang w:val="en-US" w:eastAsia="zh-CN"/>
              </w:rPr>
            </w:pPr>
            <w:r>
              <w:rPr>
                <w:rFonts w:hint="eastAsia" w:ascii="宋体" w:hAnsi="宋体" w:eastAsia="宋体" w:cs="宋体"/>
                <w:b/>
                <w:bCs/>
                <w:i w:val="0"/>
                <w:iCs w:val="0"/>
                <w:color w:val="auto"/>
                <w:sz w:val="18"/>
                <w:szCs w:val="18"/>
                <w:highlight w:val="none"/>
                <w:u w:val="none"/>
                <w:lang w:val="en-US" w:eastAsia="zh-CN"/>
              </w:rPr>
              <w:t>合计</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eastAsia" w:ascii="宋体" w:hAnsi="宋体" w:eastAsia="宋体" w:cs="宋体"/>
                <w:i w:val="0"/>
                <w:iCs w:val="0"/>
                <w:color w:val="auto"/>
                <w:sz w:val="18"/>
                <w:szCs w:val="18"/>
                <w:highlight w:val="none"/>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i w:val="0"/>
                <w:iCs w:val="0"/>
                <w:color w:val="auto"/>
                <w:sz w:val="18"/>
                <w:szCs w:val="18"/>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outlineLvl w:val="9"/>
              <w:rPr>
                <w:rFonts w:hint="eastAsia" w:ascii="宋体" w:hAnsi="宋体" w:eastAsia="宋体" w:cs="宋体"/>
                <w:b/>
                <w:bCs/>
                <w:i w:val="0"/>
                <w:iCs w:val="0"/>
                <w:color w:val="auto"/>
                <w:sz w:val="18"/>
                <w:szCs w:val="18"/>
                <w:highlight w:val="none"/>
                <w:u w:val="none"/>
              </w:rPr>
            </w:pP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c>
          <w:tcPr>
            <w:tcW w:w="1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outlineLvl w:val="9"/>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9491" w:type="dxa"/>
            <w:gridSpan w:val="11"/>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outlineLvl w:val="9"/>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备注：1、本表所有单价包含完成本细目工程的所有费用（含</w:t>
            </w:r>
            <w:r>
              <w:rPr>
                <w:rFonts w:hint="eastAsia" w:ascii="宋体" w:hAnsi="宋体" w:eastAsia="宋体" w:cs="宋体"/>
                <w:i w:val="0"/>
                <w:iCs w:val="0"/>
                <w:color w:val="auto"/>
                <w:kern w:val="0"/>
                <w:sz w:val="20"/>
                <w:szCs w:val="20"/>
                <w:highlight w:val="none"/>
                <w:u w:val="single"/>
                <w:lang w:val="en-US" w:eastAsia="zh-CN" w:bidi="ar"/>
              </w:rPr>
              <w:t xml:space="preserve">  辅助   </w:t>
            </w:r>
            <w:r>
              <w:rPr>
                <w:rFonts w:hint="eastAsia" w:ascii="宋体" w:hAnsi="宋体" w:eastAsia="宋体" w:cs="宋体"/>
                <w:i w:val="0"/>
                <w:iCs w:val="0"/>
                <w:color w:val="auto"/>
                <w:kern w:val="0"/>
                <w:sz w:val="20"/>
                <w:szCs w:val="20"/>
                <w:highlight w:val="none"/>
                <w:u w:val="none"/>
                <w:lang w:val="en-US" w:eastAsia="zh-CN" w:bidi="ar"/>
              </w:rPr>
              <w:t xml:space="preserve">材料、人工、机械、场地、协调、安全生产、各种措施费、各种规费、利润、税金及合同约定的其他费用等）。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9491" w:type="dxa"/>
            <w:gridSpan w:val="11"/>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outlineLvl w:val="9"/>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2、各细目的工作内容及结算规则包括但不限于甲方与业主签订的合同相关规定要求，凡业主不给予甲方计量的相关内容，视为包含在相关工作以内。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491" w:type="dxa"/>
            <w:gridSpan w:val="11"/>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outlineLvl w:val="9"/>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3、材料由甲方招采材料时，甲方将根据购买时价格扣除材料费用。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491" w:type="dxa"/>
            <w:gridSpan w:val="11"/>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outlineLvl w:val="9"/>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4、此表中各项单价执行过程中不作调整。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491" w:type="dxa"/>
            <w:gridSpan w:val="11"/>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outlineLvl w:val="9"/>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5、预估的工程数量不作为结算和价格调整的依据，结算数量不得超过经甲方验收合格并计量、审计的工程数量。</w:t>
            </w:r>
          </w:p>
        </w:tc>
      </w:tr>
    </w:tbl>
    <w:p>
      <w:pPr>
        <w:rPr>
          <w:rFonts w:hint="eastAsia" w:ascii="宋体" w:hAnsi="宋体" w:cs="宋体"/>
          <w:b/>
          <w:bCs/>
          <w:color w:val="auto"/>
          <w:kern w:val="0"/>
          <w:sz w:val="28"/>
          <w:szCs w:val="28"/>
          <w:highlight w:val="none"/>
          <w:lang w:val="en-US" w:eastAsia="zh-CN"/>
        </w:rPr>
      </w:pPr>
      <w:r>
        <w:rPr>
          <w:rFonts w:hint="eastAsia" w:ascii="宋体" w:hAnsi="宋体" w:cs="宋体"/>
          <w:b/>
          <w:bCs/>
          <w:color w:val="auto"/>
          <w:kern w:val="0"/>
          <w:sz w:val="28"/>
          <w:szCs w:val="28"/>
          <w:highlight w:val="none"/>
          <w:lang w:val="en-US" w:eastAsia="zh-CN"/>
        </w:rPr>
        <w:br w:type="page"/>
      </w:r>
    </w:p>
    <w:p>
      <w:pPr>
        <w:keepNext w:val="0"/>
        <w:keepLines w:val="0"/>
        <w:pageBreakBefore w:val="0"/>
        <w:widowControl/>
        <w:kinsoku/>
        <w:wordWrap/>
        <w:overflowPunct/>
        <w:topLinePunct w:val="0"/>
        <w:autoSpaceDE/>
        <w:autoSpaceDN/>
        <w:bidi w:val="0"/>
        <w:spacing w:line="480" w:lineRule="exact"/>
        <w:outlineLvl w:val="9"/>
        <w:rPr>
          <w:rFonts w:hint="eastAsia" w:ascii="宋体" w:hAnsi="宋体" w:cs="宋体"/>
          <w:b/>
          <w:bCs/>
          <w:color w:val="auto"/>
          <w:kern w:val="0"/>
          <w:sz w:val="28"/>
          <w:szCs w:val="28"/>
          <w:highlight w:val="none"/>
          <w:lang w:val="en-US" w:eastAsia="zh-CN"/>
        </w:rPr>
      </w:pPr>
      <w:r>
        <w:rPr>
          <w:rFonts w:hint="eastAsia" w:ascii="宋体" w:hAnsi="宋体" w:cs="宋体"/>
          <w:b/>
          <w:bCs/>
          <w:color w:val="auto"/>
          <w:kern w:val="0"/>
          <w:sz w:val="28"/>
          <w:szCs w:val="28"/>
          <w:highlight w:val="none"/>
          <w:lang w:val="en-US" w:eastAsia="zh-CN"/>
        </w:rPr>
        <w:t>附件6-3甲供材料清单和单价</w:t>
      </w:r>
    </w:p>
    <w:tbl>
      <w:tblPr>
        <w:tblStyle w:val="13"/>
        <w:tblW w:w="92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7"/>
        <w:gridCol w:w="1143"/>
        <w:gridCol w:w="1356"/>
        <w:gridCol w:w="698"/>
        <w:gridCol w:w="677"/>
        <w:gridCol w:w="677"/>
        <w:gridCol w:w="2885"/>
        <w:gridCol w:w="11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9280"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outlineLvl w:val="9"/>
              <w:rPr>
                <w:rFonts w:hint="eastAsia" w:ascii="宋体" w:hAnsi="宋体" w:eastAsia="宋体" w:cs="宋体"/>
                <w:i w:val="0"/>
                <w:iCs w:val="0"/>
                <w:color w:val="auto"/>
                <w:sz w:val="32"/>
                <w:szCs w:val="32"/>
                <w:highlight w:val="none"/>
                <w:u w:val="none"/>
              </w:rPr>
            </w:pPr>
            <w:r>
              <w:rPr>
                <w:rFonts w:hint="eastAsia" w:ascii="宋体" w:hAnsi="宋体" w:eastAsia="宋体" w:cs="宋体"/>
                <w:i w:val="0"/>
                <w:iCs w:val="0"/>
                <w:color w:val="auto"/>
                <w:kern w:val="0"/>
                <w:sz w:val="32"/>
                <w:szCs w:val="32"/>
                <w:highlight w:val="none"/>
                <w:u w:val="none"/>
                <w:lang w:val="en-US" w:eastAsia="zh-CN" w:bidi="ar"/>
              </w:rPr>
              <w:t>甲供材料汇总表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outlineLvl w:val="9"/>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序号</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outlineLvl w:val="9"/>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材料名称</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outlineLvl w:val="9"/>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规格</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outlineLvl w:val="9"/>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厂家、品牌</w:t>
            </w: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outlineLvl w:val="9"/>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单位</w:t>
            </w: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outlineLvl w:val="9"/>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单价</w:t>
            </w:r>
          </w:p>
        </w:tc>
        <w:tc>
          <w:tcPr>
            <w:tcW w:w="2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outlineLvl w:val="9"/>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消耗量要求</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outlineLvl w:val="9"/>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螺纹钢筋  </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HRB400 Φ8</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2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预算消耗量的100%</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螺纹钢筋 </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HRB400 Φ10 </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2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超过消耗量由参选人负责</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螺纹钢筋  </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HRB400 Φ12</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2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超额消耗包含在相关单价以内</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螺纹钢筋  </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HRB400 Φ14</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2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螺纹钢筋  </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HRB400 Φ16</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2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6</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螺纹钢筋  </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HRB400 Φ18</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2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7</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螺纹钢筋 </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HRB400 Φ20 </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2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8</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螺纹钢筋  </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HRB400 Φ22</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2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9</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螺纹钢筋  </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HRB400 Φ25</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2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圆钢  </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Φ6</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2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11</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圆钢  </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Φ8</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2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cs="宋体"/>
                <w:i w:val="0"/>
                <w:iCs w:val="0"/>
                <w:color w:val="auto"/>
                <w:kern w:val="0"/>
                <w:sz w:val="20"/>
                <w:szCs w:val="20"/>
                <w:highlight w:val="none"/>
                <w:u w:val="none"/>
                <w:lang w:val="en-US" w:eastAsia="zh-CN" w:bidi="ar"/>
              </w:rPr>
              <w:t>12</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cs="宋体"/>
                <w:i w:val="0"/>
                <w:iCs w:val="0"/>
                <w:color w:val="auto"/>
                <w:kern w:val="0"/>
                <w:sz w:val="18"/>
                <w:szCs w:val="18"/>
                <w:highlight w:val="none"/>
                <w:u w:val="none"/>
                <w:lang w:val="en-US" w:eastAsia="zh-CN" w:bidi="ar"/>
              </w:rPr>
              <w:t>直螺纹套筒</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Φ</w:t>
            </w:r>
            <w:r>
              <w:rPr>
                <w:rFonts w:hint="eastAsia" w:ascii="宋体" w:hAnsi="宋体" w:cs="宋体"/>
                <w:i w:val="0"/>
                <w:iCs w:val="0"/>
                <w:color w:val="auto"/>
                <w:kern w:val="0"/>
                <w:sz w:val="18"/>
                <w:szCs w:val="18"/>
                <w:highlight w:val="none"/>
                <w:u w:val="none"/>
                <w:lang w:val="en-US" w:eastAsia="zh-CN" w:bidi="ar"/>
              </w:rPr>
              <w:t>20</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2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cs="宋体"/>
                <w:i w:val="0"/>
                <w:iCs w:val="0"/>
                <w:color w:val="auto"/>
                <w:kern w:val="0"/>
                <w:sz w:val="20"/>
                <w:szCs w:val="20"/>
                <w:highlight w:val="none"/>
                <w:u w:val="none"/>
                <w:lang w:val="en-US" w:eastAsia="zh-CN" w:bidi="ar"/>
              </w:rPr>
              <w:t>13</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cs="宋体"/>
                <w:i w:val="0"/>
                <w:iCs w:val="0"/>
                <w:color w:val="auto"/>
                <w:kern w:val="0"/>
                <w:sz w:val="18"/>
                <w:szCs w:val="18"/>
                <w:highlight w:val="none"/>
                <w:u w:val="none"/>
                <w:lang w:val="en-US" w:eastAsia="zh-CN" w:bidi="ar"/>
              </w:rPr>
              <w:t>直螺纹套筒</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Φ</w:t>
            </w:r>
            <w:r>
              <w:rPr>
                <w:rFonts w:hint="eastAsia" w:ascii="宋体" w:hAnsi="宋体" w:cs="宋体"/>
                <w:i w:val="0"/>
                <w:iCs w:val="0"/>
                <w:color w:val="auto"/>
                <w:kern w:val="0"/>
                <w:sz w:val="18"/>
                <w:szCs w:val="18"/>
                <w:highlight w:val="none"/>
                <w:u w:val="none"/>
                <w:lang w:val="en-US" w:eastAsia="zh-CN" w:bidi="ar"/>
              </w:rPr>
              <w:t>22</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2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cs="宋体"/>
                <w:i w:val="0"/>
                <w:iCs w:val="0"/>
                <w:color w:val="auto"/>
                <w:kern w:val="0"/>
                <w:sz w:val="20"/>
                <w:szCs w:val="20"/>
                <w:highlight w:val="none"/>
                <w:u w:val="none"/>
                <w:lang w:val="en-US" w:eastAsia="zh-CN" w:bidi="ar"/>
              </w:rPr>
              <w:t>14</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cs="宋体"/>
                <w:i w:val="0"/>
                <w:iCs w:val="0"/>
                <w:color w:val="auto"/>
                <w:kern w:val="0"/>
                <w:sz w:val="18"/>
                <w:szCs w:val="18"/>
                <w:highlight w:val="none"/>
                <w:u w:val="none"/>
                <w:lang w:val="en-US" w:eastAsia="zh-CN" w:bidi="ar"/>
              </w:rPr>
              <w:t>直螺纹套筒</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Φ</w:t>
            </w:r>
            <w:r>
              <w:rPr>
                <w:rFonts w:hint="eastAsia" w:ascii="宋体" w:hAnsi="宋体" w:cs="宋体"/>
                <w:i w:val="0"/>
                <w:iCs w:val="0"/>
                <w:color w:val="auto"/>
                <w:kern w:val="0"/>
                <w:sz w:val="18"/>
                <w:szCs w:val="18"/>
                <w:highlight w:val="none"/>
                <w:u w:val="none"/>
                <w:lang w:val="en-US" w:eastAsia="zh-CN" w:bidi="ar"/>
              </w:rPr>
              <w:t>25</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2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r>
              <w:rPr>
                <w:rFonts w:hint="eastAsia" w:ascii="宋体" w:hAnsi="宋体" w:cs="宋体"/>
                <w:i w:val="0"/>
                <w:iCs w:val="0"/>
                <w:color w:val="auto"/>
                <w:kern w:val="0"/>
                <w:sz w:val="20"/>
                <w:szCs w:val="20"/>
                <w:highlight w:val="none"/>
                <w:u w:val="none"/>
                <w:lang w:val="en-US" w:eastAsia="zh-CN" w:bidi="ar"/>
              </w:rPr>
              <w:t>5</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预应力混凝土管桩 </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PC-400(95)AB-1</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2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r>
              <w:rPr>
                <w:rFonts w:hint="eastAsia" w:ascii="宋体" w:hAnsi="宋体" w:cs="宋体"/>
                <w:i w:val="0"/>
                <w:iCs w:val="0"/>
                <w:color w:val="auto"/>
                <w:kern w:val="0"/>
                <w:sz w:val="20"/>
                <w:szCs w:val="20"/>
                <w:highlight w:val="none"/>
                <w:u w:val="none"/>
                <w:lang w:val="en-US" w:eastAsia="zh-CN" w:bidi="ar"/>
              </w:rPr>
              <w:t>6</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烧面芝麻灰花岗岩 </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600×400×60</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2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17</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成品鸱吻 </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2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18</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线条砖  </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10cm×20cm</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2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19</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大号底瓦  </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22cm×22cm</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2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盖瓦  </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19.5cm×13cm</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2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21</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斜当沟(斜盾形瓦)  </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31cm×10cm</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2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22</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斜当沟(斜盾形瓦)  </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34cm×10cm</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2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23</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成品走兽  </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大</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2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24</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成品走兽  </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小</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2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25</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成品走兽  </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中</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2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26</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天然青麻石 </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Mu30</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2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27</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木模板  </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2440×1220×15</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2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outlineLvl w:val="9"/>
              <w:rPr>
                <w:rFonts w:hint="eastAsia" w:ascii="宋体" w:hAnsi="宋体" w:eastAsia="宋体" w:cs="宋体"/>
                <w:i w:val="0"/>
                <w:iCs w:val="0"/>
                <w:color w:val="auto"/>
                <w:kern w:val="0"/>
                <w:sz w:val="20"/>
                <w:szCs w:val="20"/>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0"/>
                <w:szCs w:val="20"/>
                <w:highlight w:val="none"/>
                <w:u w:val="none"/>
                <w:lang w:val="en-US" w:eastAsia="zh-CN" w:bidi="ar"/>
              </w:rPr>
              <w:t>28</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商品混凝土（碎石）  </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C25</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2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cs="宋体"/>
                <w:i w:val="0"/>
                <w:iCs w:val="0"/>
                <w:color w:val="auto"/>
                <w:kern w:val="0"/>
                <w:sz w:val="20"/>
                <w:szCs w:val="20"/>
                <w:highlight w:val="none"/>
                <w:u w:val="none"/>
                <w:lang w:val="en-US" w:eastAsia="zh-CN" w:bidi="ar"/>
              </w:rPr>
              <w:t>29</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商品混凝土（碎石）  </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C30</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2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cs="宋体"/>
                <w:i w:val="0"/>
                <w:iCs w:val="0"/>
                <w:color w:val="auto"/>
                <w:sz w:val="24"/>
                <w:szCs w:val="24"/>
                <w:highlight w:val="none"/>
                <w:u w:val="none"/>
                <w:lang w:val="en-US" w:eastAsia="zh-CN"/>
              </w:rPr>
              <w:t>30</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商品混凝土（碎石） </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C30 P8</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2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3"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cs="宋体"/>
                <w:i w:val="0"/>
                <w:iCs w:val="0"/>
                <w:color w:val="auto"/>
                <w:sz w:val="24"/>
                <w:szCs w:val="24"/>
                <w:highlight w:val="none"/>
                <w:u w:val="none"/>
                <w:lang w:val="en-US" w:eastAsia="zh-CN"/>
              </w:rPr>
              <w:t>31</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商品混凝土（碎石）  </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18"/>
                <w:szCs w:val="18"/>
                <w:highlight w:val="none"/>
                <w:u w:val="none"/>
                <w:lang w:val="en-US" w:eastAsia="zh-CN" w:bidi="ar"/>
              </w:rPr>
              <w:t>C15</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2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outlineLvl w:val="9"/>
              <w:rPr>
                <w:rFonts w:hint="eastAsia" w:ascii="宋体" w:hAnsi="宋体" w:eastAsia="宋体" w:cs="宋体"/>
                <w:i w:val="0"/>
                <w:iCs w:val="0"/>
                <w:color w:val="auto"/>
                <w:sz w:val="24"/>
                <w:szCs w:val="24"/>
                <w:highlight w:val="none"/>
                <w:u w:val="none"/>
              </w:rPr>
            </w:pPr>
          </w:p>
        </w:tc>
      </w:tr>
    </w:tbl>
    <w:p>
      <w:pPr>
        <w:keepNext w:val="0"/>
        <w:keepLines w:val="0"/>
        <w:pageBreakBefore w:val="0"/>
        <w:widowControl/>
        <w:kinsoku/>
        <w:wordWrap/>
        <w:overflowPunct/>
        <w:topLinePunct w:val="0"/>
        <w:autoSpaceDE/>
        <w:autoSpaceDN/>
        <w:bidi w:val="0"/>
        <w:spacing w:line="480" w:lineRule="exact"/>
        <w:outlineLvl w:val="2"/>
        <w:rPr>
          <w:rFonts w:hint="eastAsia" w:ascii="宋体" w:hAnsi="宋体" w:cs="宋体"/>
          <w:b/>
          <w:bCs/>
          <w:color w:val="auto"/>
          <w:kern w:val="0"/>
          <w:sz w:val="28"/>
          <w:szCs w:val="28"/>
          <w:highlight w:val="none"/>
          <w:lang w:val="en-US" w:eastAsia="zh-CN"/>
        </w:rPr>
      </w:pPr>
    </w:p>
    <w:p>
      <w:pPr>
        <w:rPr>
          <w:rFonts w:hint="eastAsia" w:ascii="宋体" w:hAnsi="宋体" w:eastAsia="宋体" w:cs="宋体"/>
          <w:b/>
          <w:bCs/>
          <w:color w:val="auto"/>
          <w:kern w:val="0"/>
          <w:sz w:val="28"/>
          <w:szCs w:val="28"/>
          <w:highlight w:val="none"/>
        </w:rPr>
      </w:pPr>
      <w:r>
        <w:rPr>
          <w:rFonts w:hint="eastAsia" w:ascii="宋体" w:hAnsi="宋体" w:eastAsia="宋体" w:cs="宋体"/>
          <w:b/>
          <w:bCs/>
          <w:color w:val="auto"/>
          <w:kern w:val="0"/>
          <w:sz w:val="28"/>
          <w:szCs w:val="28"/>
          <w:highlight w:val="none"/>
        </w:rPr>
        <w:br w:type="page"/>
      </w:r>
    </w:p>
    <w:p>
      <w:pPr>
        <w:keepNext w:val="0"/>
        <w:keepLines w:val="0"/>
        <w:pageBreakBefore w:val="0"/>
        <w:widowControl/>
        <w:kinsoku/>
        <w:wordWrap/>
        <w:overflowPunct/>
        <w:topLinePunct w:val="0"/>
        <w:autoSpaceDE/>
        <w:autoSpaceDN/>
        <w:bidi w:val="0"/>
        <w:spacing w:line="480" w:lineRule="exact"/>
        <w:outlineLvl w:val="2"/>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rPr>
        <w:t>附件</w:t>
      </w:r>
      <w:r>
        <w:rPr>
          <w:rFonts w:hint="eastAsia" w:ascii="宋体" w:hAnsi="宋体" w:cs="宋体"/>
          <w:b/>
          <w:bCs/>
          <w:color w:val="auto"/>
          <w:kern w:val="0"/>
          <w:sz w:val="28"/>
          <w:szCs w:val="28"/>
          <w:highlight w:val="none"/>
          <w:lang w:val="en-US" w:eastAsia="zh-CN"/>
        </w:rPr>
        <w:t>7</w:t>
      </w:r>
    </w:p>
    <w:p>
      <w:pPr>
        <w:keepNext w:val="0"/>
        <w:keepLines w:val="0"/>
        <w:pageBreakBefore w:val="0"/>
        <w:kinsoku/>
        <w:wordWrap/>
        <w:overflowPunct/>
        <w:topLinePunct w:val="0"/>
        <w:autoSpaceDE/>
        <w:autoSpaceDN/>
        <w:bidi w:val="0"/>
        <w:adjustRightInd/>
        <w:snapToGrid/>
        <w:spacing w:before="98" w:line="400" w:lineRule="exact"/>
        <w:jc w:val="center"/>
        <w:textAlignment w:val="auto"/>
        <w:rPr>
          <w:rFonts w:hint="eastAsia" w:ascii="黑体" w:hAnsi="黑体" w:eastAsia="黑体" w:cs="黑体"/>
          <w:b w:val="0"/>
          <w:bCs w:val="0"/>
          <w:color w:val="auto"/>
          <w:sz w:val="40"/>
          <w:szCs w:val="40"/>
          <w:highlight w:val="none"/>
        </w:rPr>
      </w:pPr>
      <w:r>
        <w:rPr>
          <w:rFonts w:hint="eastAsia" w:ascii="黑体" w:hAnsi="黑体" w:eastAsia="黑体" w:cs="黑体"/>
          <w:b w:val="0"/>
          <w:bCs w:val="0"/>
          <w:color w:val="auto"/>
          <w:spacing w:val="-2"/>
          <w:sz w:val="40"/>
          <w:szCs w:val="40"/>
          <w:highlight w:val="none"/>
        </w:rPr>
        <w:t>投标保函</w:t>
      </w:r>
    </w:p>
    <w:p>
      <w:pPr>
        <w:keepNext w:val="0"/>
        <w:keepLines w:val="0"/>
        <w:pageBreakBefore w:val="0"/>
        <w:widowControl w:val="0"/>
        <w:tabs>
          <w:tab w:val="left" w:pos="1065"/>
        </w:tabs>
        <w:kinsoku/>
        <w:wordWrap/>
        <w:overflowPunct/>
        <w:topLinePunct w:val="0"/>
        <w:autoSpaceDE/>
        <w:autoSpaceDN/>
        <w:bidi w:val="0"/>
        <w:adjustRightInd/>
        <w:snapToGrid/>
        <w:spacing w:before="184" w:line="400" w:lineRule="exact"/>
        <w:textAlignment w:val="auto"/>
        <w:rPr>
          <w:rFonts w:hint="eastAsia" w:ascii="仿宋" w:hAnsi="仿宋" w:eastAsia="仿宋" w:cs="仿宋"/>
          <w:color w:val="auto"/>
          <w:spacing w:val="-9"/>
          <w:sz w:val="24"/>
          <w:szCs w:val="24"/>
          <w:highlight w:val="none"/>
        </w:rPr>
      </w:pPr>
      <w:r>
        <w:rPr>
          <w:rFonts w:hint="eastAsia" w:ascii="仿宋" w:hAnsi="仿宋" w:eastAsia="仿宋" w:cs="仿宋"/>
          <w:color w:val="auto"/>
          <w:spacing w:val="-17"/>
          <w:sz w:val="24"/>
          <w:szCs w:val="24"/>
          <w:highlight w:val="none"/>
          <w:u w:val="single" w:color="auto"/>
        </w:rPr>
        <w:t>（</w:t>
      </w:r>
      <w:r>
        <w:rPr>
          <w:rFonts w:hint="eastAsia" w:ascii="仿宋" w:hAnsi="仿宋" w:eastAsia="仿宋" w:cs="仿宋"/>
          <w:color w:val="auto"/>
          <w:spacing w:val="-17"/>
          <w:sz w:val="24"/>
          <w:szCs w:val="24"/>
          <w:highlight w:val="none"/>
          <w:u w:val="single" w:color="auto"/>
          <w:lang w:val="en-US" w:eastAsia="zh-CN"/>
        </w:rPr>
        <w:t>受益</w:t>
      </w:r>
      <w:r>
        <w:rPr>
          <w:rFonts w:hint="eastAsia" w:ascii="仿宋" w:hAnsi="仿宋" w:eastAsia="仿宋" w:cs="仿宋"/>
          <w:color w:val="auto"/>
          <w:spacing w:val="-17"/>
          <w:sz w:val="24"/>
          <w:szCs w:val="24"/>
          <w:highlight w:val="none"/>
          <w:u w:val="single" w:color="auto"/>
        </w:rPr>
        <w:t>人名称</w:t>
      </w:r>
      <w:r>
        <w:rPr>
          <w:rFonts w:hint="eastAsia" w:ascii="仿宋" w:hAnsi="仿宋" w:eastAsia="仿宋" w:cs="仿宋"/>
          <w:color w:val="auto"/>
          <w:spacing w:val="-9"/>
          <w:sz w:val="24"/>
          <w:szCs w:val="24"/>
          <w:highlight w:val="none"/>
          <w:u w:val="single" w:color="auto"/>
        </w:rPr>
        <w:t>）</w:t>
      </w:r>
      <w:r>
        <w:rPr>
          <w:rFonts w:hint="eastAsia" w:ascii="仿宋" w:hAnsi="仿宋" w:eastAsia="仿宋" w:cs="仿宋"/>
          <w:color w:val="auto"/>
          <w:spacing w:val="-9"/>
          <w:sz w:val="24"/>
          <w:szCs w:val="24"/>
          <w:highlight w:val="none"/>
        </w:rPr>
        <w:t>：</w:t>
      </w:r>
    </w:p>
    <w:p>
      <w:pPr>
        <w:keepNext w:val="0"/>
        <w:keepLines w:val="0"/>
        <w:pageBreakBefore w:val="0"/>
        <w:widowControl w:val="0"/>
        <w:tabs>
          <w:tab w:val="left" w:pos="1065"/>
        </w:tabs>
        <w:kinsoku/>
        <w:wordWrap/>
        <w:overflowPunct/>
        <w:topLinePunct w:val="0"/>
        <w:autoSpaceDE/>
        <w:autoSpaceDN/>
        <w:bidi w:val="0"/>
        <w:adjustRightInd/>
        <w:snapToGrid/>
        <w:spacing w:before="184" w:line="400" w:lineRule="exact"/>
        <w:ind w:left="14" w:firstLine="456"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鉴于</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5"/>
          <w:sz w:val="24"/>
          <w:szCs w:val="24"/>
          <w:highlight w:val="none"/>
          <w:u w:val="single" w:color="auto"/>
        </w:rPr>
        <w:t>（投标人名称）</w:t>
      </w:r>
      <w:r>
        <w:rPr>
          <w:rFonts w:hint="eastAsia" w:ascii="仿宋" w:hAnsi="仿宋" w:eastAsia="仿宋" w:cs="仿宋"/>
          <w:color w:val="auto"/>
          <w:spacing w:val="-5"/>
          <w:sz w:val="24"/>
          <w:szCs w:val="24"/>
          <w:highlight w:val="none"/>
          <w:u w:val="single" w:color="auto"/>
          <w:lang w:val="en-US" w:eastAsia="zh-CN"/>
        </w:rPr>
        <w:t xml:space="preserve"> </w:t>
      </w:r>
      <w:r>
        <w:rPr>
          <w:rFonts w:hint="eastAsia" w:ascii="仿宋" w:hAnsi="仿宋" w:eastAsia="仿宋" w:cs="仿宋"/>
          <w:color w:val="auto"/>
          <w:spacing w:val="-5"/>
          <w:sz w:val="24"/>
          <w:szCs w:val="24"/>
          <w:highlight w:val="none"/>
        </w:rPr>
        <w:t>于</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年</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月</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日参加</w:t>
      </w:r>
      <w:r>
        <w:rPr>
          <w:rFonts w:hint="eastAsia" w:ascii="仿宋" w:hAnsi="仿宋" w:eastAsia="仿宋" w:cs="仿宋"/>
          <w:color w:val="auto"/>
          <w:spacing w:val="-5"/>
          <w:sz w:val="24"/>
          <w:szCs w:val="24"/>
          <w:highlight w:val="none"/>
          <w:lang w:val="en-US" w:eastAsia="zh-CN"/>
        </w:rPr>
        <w:t>你方</w:t>
      </w:r>
      <w:r>
        <w:rPr>
          <w:rFonts w:hint="eastAsia" w:ascii="仿宋" w:hAnsi="仿宋" w:eastAsia="仿宋" w:cs="仿宋"/>
          <w:color w:val="auto"/>
          <w:spacing w:val="-5"/>
          <w:sz w:val="24"/>
          <w:szCs w:val="24"/>
          <w:highlight w:val="none"/>
        </w:rPr>
        <w:t>作为</w:t>
      </w:r>
      <w:r>
        <w:rPr>
          <w:rFonts w:hint="eastAsia" w:ascii="仿宋" w:hAnsi="仿宋" w:eastAsia="仿宋" w:cs="仿宋"/>
          <w:color w:val="auto"/>
          <w:spacing w:val="-5"/>
          <w:sz w:val="24"/>
          <w:szCs w:val="24"/>
          <w:highlight w:val="none"/>
          <w:lang w:val="en-US" w:eastAsia="zh-CN"/>
        </w:rPr>
        <w:t>采购</w:t>
      </w:r>
      <w:r>
        <w:rPr>
          <w:rFonts w:hint="eastAsia" w:ascii="仿宋" w:hAnsi="仿宋" w:eastAsia="仿宋" w:cs="仿宋"/>
          <w:color w:val="auto"/>
          <w:spacing w:val="-5"/>
          <w:sz w:val="24"/>
          <w:szCs w:val="24"/>
          <w:highlight w:val="none"/>
        </w:rPr>
        <w:t>人组织的</w:t>
      </w:r>
      <w:r>
        <w:rPr>
          <w:rFonts w:hint="eastAsia" w:ascii="仿宋" w:hAnsi="仿宋" w:eastAsia="仿宋" w:cs="仿宋"/>
          <w:color w:val="auto"/>
          <w:spacing w:val="-5"/>
          <w:sz w:val="24"/>
          <w:szCs w:val="24"/>
          <w:highlight w:val="none"/>
          <w:u w:val="none" w:color="auto"/>
        </w:rPr>
        <w:t xml:space="preserve"> </w:t>
      </w:r>
      <w:r>
        <w:rPr>
          <w:rFonts w:hint="eastAsia" w:ascii="仿宋" w:hAnsi="仿宋" w:eastAsia="仿宋" w:cs="仿宋"/>
          <w:color w:val="auto"/>
          <w:spacing w:val="-5"/>
          <w:sz w:val="24"/>
          <w:szCs w:val="24"/>
          <w:highlight w:val="none"/>
          <w:u w:val="single" w:color="auto"/>
        </w:rPr>
        <w:t xml:space="preserve"> </w:t>
      </w:r>
      <w:r>
        <w:rPr>
          <w:rFonts w:hint="eastAsia" w:ascii="仿宋" w:hAnsi="仿宋" w:eastAsia="仿宋" w:cs="仿宋"/>
          <w:color w:val="auto"/>
          <w:spacing w:val="-5"/>
          <w:sz w:val="24"/>
          <w:szCs w:val="24"/>
          <w:highlight w:val="none"/>
          <w:u w:val="single" w:color="auto"/>
          <w:lang w:eastAsia="zh-CN"/>
        </w:rPr>
        <w:t>（</w:t>
      </w:r>
      <w:r>
        <w:rPr>
          <w:rFonts w:hint="eastAsia" w:ascii="仿宋" w:hAnsi="仿宋" w:eastAsia="仿宋" w:cs="仿宋"/>
          <w:color w:val="auto"/>
          <w:spacing w:val="-5"/>
          <w:sz w:val="24"/>
          <w:szCs w:val="24"/>
          <w:highlight w:val="none"/>
          <w:u w:val="single" w:color="auto"/>
          <w:lang w:val="en-US" w:eastAsia="zh-CN"/>
        </w:rPr>
        <w:t>比选项目名称</w:t>
      </w:r>
      <w:r>
        <w:rPr>
          <w:rFonts w:hint="eastAsia" w:ascii="仿宋" w:hAnsi="仿宋" w:eastAsia="仿宋" w:cs="仿宋"/>
          <w:color w:val="auto"/>
          <w:spacing w:val="-5"/>
          <w:sz w:val="24"/>
          <w:szCs w:val="24"/>
          <w:highlight w:val="none"/>
          <w:u w:val="single" w:color="auto"/>
          <w:lang w:eastAsia="zh-CN"/>
        </w:rPr>
        <w:t>）</w:t>
      </w:r>
      <w:r>
        <w:rPr>
          <w:rFonts w:hint="eastAsia" w:ascii="仿宋" w:hAnsi="仿宋" w:eastAsia="仿宋" w:cs="仿宋"/>
          <w:color w:val="auto"/>
          <w:spacing w:val="-5"/>
          <w:sz w:val="24"/>
          <w:szCs w:val="24"/>
          <w:highlight w:val="none"/>
          <w:u w:val="single" w:color="auto"/>
        </w:rPr>
        <w:t xml:space="preserve"> </w:t>
      </w:r>
      <w:r>
        <w:rPr>
          <w:rFonts w:hint="eastAsia" w:ascii="仿宋" w:hAnsi="仿宋" w:eastAsia="仿宋" w:cs="仿宋"/>
          <w:color w:val="auto"/>
          <w:spacing w:val="-1"/>
          <w:sz w:val="24"/>
          <w:szCs w:val="24"/>
          <w:highlight w:val="none"/>
        </w:rPr>
        <w:t>的</w:t>
      </w:r>
      <w:r>
        <w:rPr>
          <w:rFonts w:hint="eastAsia" w:ascii="仿宋" w:hAnsi="仿宋" w:eastAsia="仿宋" w:cs="仿宋"/>
          <w:color w:val="auto"/>
          <w:spacing w:val="-1"/>
          <w:sz w:val="24"/>
          <w:szCs w:val="24"/>
          <w:highlight w:val="none"/>
          <w:lang w:val="en-US" w:eastAsia="zh-CN"/>
        </w:rPr>
        <w:t>比选</w:t>
      </w:r>
      <w:r>
        <w:rPr>
          <w:rFonts w:hint="eastAsia" w:ascii="仿宋" w:hAnsi="仿宋" w:eastAsia="仿宋" w:cs="仿宋"/>
          <w:color w:val="auto"/>
          <w:spacing w:val="-1"/>
          <w:sz w:val="24"/>
          <w:szCs w:val="24"/>
          <w:highlight w:val="none"/>
        </w:rPr>
        <w:t>，我方愿意无条件地、不可撤销就投标人履行</w:t>
      </w:r>
      <w:r>
        <w:rPr>
          <w:rFonts w:hint="eastAsia" w:ascii="仿宋" w:hAnsi="仿宋" w:eastAsia="仿宋" w:cs="仿宋"/>
          <w:color w:val="auto"/>
          <w:spacing w:val="-5"/>
          <w:sz w:val="24"/>
          <w:szCs w:val="24"/>
          <w:highlight w:val="none"/>
          <w:u w:val="none" w:color="auto"/>
        </w:rPr>
        <w:t xml:space="preserve"> </w:t>
      </w:r>
      <w:r>
        <w:rPr>
          <w:rFonts w:hint="eastAsia" w:ascii="仿宋" w:hAnsi="仿宋" w:eastAsia="仿宋" w:cs="仿宋"/>
          <w:color w:val="auto"/>
          <w:spacing w:val="-5"/>
          <w:sz w:val="24"/>
          <w:szCs w:val="24"/>
          <w:highlight w:val="none"/>
          <w:u w:val="single" w:color="auto"/>
        </w:rPr>
        <w:t xml:space="preserve"> </w:t>
      </w:r>
      <w:r>
        <w:rPr>
          <w:rFonts w:hint="eastAsia" w:ascii="仿宋" w:hAnsi="仿宋" w:eastAsia="仿宋" w:cs="仿宋"/>
          <w:color w:val="auto"/>
          <w:spacing w:val="-5"/>
          <w:sz w:val="24"/>
          <w:szCs w:val="24"/>
          <w:highlight w:val="none"/>
          <w:u w:val="single" w:color="auto"/>
          <w:lang w:eastAsia="zh-CN"/>
        </w:rPr>
        <w:t>（</w:t>
      </w:r>
      <w:r>
        <w:rPr>
          <w:rFonts w:hint="eastAsia" w:ascii="仿宋" w:hAnsi="仿宋" w:eastAsia="仿宋" w:cs="仿宋"/>
          <w:color w:val="auto"/>
          <w:spacing w:val="-5"/>
          <w:sz w:val="24"/>
          <w:szCs w:val="24"/>
          <w:highlight w:val="none"/>
          <w:u w:val="single" w:color="auto"/>
          <w:lang w:val="en-US" w:eastAsia="zh-CN"/>
        </w:rPr>
        <w:t>比选项目名称</w:t>
      </w:r>
      <w:r>
        <w:rPr>
          <w:rFonts w:hint="eastAsia" w:ascii="仿宋" w:hAnsi="仿宋" w:eastAsia="仿宋" w:cs="仿宋"/>
          <w:color w:val="auto"/>
          <w:spacing w:val="-5"/>
          <w:sz w:val="24"/>
          <w:szCs w:val="24"/>
          <w:highlight w:val="none"/>
          <w:u w:val="single" w:color="auto"/>
          <w:lang w:eastAsia="zh-CN"/>
        </w:rPr>
        <w:t>）</w:t>
      </w:r>
      <w:r>
        <w:rPr>
          <w:rFonts w:hint="eastAsia" w:ascii="仿宋" w:hAnsi="仿宋" w:eastAsia="仿宋" w:cs="仿宋"/>
          <w:color w:val="auto"/>
          <w:spacing w:val="-5"/>
          <w:sz w:val="24"/>
          <w:szCs w:val="24"/>
          <w:highlight w:val="none"/>
          <w:u w:val="single" w:color="auto"/>
        </w:rPr>
        <w:t xml:space="preserve"> </w:t>
      </w:r>
      <w:r>
        <w:rPr>
          <w:rFonts w:hint="eastAsia" w:ascii="仿宋" w:hAnsi="仿宋" w:eastAsia="仿宋" w:cs="仿宋"/>
          <w:color w:val="auto"/>
          <w:spacing w:val="-2"/>
          <w:sz w:val="24"/>
          <w:szCs w:val="24"/>
          <w:highlight w:val="none"/>
          <w:lang w:val="en-US" w:eastAsia="zh-CN"/>
        </w:rPr>
        <w:t>比选</w:t>
      </w:r>
      <w:r>
        <w:rPr>
          <w:rFonts w:hint="eastAsia" w:ascii="仿宋" w:hAnsi="仿宋" w:eastAsia="仿宋" w:cs="仿宋"/>
          <w:color w:val="auto"/>
          <w:spacing w:val="-2"/>
          <w:sz w:val="24"/>
          <w:szCs w:val="24"/>
          <w:highlight w:val="none"/>
        </w:rPr>
        <w:t>文件规定的投标义务，向</w:t>
      </w:r>
      <w:r>
        <w:rPr>
          <w:rFonts w:hint="eastAsia" w:ascii="仿宋" w:hAnsi="仿宋" w:eastAsia="仿宋" w:cs="仿宋"/>
          <w:color w:val="auto"/>
          <w:spacing w:val="-2"/>
          <w:sz w:val="24"/>
          <w:szCs w:val="24"/>
          <w:highlight w:val="none"/>
          <w:lang w:eastAsia="zh-CN"/>
        </w:rPr>
        <w:t>采购人</w:t>
      </w:r>
      <w:r>
        <w:rPr>
          <w:rFonts w:hint="eastAsia" w:ascii="仿宋" w:hAnsi="仿宋" w:eastAsia="仿宋" w:cs="仿宋"/>
          <w:color w:val="auto"/>
          <w:spacing w:val="-2"/>
          <w:sz w:val="24"/>
          <w:szCs w:val="24"/>
          <w:highlight w:val="none"/>
        </w:rPr>
        <w:t>出具见索即付独立</w:t>
      </w:r>
      <w:r>
        <w:rPr>
          <w:rFonts w:hint="eastAsia" w:ascii="仿宋" w:hAnsi="仿宋" w:eastAsia="仿宋" w:cs="仿宋"/>
          <w:color w:val="auto"/>
          <w:spacing w:val="-3"/>
          <w:sz w:val="24"/>
          <w:szCs w:val="24"/>
          <w:highlight w:val="none"/>
        </w:rPr>
        <w:t>保函：</w:t>
      </w:r>
    </w:p>
    <w:p>
      <w:pPr>
        <w:pStyle w:val="3"/>
        <w:keepNext w:val="0"/>
        <w:keepLines w:val="0"/>
        <w:pageBreakBefore w:val="0"/>
        <w:widowControl w:val="0"/>
        <w:numPr>
          <w:ilvl w:val="0"/>
          <w:numId w:val="0"/>
        </w:numPr>
        <w:kinsoku/>
        <w:wordWrap/>
        <w:overflowPunct/>
        <w:topLinePunct w:val="0"/>
        <w:autoSpaceDE/>
        <w:autoSpaceDN/>
        <w:bidi w:val="0"/>
        <w:adjustRightInd/>
        <w:snapToGrid/>
        <w:spacing w:before="1" w:line="400" w:lineRule="exact"/>
        <w:ind w:firstLine="480" w:firstLineChars="200"/>
        <w:textAlignment w:val="auto"/>
        <w:rPr>
          <w:rFonts w:hint="eastAsia" w:ascii="仿宋" w:hAnsi="仿宋" w:eastAsia="仿宋" w:cs="仿宋"/>
          <w:color w:val="auto"/>
          <w:spacing w:val="72"/>
          <w:sz w:val="24"/>
          <w:szCs w:val="24"/>
          <w:highlight w:val="none"/>
          <w:lang w:eastAsia="zh-CN"/>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本保函担保金额人民币（大写）</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u w:val="single" w:color="auto"/>
          <w:lang w:val="en-US" w:eastAsia="zh-CN"/>
        </w:rPr>
        <w:t xml:space="preserve">   </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95"/>
          <w:sz w:val="24"/>
          <w:szCs w:val="24"/>
          <w:highlight w:val="none"/>
        </w:rPr>
        <w:t xml:space="preserve"> </w:t>
      </w:r>
      <w:r>
        <w:rPr>
          <w:rFonts w:hint="eastAsia" w:ascii="仿宋" w:hAnsi="仿宋" w:eastAsia="仿宋" w:cs="仿宋"/>
          <w:color w:val="auto"/>
          <w:sz w:val="24"/>
          <w:szCs w:val="24"/>
          <w:highlight w:val="none"/>
        </w:rPr>
        <w:t>元(¥</w:t>
      </w:r>
      <w:r>
        <w:rPr>
          <w:rFonts w:hint="eastAsia" w:ascii="仿宋" w:hAnsi="仿宋" w:eastAsia="仿宋" w:cs="仿宋"/>
          <w:color w:val="auto"/>
          <w:spacing w:val="-59"/>
          <w:sz w:val="24"/>
          <w:szCs w:val="24"/>
          <w:highlight w:val="none"/>
        </w:rPr>
        <w:t xml:space="preserve"> </w:t>
      </w:r>
      <w:r>
        <w:rPr>
          <w:rFonts w:hint="eastAsia" w:ascii="仿宋" w:hAnsi="仿宋" w:eastAsia="仿宋" w:cs="仿宋"/>
          <w:color w:val="auto"/>
          <w:spacing w:val="4"/>
          <w:sz w:val="24"/>
          <w:szCs w:val="24"/>
          <w:highlight w:val="none"/>
          <w:u w:val="single" w:color="auto"/>
        </w:rPr>
        <w:t xml:space="preserve">         </w:t>
      </w:r>
      <w:r>
        <w:rPr>
          <w:rFonts w:hint="eastAsia" w:ascii="仿宋" w:hAnsi="仿宋" w:eastAsia="仿宋" w:cs="仿宋"/>
          <w:color w:val="auto"/>
          <w:sz w:val="24"/>
          <w:szCs w:val="24"/>
          <w:highlight w:val="none"/>
        </w:rPr>
        <w:t>)</w:t>
      </w:r>
      <w:r>
        <w:rPr>
          <w:rFonts w:hint="eastAsia" w:ascii="仿宋" w:hAnsi="仿宋" w:eastAsia="仿宋" w:cs="仿宋"/>
          <w:color w:val="auto"/>
          <w:spacing w:val="72"/>
          <w:sz w:val="24"/>
          <w:szCs w:val="24"/>
          <w:highlight w:val="none"/>
          <w:lang w:eastAsia="zh-CN"/>
        </w:rPr>
        <w:t>。</w:t>
      </w:r>
    </w:p>
    <w:p>
      <w:pPr>
        <w:pStyle w:val="3"/>
        <w:keepNext w:val="0"/>
        <w:keepLines w:val="0"/>
        <w:pageBreakBefore w:val="0"/>
        <w:widowControl w:val="0"/>
        <w:numPr>
          <w:ilvl w:val="0"/>
          <w:numId w:val="0"/>
        </w:numPr>
        <w:kinsoku/>
        <w:wordWrap/>
        <w:overflowPunct/>
        <w:topLinePunct w:val="0"/>
        <w:autoSpaceDE/>
        <w:autoSpaceDN/>
        <w:bidi w:val="0"/>
        <w:adjustRightInd/>
        <w:snapToGrid/>
        <w:spacing w:before="1" w:line="400" w:lineRule="exact"/>
        <w:ind w:firstLine="448" w:firstLineChars="200"/>
        <w:textAlignment w:val="auto"/>
        <w:rPr>
          <w:rFonts w:hint="eastAsia" w:ascii="仿宋" w:hAnsi="仿宋" w:eastAsia="仿宋" w:cs="仿宋"/>
          <w:color w:val="auto"/>
          <w:spacing w:val="-8"/>
          <w:sz w:val="24"/>
          <w:szCs w:val="24"/>
          <w:highlight w:val="none"/>
        </w:rPr>
      </w:pPr>
      <w:r>
        <w:rPr>
          <w:rFonts w:hint="eastAsia" w:ascii="仿宋" w:hAnsi="仿宋" w:eastAsia="仿宋" w:cs="仿宋"/>
          <w:color w:val="auto"/>
          <w:spacing w:val="-8"/>
          <w:sz w:val="24"/>
          <w:szCs w:val="24"/>
          <w:highlight w:val="none"/>
          <w:lang w:val="en-US" w:eastAsia="zh-CN"/>
        </w:rPr>
        <w:t>2.</w:t>
      </w:r>
      <w:r>
        <w:rPr>
          <w:rFonts w:hint="eastAsia" w:ascii="仿宋" w:hAnsi="仿宋" w:eastAsia="仿宋" w:cs="仿宋"/>
          <w:color w:val="auto"/>
          <w:spacing w:val="-8"/>
          <w:sz w:val="24"/>
          <w:szCs w:val="24"/>
          <w:highlight w:val="none"/>
        </w:rPr>
        <w:t>保函有效期自</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年</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月</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日</w:t>
      </w:r>
      <w:r>
        <w:rPr>
          <w:rFonts w:hint="eastAsia" w:ascii="仿宋" w:hAnsi="仿宋" w:eastAsia="仿宋" w:cs="仿宋"/>
          <w:color w:val="auto"/>
          <w:spacing w:val="-8"/>
          <w:sz w:val="24"/>
          <w:szCs w:val="24"/>
          <w:highlight w:val="none"/>
        </w:rPr>
        <w:t>至</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年</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月</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日</w:t>
      </w:r>
      <w:r>
        <w:rPr>
          <w:rFonts w:hint="eastAsia" w:ascii="仿宋" w:hAnsi="仿宋" w:eastAsia="仿宋" w:cs="仿宋"/>
          <w:color w:val="auto"/>
          <w:spacing w:val="-8"/>
          <w:sz w:val="24"/>
          <w:szCs w:val="24"/>
          <w:highlight w:val="none"/>
        </w:rPr>
        <w:t>止。</w:t>
      </w:r>
    </w:p>
    <w:p>
      <w:pPr>
        <w:pStyle w:val="3"/>
        <w:keepNext w:val="0"/>
        <w:keepLines w:val="0"/>
        <w:pageBreakBefore w:val="0"/>
        <w:widowControl w:val="0"/>
        <w:numPr>
          <w:ilvl w:val="0"/>
          <w:numId w:val="0"/>
        </w:numPr>
        <w:kinsoku/>
        <w:wordWrap/>
        <w:overflowPunct/>
        <w:topLinePunct w:val="0"/>
        <w:autoSpaceDE/>
        <w:autoSpaceDN/>
        <w:bidi w:val="0"/>
        <w:adjustRightInd/>
        <w:snapToGrid/>
        <w:spacing w:before="1" w:line="400" w:lineRule="exact"/>
        <w:ind w:firstLine="448" w:firstLineChars="200"/>
        <w:textAlignment w:val="auto"/>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8"/>
          <w:sz w:val="24"/>
          <w:szCs w:val="24"/>
          <w:highlight w:val="none"/>
          <w:lang w:val="en-US" w:eastAsia="zh-CN"/>
        </w:rPr>
        <w:t>3.</w:t>
      </w:r>
      <w:r>
        <w:rPr>
          <w:rFonts w:hint="eastAsia" w:ascii="仿宋" w:hAnsi="仿宋" w:eastAsia="仿宋" w:cs="仿宋"/>
          <w:color w:val="auto"/>
          <w:spacing w:val="15"/>
          <w:kern w:val="0"/>
          <w:sz w:val="24"/>
          <w:szCs w:val="24"/>
          <w:highlight w:val="none"/>
          <w:lang w:val="en-US" w:eastAsia="zh-CN"/>
        </w:rPr>
        <w:t>在本保函有效期内，投标人存在下列未履行相关投标义务情形之一的，我方在收到采购人提出的书面索赔通知以及本保函原件后，在10个工作日内支付本保函第1款约定的担保金额。</w:t>
      </w:r>
    </w:p>
    <w:p>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40" w:firstLineChars="200"/>
        <w:jc w:val="both"/>
        <w:textAlignment w:val="auto"/>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15"/>
          <w:kern w:val="0"/>
          <w:sz w:val="24"/>
          <w:szCs w:val="24"/>
          <w:highlight w:val="none"/>
          <w:lang w:val="en-US" w:eastAsia="zh-CN"/>
        </w:rPr>
        <w:t>（1）投标人拒绝按照比选文件、投标文件或中标通知书要求与采购人签订合同；</w:t>
      </w:r>
    </w:p>
    <w:p>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40" w:firstLineChars="200"/>
        <w:jc w:val="both"/>
        <w:textAlignment w:val="auto"/>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15"/>
          <w:kern w:val="0"/>
          <w:sz w:val="24"/>
          <w:szCs w:val="24"/>
          <w:highlight w:val="none"/>
          <w:lang w:val="en-US" w:eastAsia="zh-CN"/>
        </w:rPr>
        <w:t>（2）投标截止后，投标人要求修改、补充或撤销投标文件的实质性内容或者要求更改比选文件和中标通知书的实质性内容；</w:t>
      </w:r>
    </w:p>
    <w:p>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40" w:firstLineChars="200"/>
        <w:jc w:val="both"/>
        <w:textAlignment w:val="auto"/>
        <w:rPr>
          <w:rFonts w:hint="default"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15"/>
          <w:kern w:val="0"/>
          <w:sz w:val="24"/>
          <w:szCs w:val="24"/>
          <w:highlight w:val="none"/>
          <w:lang w:val="en-US" w:eastAsia="zh-CN"/>
        </w:rPr>
        <w:t>（3）投标人拒绝按比选文件规定的时间、金额、形式提交履约担保；</w:t>
      </w:r>
    </w:p>
    <w:p>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40" w:firstLineChars="200"/>
        <w:jc w:val="both"/>
        <w:textAlignment w:val="auto"/>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15"/>
          <w:kern w:val="0"/>
          <w:sz w:val="24"/>
          <w:szCs w:val="24"/>
          <w:highlight w:val="none"/>
          <w:lang w:val="en-US" w:eastAsia="zh-CN"/>
        </w:rPr>
        <w:t>（4）投标人在投标截止后撤销投标文件的；</w:t>
      </w:r>
    </w:p>
    <w:p>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40" w:firstLineChars="200"/>
        <w:jc w:val="both"/>
        <w:textAlignment w:val="auto"/>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4"/>
          <w:szCs w:val="24"/>
          <w:highlight w:val="none"/>
          <w:lang w:val="en-US" w:eastAsia="zh-CN"/>
        </w:rPr>
        <w:t>（5）比选文件规定的违规情形。</w:t>
      </w:r>
    </w:p>
    <w:p>
      <w:pPr>
        <w:spacing w:line="218" w:lineRule="auto"/>
        <w:ind w:left="2121" w:firstLine="936" w:firstLineChars="400"/>
        <w:rPr>
          <w:rFonts w:hint="eastAsia" w:ascii="仿宋" w:hAnsi="仿宋" w:eastAsia="仿宋" w:cs="仿宋"/>
          <w:color w:val="auto"/>
          <w:spacing w:val="-3"/>
          <w:sz w:val="24"/>
          <w:szCs w:val="24"/>
          <w:highlight w:val="none"/>
        </w:rPr>
      </w:pPr>
    </w:p>
    <w:p>
      <w:pPr>
        <w:spacing w:line="218" w:lineRule="auto"/>
        <w:ind w:firstLine="2340" w:firstLineChars="1000"/>
        <w:rPr>
          <w:rFonts w:hint="eastAsia" w:ascii="仿宋" w:hAnsi="仿宋" w:eastAsia="仿宋" w:cs="仿宋"/>
          <w:color w:val="auto"/>
          <w:spacing w:val="-3"/>
          <w:sz w:val="24"/>
          <w:szCs w:val="24"/>
          <w:highlight w:val="none"/>
        </w:rPr>
      </w:pPr>
    </w:p>
    <w:p>
      <w:pPr>
        <w:spacing w:line="218" w:lineRule="auto"/>
        <w:ind w:firstLine="2340" w:firstLineChars="1000"/>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开立人</w:t>
      </w:r>
      <w:r>
        <w:rPr>
          <w:rFonts w:hint="eastAsia" w:ascii="仿宋" w:hAnsi="仿宋" w:eastAsia="仿宋" w:cs="仿宋"/>
          <w:color w:val="auto"/>
          <w:spacing w:val="-2"/>
          <w:sz w:val="24"/>
          <w:szCs w:val="24"/>
          <w:highlight w:val="none"/>
        </w:rPr>
        <w:t>：</w:t>
      </w:r>
      <w:r>
        <w:rPr>
          <w:rFonts w:hint="eastAsia" w:ascii="仿宋" w:hAnsi="仿宋" w:eastAsia="仿宋" w:cs="仿宋"/>
          <w:color w:val="auto"/>
          <w:spacing w:val="5"/>
          <w:sz w:val="24"/>
          <w:szCs w:val="24"/>
          <w:highlight w:val="none"/>
          <w:u w:val="single" w:color="auto"/>
        </w:rPr>
        <w:t xml:space="preserve">         </w:t>
      </w:r>
      <w:r>
        <w:rPr>
          <w:rFonts w:hint="eastAsia" w:ascii="仿宋" w:hAnsi="仿宋" w:eastAsia="仿宋" w:cs="仿宋"/>
          <w:color w:val="auto"/>
          <w:spacing w:val="-2"/>
          <w:sz w:val="24"/>
          <w:szCs w:val="24"/>
          <w:highlight w:val="none"/>
        </w:rPr>
        <w:t>（</w:t>
      </w:r>
      <w:r>
        <w:rPr>
          <w:rFonts w:hint="eastAsia" w:ascii="仿宋" w:hAnsi="仿宋" w:eastAsia="仿宋" w:cs="仿宋"/>
          <w:color w:val="auto"/>
          <w:spacing w:val="-3"/>
          <w:sz w:val="24"/>
          <w:szCs w:val="24"/>
          <w:highlight w:val="none"/>
        </w:rPr>
        <w:t>盖章）</w:t>
      </w:r>
    </w:p>
    <w:p>
      <w:pPr>
        <w:spacing w:before="231" w:line="219" w:lineRule="auto"/>
        <w:ind w:firstLine="2360" w:firstLineChars="1000"/>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法定代表人（负责人</w:t>
      </w:r>
      <w:r>
        <w:rPr>
          <w:rFonts w:hint="eastAsia" w:ascii="仿宋" w:hAnsi="仿宋" w:eastAsia="仿宋" w:cs="仿宋"/>
          <w:color w:val="auto"/>
          <w:spacing w:val="2"/>
          <w:sz w:val="24"/>
          <w:szCs w:val="24"/>
          <w:highlight w:val="none"/>
        </w:rPr>
        <w:t>）：</w:t>
      </w:r>
      <w:r>
        <w:rPr>
          <w:rFonts w:hint="eastAsia" w:ascii="仿宋" w:hAnsi="仿宋" w:eastAsia="仿宋" w:cs="仿宋"/>
          <w:color w:val="auto"/>
          <w:spacing w:val="3"/>
          <w:sz w:val="24"/>
          <w:szCs w:val="24"/>
          <w:highlight w:val="none"/>
          <w:u w:val="single" w:color="auto"/>
        </w:rPr>
        <w:t xml:space="preserve">       </w:t>
      </w:r>
      <w:r>
        <w:rPr>
          <w:rFonts w:hint="eastAsia" w:ascii="仿宋" w:hAnsi="仿宋" w:eastAsia="仿宋" w:cs="仿宋"/>
          <w:color w:val="auto"/>
          <w:spacing w:val="2"/>
          <w:sz w:val="24"/>
          <w:szCs w:val="24"/>
          <w:highlight w:val="none"/>
        </w:rPr>
        <w:t>（</w:t>
      </w:r>
      <w:r>
        <w:rPr>
          <w:rFonts w:hint="eastAsia" w:ascii="仿宋" w:hAnsi="仿宋" w:eastAsia="仿宋" w:cs="仿宋"/>
          <w:color w:val="auto"/>
          <w:spacing w:val="-2"/>
          <w:sz w:val="24"/>
          <w:szCs w:val="24"/>
          <w:highlight w:val="none"/>
        </w:rPr>
        <w:t>签字或盖章）</w:t>
      </w:r>
    </w:p>
    <w:p>
      <w:pPr>
        <w:spacing w:before="231" w:line="229" w:lineRule="auto"/>
        <w:ind w:firstLine="2340" w:firstLineChars="1000"/>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地</w:t>
      </w:r>
      <w:r>
        <w:rPr>
          <w:rFonts w:hint="eastAsia" w:ascii="仿宋" w:hAnsi="仿宋" w:eastAsia="仿宋" w:cs="仿宋"/>
          <w:color w:val="auto"/>
          <w:spacing w:val="-3"/>
          <w:sz w:val="24"/>
          <w:szCs w:val="24"/>
          <w:highlight w:val="none"/>
          <w:lang w:val="en-US" w:eastAsia="zh-CN"/>
        </w:rPr>
        <w:t xml:space="preserve">  </w:t>
      </w:r>
      <w:r>
        <w:rPr>
          <w:rFonts w:hint="eastAsia" w:ascii="仿宋" w:hAnsi="仿宋" w:eastAsia="仿宋" w:cs="仿宋"/>
          <w:color w:val="auto"/>
          <w:spacing w:val="-3"/>
          <w:sz w:val="24"/>
          <w:szCs w:val="24"/>
          <w:highlight w:val="none"/>
        </w:rPr>
        <w:t>址：</w:t>
      </w:r>
      <w:r>
        <w:rPr>
          <w:rFonts w:hint="eastAsia" w:ascii="仿宋" w:hAnsi="仿宋" w:eastAsia="仿宋" w:cs="仿宋"/>
          <w:color w:val="auto"/>
          <w:spacing w:val="-3"/>
          <w:sz w:val="24"/>
          <w:szCs w:val="24"/>
          <w:highlight w:val="none"/>
          <w:u w:val="single" w:color="auto"/>
        </w:rPr>
        <w:t xml:space="preserve">                 </w:t>
      </w:r>
    </w:p>
    <w:p>
      <w:pPr>
        <w:spacing w:before="219" w:line="222" w:lineRule="auto"/>
        <w:ind w:firstLine="2398" w:firstLineChars="1100"/>
        <w:rPr>
          <w:rFonts w:hint="eastAsia" w:ascii="仿宋" w:hAnsi="仿宋" w:eastAsia="仿宋" w:cs="仿宋"/>
          <w:color w:val="auto"/>
          <w:sz w:val="24"/>
          <w:szCs w:val="24"/>
          <w:highlight w:val="none"/>
        </w:rPr>
      </w:pPr>
      <w:r>
        <w:rPr>
          <w:rFonts w:hint="eastAsia" w:ascii="仿宋" w:hAnsi="仿宋" w:eastAsia="仿宋" w:cs="仿宋"/>
          <w:color w:val="auto"/>
          <w:spacing w:val="-11"/>
          <w:sz w:val="24"/>
          <w:szCs w:val="24"/>
          <w:highlight w:val="none"/>
        </w:rPr>
        <w:t>电</w:t>
      </w:r>
      <w:r>
        <w:rPr>
          <w:rFonts w:hint="eastAsia" w:ascii="仿宋" w:hAnsi="仿宋" w:eastAsia="仿宋" w:cs="仿宋"/>
          <w:color w:val="auto"/>
          <w:spacing w:val="-11"/>
          <w:sz w:val="24"/>
          <w:szCs w:val="24"/>
          <w:highlight w:val="none"/>
          <w:lang w:val="en-US" w:eastAsia="zh-CN"/>
        </w:rPr>
        <w:t xml:space="preserve">  </w:t>
      </w:r>
      <w:r>
        <w:rPr>
          <w:rFonts w:hint="eastAsia" w:ascii="仿宋" w:hAnsi="仿宋" w:eastAsia="仿宋" w:cs="仿宋"/>
          <w:color w:val="auto"/>
          <w:spacing w:val="-11"/>
          <w:sz w:val="24"/>
          <w:szCs w:val="24"/>
          <w:highlight w:val="none"/>
        </w:rPr>
        <w:t>话：</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u w:val="single" w:color="auto"/>
          <w:lang w:val="en-US" w:eastAsia="zh-CN"/>
        </w:rPr>
        <w:t xml:space="preserve">     </w:t>
      </w:r>
      <w:r>
        <w:rPr>
          <w:rFonts w:hint="eastAsia" w:ascii="仿宋" w:hAnsi="仿宋" w:eastAsia="仿宋" w:cs="仿宋"/>
          <w:color w:val="auto"/>
          <w:sz w:val="24"/>
          <w:szCs w:val="24"/>
          <w:highlight w:val="none"/>
          <w:u w:val="single" w:color="auto"/>
        </w:rPr>
        <w:t xml:space="preserve">     </w:t>
      </w:r>
    </w:p>
    <w:p>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4488" w:firstLineChars="1700"/>
        <w:jc w:val="both"/>
        <w:textAlignment w:val="auto"/>
        <w:rPr>
          <w:rFonts w:hint="eastAsia" w:ascii="仿宋" w:hAnsi="仿宋" w:eastAsia="仿宋" w:cs="仿宋"/>
          <w:color w:val="auto"/>
          <w:spacing w:val="12"/>
          <w:sz w:val="24"/>
          <w:szCs w:val="24"/>
          <w:highlight w:val="none"/>
          <w:u w:val="single" w:color="auto"/>
        </w:rPr>
      </w:pPr>
    </w:p>
    <w:p>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4488" w:firstLineChars="1700"/>
        <w:jc w:val="both"/>
        <w:textAlignment w:val="auto"/>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年</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月</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日</w:t>
      </w:r>
    </w:p>
    <w:p>
      <w:pPr>
        <w:keepNext w:val="0"/>
        <w:keepLines w:val="0"/>
        <w:pageBreakBefore w:val="0"/>
        <w:widowControl/>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color w:val="auto"/>
          <w:spacing w:val="15"/>
          <w:kern w:val="0"/>
          <w:sz w:val="21"/>
          <w:szCs w:val="21"/>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color w:val="auto"/>
          <w:spacing w:val="15"/>
          <w:kern w:val="0"/>
          <w:sz w:val="22"/>
          <w:szCs w:val="22"/>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00" w:firstLineChars="200"/>
        <w:jc w:val="both"/>
        <w:textAlignment w:val="auto"/>
        <w:rPr>
          <w:rFonts w:hint="eastAsia" w:ascii="仿宋" w:hAnsi="仿宋" w:eastAsia="仿宋" w:cs="仿宋"/>
          <w:color w:val="auto"/>
          <w:spacing w:val="15"/>
          <w:kern w:val="0"/>
          <w:sz w:val="22"/>
          <w:szCs w:val="22"/>
          <w:highlight w:val="none"/>
          <w:lang w:val="en-US" w:eastAsia="zh-CN"/>
        </w:rPr>
      </w:pPr>
      <w:r>
        <w:rPr>
          <w:rFonts w:hint="eastAsia" w:ascii="仿宋" w:hAnsi="仿宋" w:eastAsia="仿宋" w:cs="仿宋"/>
          <w:color w:val="auto"/>
          <w:spacing w:val="15"/>
          <w:kern w:val="0"/>
          <w:sz w:val="22"/>
          <w:szCs w:val="22"/>
          <w:highlight w:val="none"/>
          <w:lang w:val="en-US" w:eastAsia="zh-CN"/>
        </w:rPr>
        <w:t>说明：保函开立人可以根据项目具体情况增加相关条款，但不得违背比选文件的实质性内容及相关规定。</w:t>
      </w:r>
    </w:p>
    <w:p>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pPr>
        <w:widowControl/>
        <w:spacing w:line="480" w:lineRule="exact"/>
        <w:outlineLvl w:val="2"/>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附件</w:t>
      </w:r>
      <w:r>
        <w:rPr>
          <w:rFonts w:hint="default" w:ascii="宋体" w:hAnsi="宋体" w:cs="宋体"/>
          <w:b/>
          <w:bCs/>
          <w:color w:val="auto"/>
          <w:kern w:val="0"/>
          <w:sz w:val="28"/>
          <w:szCs w:val="28"/>
          <w:highlight w:val="none"/>
        </w:rPr>
        <w:t>8</w:t>
      </w:r>
      <w:r>
        <w:rPr>
          <w:rFonts w:hint="eastAsia" w:ascii="宋体" w:hAnsi="宋体" w:cs="宋体"/>
          <w:b/>
          <w:bCs/>
          <w:color w:val="auto"/>
          <w:kern w:val="0"/>
          <w:sz w:val="28"/>
          <w:szCs w:val="28"/>
          <w:highlight w:val="none"/>
        </w:rPr>
        <w:t xml:space="preserve">  </w:t>
      </w:r>
    </w:p>
    <w:p>
      <w:pPr>
        <w:widowControl/>
        <w:spacing w:line="480" w:lineRule="exact"/>
        <w:jc w:val="center"/>
        <w:outlineLvl w:val="2"/>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关联要求、联合体要求、增值税要求</w:t>
      </w:r>
    </w:p>
    <w:p>
      <w:pPr>
        <w:widowControl/>
        <w:spacing w:line="480" w:lineRule="exact"/>
        <w:outlineLvl w:val="9"/>
        <w:rPr>
          <w:rFonts w:hint="eastAsia" w:ascii="宋体" w:hAnsi="宋体" w:cs="宋体"/>
          <w:b/>
          <w:bCs/>
          <w:color w:val="auto"/>
          <w:kern w:val="0"/>
          <w:sz w:val="28"/>
          <w:szCs w:val="28"/>
          <w:highlight w:val="none"/>
        </w:rPr>
      </w:pPr>
    </w:p>
    <w:p>
      <w:pPr>
        <w:widowControl/>
        <w:spacing w:line="480" w:lineRule="exact"/>
        <w:outlineLvl w:val="9"/>
        <w:rPr>
          <w:rFonts w:ascii="Segoe UI" w:hAnsi="Segoe UI" w:eastAsia="Segoe UI" w:cs="Segoe UI"/>
          <w:color w:val="auto"/>
          <w:sz w:val="24"/>
          <w:highlight w:val="none"/>
          <w:shd w:val="clear" w:color="auto" w:fill="FFFFFF"/>
        </w:rPr>
      </w:pPr>
      <w:r>
        <w:rPr>
          <w:rStyle w:val="15"/>
          <w:rFonts w:ascii="Segoe UI" w:hAnsi="Segoe UI" w:eastAsia="Segoe UI" w:cs="Segoe UI"/>
          <w:color w:val="auto"/>
          <w:sz w:val="24"/>
          <w:highlight w:val="none"/>
          <w:shd w:val="clear" w:color="auto" w:fill="FFFFFF"/>
        </w:rPr>
        <w:t>关联要求响应：</w:t>
      </w:r>
      <w:r>
        <w:rPr>
          <w:rFonts w:ascii="Segoe UI" w:hAnsi="Segoe UI" w:eastAsia="Segoe UI" w:cs="Segoe UI"/>
          <w:color w:val="auto"/>
          <w:sz w:val="24"/>
          <w:highlight w:val="none"/>
          <w:shd w:val="clear" w:color="auto" w:fill="FFFFFF"/>
        </w:rPr>
        <w:br w:type="textWrapping"/>
      </w:r>
      <w:r>
        <w:rPr>
          <w:rFonts w:ascii="Segoe UI" w:hAnsi="Segoe UI" w:eastAsia="Segoe UI" w:cs="Segoe UI"/>
          <w:color w:val="auto"/>
          <w:sz w:val="24"/>
          <w:highlight w:val="none"/>
          <w:shd w:val="clear" w:color="auto" w:fill="FFFFFF"/>
        </w:rPr>
        <w:t>我公司郑重声明，严格按照</w:t>
      </w:r>
      <w:r>
        <w:rPr>
          <w:rFonts w:hint="eastAsia" w:ascii="Segoe UI" w:hAnsi="Segoe UI" w:cs="Segoe UI"/>
          <w:color w:val="auto"/>
          <w:sz w:val="24"/>
          <w:highlight w:val="none"/>
          <w:shd w:val="clear" w:color="auto" w:fill="FFFFFF"/>
        </w:rPr>
        <w:t>比选</w:t>
      </w:r>
      <w:r>
        <w:rPr>
          <w:rFonts w:ascii="Segoe UI" w:hAnsi="Segoe UI" w:eastAsia="Segoe UI" w:cs="Segoe UI"/>
          <w:color w:val="auto"/>
          <w:sz w:val="24"/>
          <w:highlight w:val="none"/>
          <w:shd w:val="clear" w:color="auto" w:fill="FFFFFF"/>
        </w:rPr>
        <w:t>文件要求，不存在与其他</w:t>
      </w:r>
      <w:r>
        <w:rPr>
          <w:rFonts w:hint="eastAsia" w:ascii="Segoe UI" w:hAnsi="Segoe UI" w:eastAsia="宋体" w:cs="Segoe UI"/>
          <w:color w:val="auto"/>
          <w:sz w:val="24"/>
          <w:highlight w:val="none"/>
          <w:shd w:val="clear" w:color="auto" w:fill="FFFFFF"/>
          <w:lang w:eastAsia="zh-CN"/>
        </w:rPr>
        <w:t>参选人</w:t>
      </w:r>
      <w:r>
        <w:rPr>
          <w:rFonts w:ascii="Segoe UI" w:hAnsi="Segoe UI" w:eastAsia="Segoe UI" w:cs="Segoe UI"/>
          <w:color w:val="auto"/>
          <w:sz w:val="24"/>
          <w:highlight w:val="none"/>
          <w:shd w:val="clear" w:color="auto" w:fill="FFFFFF"/>
        </w:rPr>
        <w:t>存在直接或间接的关联关系（包括但不限于控股、管理关系或同一实际控制人），也未委托其他关联公司参与本项目投标，完全满足</w:t>
      </w:r>
      <w:r>
        <w:rPr>
          <w:rFonts w:hint="eastAsia" w:ascii="Segoe UI" w:hAnsi="Segoe UI" w:cs="Segoe UI"/>
          <w:color w:val="auto"/>
          <w:sz w:val="24"/>
          <w:highlight w:val="none"/>
          <w:shd w:val="clear" w:color="auto" w:fill="FFFFFF"/>
        </w:rPr>
        <w:t>比选</w:t>
      </w:r>
      <w:r>
        <w:rPr>
          <w:rFonts w:ascii="Segoe UI" w:hAnsi="Segoe UI" w:eastAsia="Segoe UI" w:cs="Segoe UI"/>
          <w:color w:val="auto"/>
          <w:sz w:val="24"/>
          <w:highlight w:val="none"/>
          <w:shd w:val="clear" w:color="auto" w:fill="FFFFFF"/>
        </w:rPr>
        <w:t>文件关于关联企业的限制要求。</w:t>
      </w:r>
    </w:p>
    <w:p>
      <w:pPr>
        <w:widowControl/>
        <w:spacing w:line="480" w:lineRule="exact"/>
        <w:outlineLvl w:val="9"/>
        <w:rPr>
          <w:rFonts w:ascii="Segoe UI" w:hAnsi="Segoe UI" w:eastAsia="Segoe UI" w:cs="Segoe UI"/>
          <w:color w:val="auto"/>
          <w:sz w:val="24"/>
          <w:highlight w:val="none"/>
          <w:shd w:val="clear" w:color="auto" w:fill="FFFFFF"/>
        </w:rPr>
      </w:pPr>
    </w:p>
    <w:p>
      <w:pPr>
        <w:widowControl/>
        <w:spacing w:line="480" w:lineRule="exact"/>
        <w:outlineLvl w:val="9"/>
        <w:rPr>
          <w:rFonts w:ascii="Segoe UI" w:hAnsi="Segoe UI" w:eastAsia="Segoe UI" w:cs="Segoe UI"/>
          <w:color w:val="auto"/>
          <w:sz w:val="24"/>
          <w:highlight w:val="none"/>
          <w:shd w:val="clear" w:color="auto" w:fill="FFFFFF"/>
        </w:rPr>
      </w:pPr>
    </w:p>
    <w:p>
      <w:pPr>
        <w:widowControl/>
        <w:spacing w:line="480" w:lineRule="exact"/>
        <w:outlineLvl w:val="9"/>
        <w:rPr>
          <w:rFonts w:ascii="Segoe UI" w:hAnsi="Segoe UI" w:eastAsia="Segoe UI" w:cs="Segoe UI"/>
          <w:color w:val="auto"/>
          <w:sz w:val="24"/>
          <w:highlight w:val="none"/>
          <w:shd w:val="clear" w:color="auto" w:fill="FFFFFF"/>
        </w:rPr>
      </w:pPr>
    </w:p>
    <w:p>
      <w:pPr>
        <w:widowControl/>
        <w:spacing w:line="480" w:lineRule="exact"/>
        <w:outlineLvl w:val="9"/>
        <w:rPr>
          <w:rFonts w:ascii="Segoe UI" w:hAnsi="Segoe UI" w:eastAsia="Segoe UI" w:cs="Segoe UI"/>
          <w:color w:val="auto"/>
          <w:sz w:val="24"/>
          <w:highlight w:val="none"/>
          <w:shd w:val="clear" w:color="auto" w:fill="FFFFFF"/>
        </w:rPr>
      </w:pPr>
      <w:r>
        <w:rPr>
          <w:rStyle w:val="15"/>
          <w:rFonts w:ascii="Segoe UI" w:hAnsi="Segoe UI" w:eastAsia="Segoe UI" w:cs="Segoe UI"/>
          <w:color w:val="auto"/>
          <w:sz w:val="24"/>
          <w:highlight w:val="none"/>
          <w:shd w:val="clear" w:color="auto" w:fill="FFFFFF"/>
        </w:rPr>
        <w:t>联合体要求响应：</w:t>
      </w:r>
      <w:r>
        <w:rPr>
          <w:rFonts w:ascii="Segoe UI" w:hAnsi="Segoe UI" w:eastAsia="Segoe UI" w:cs="Segoe UI"/>
          <w:color w:val="auto"/>
          <w:sz w:val="24"/>
          <w:highlight w:val="none"/>
          <w:shd w:val="clear" w:color="auto" w:fill="FFFFFF"/>
        </w:rPr>
        <w:br w:type="textWrapping"/>
      </w:r>
      <w:r>
        <w:rPr>
          <w:rFonts w:ascii="Segoe UI" w:hAnsi="Segoe UI" w:eastAsia="Segoe UI" w:cs="Segoe UI"/>
          <w:color w:val="auto"/>
          <w:sz w:val="24"/>
          <w:highlight w:val="none"/>
          <w:shd w:val="clear" w:color="auto" w:fill="FFFFFF"/>
        </w:rPr>
        <w:t>我公司为独立</w:t>
      </w:r>
      <w:r>
        <w:rPr>
          <w:rFonts w:hint="eastAsia" w:ascii="Segoe UI" w:hAnsi="Segoe UI" w:eastAsia="宋体" w:cs="Segoe UI"/>
          <w:color w:val="auto"/>
          <w:sz w:val="24"/>
          <w:highlight w:val="none"/>
          <w:shd w:val="clear" w:color="auto" w:fill="FFFFFF"/>
          <w:lang w:eastAsia="zh-CN"/>
        </w:rPr>
        <w:t>参选人</w:t>
      </w:r>
      <w:r>
        <w:rPr>
          <w:rFonts w:ascii="Segoe UI" w:hAnsi="Segoe UI" w:eastAsia="Segoe UI" w:cs="Segoe UI"/>
          <w:color w:val="auto"/>
          <w:sz w:val="24"/>
          <w:highlight w:val="none"/>
          <w:shd w:val="clear" w:color="auto" w:fill="FFFFFF"/>
        </w:rPr>
        <w:t>，不采用联合体形式参与本项目投标，完全满足招标文件要求。</w:t>
      </w:r>
    </w:p>
    <w:p>
      <w:pPr>
        <w:widowControl/>
        <w:spacing w:line="480" w:lineRule="exact"/>
        <w:outlineLvl w:val="9"/>
        <w:rPr>
          <w:rFonts w:ascii="Segoe UI" w:hAnsi="Segoe UI" w:eastAsia="Segoe UI" w:cs="Segoe UI"/>
          <w:color w:val="auto"/>
          <w:sz w:val="24"/>
          <w:highlight w:val="none"/>
          <w:shd w:val="clear" w:color="auto" w:fill="FFFFFF"/>
        </w:rPr>
      </w:pPr>
    </w:p>
    <w:p>
      <w:pPr>
        <w:widowControl/>
        <w:spacing w:line="480" w:lineRule="exact"/>
        <w:outlineLvl w:val="9"/>
        <w:rPr>
          <w:rFonts w:ascii="Segoe UI" w:hAnsi="Segoe UI" w:eastAsia="Segoe UI" w:cs="Segoe UI"/>
          <w:color w:val="auto"/>
          <w:sz w:val="24"/>
          <w:highlight w:val="none"/>
          <w:shd w:val="clear" w:color="auto" w:fill="FFFFFF"/>
        </w:rPr>
      </w:pPr>
    </w:p>
    <w:p>
      <w:pPr>
        <w:widowControl/>
        <w:spacing w:line="480" w:lineRule="exact"/>
        <w:outlineLvl w:val="9"/>
        <w:rPr>
          <w:rFonts w:ascii="Segoe UI" w:hAnsi="Segoe UI" w:eastAsia="Segoe UI" w:cs="Segoe UI"/>
          <w:color w:val="auto"/>
          <w:sz w:val="24"/>
          <w:highlight w:val="none"/>
          <w:shd w:val="clear" w:color="auto" w:fill="FFFFFF"/>
        </w:rPr>
      </w:pPr>
    </w:p>
    <w:p>
      <w:pPr>
        <w:widowControl/>
        <w:spacing w:line="480" w:lineRule="exact"/>
        <w:outlineLvl w:val="9"/>
        <w:rPr>
          <w:rFonts w:ascii="Segoe UI" w:hAnsi="Segoe UI" w:eastAsia="Segoe UI" w:cs="Segoe UI"/>
          <w:color w:val="auto"/>
          <w:sz w:val="24"/>
          <w:highlight w:val="none"/>
          <w:shd w:val="clear" w:color="auto" w:fill="FFFFFF"/>
        </w:rPr>
      </w:pPr>
      <w:r>
        <w:rPr>
          <w:rStyle w:val="15"/>
          <w:rFonts w:ascii="Segoe UI" w:hAnsi="Segoe UI" w:eastAsia="Segoe UI" w:cs="Segoe UI"/>
          <w:color w:val="auto"/>
          <w:sz w:val="24"/>
          <w:highlight w:val="none"/>
          <w:shd w:val="clear" w:color="auto" w:fill="FFFFFF"/>
        </w:rPr>
        <w:t>增值税要求响应：</w:t>
      </w:r>
      <w:r>
        <w:rPr>
          <w:rFonts w:ascii="Segoe UI" w:hAnsi="Segoe UI" w:eastAsia="Segoe UI" w:cs="Segoe UI"/>
          <w:color w:val="auto"/>
          <w:sz w:val="24"/>
          <w:highlight w:val="none"/>
          <w:shd w:val="clear" w:color="auto" w:fill="FFFFFF"/>
        </w:rPr>
        <w:br w:type="textWrapping"/>
      </w:r>
      <w:r>
        <w:rPr>
          <w:rFonts w:ascii="Segoe UI" w:hAnsi="Segoe UI" w:eastAsia="Segoe UI" w:cs="Segoe UI"/>
          <w:color w:val="auto"/>
          <w:sz w:val="24"/>
          <w:highlight w:val="none"/>
          <w:shd w:val="clear" w:color="auto" w:fill="FFFFFF"/>
        </w:rPr>
        <w:t>我公司承诺，若中标，将严格按照招标文件要求开具</w:t>
      </w:r>
      <w:r>
        <w:rPr>
          <w:rFonts w:hint="eastAsia" w:ascii="Segoe UI" w:hAnsi="Segoe UI" w:eastAsia="宋体" w:cs="Segoe UI"/>
          <w:color w:val="auto"/>
          <w:sz w:val="24"/>
          <w:highlight w:val="none"/>
          <w:shd w:val="clear" w:color="auto" w:fill="FFFFFF"/>
          <w:lang w:val="en-US" w:eastAsia="zh-CN"/>
        </w:rPr>
        <w:t>符合合同要求</w:t>
      </w:r>
      <w:r>
        <w:rPr>
          <w:rFonts w:ascii="Segoe UI" w:hAnsi="Segoe UI" w:eastAsia="Segoe UI" w:cs="Segoe UI"/>
          <w:color w:val="auto"/>
          <w:sz w:val="24"/>
          <w:highlight w:val="none"/>
          <w:shd w:val="clear" w:color="auto" w:fill="FFFFFF"/>
        </w:rPr>
        <w:t>税率的增值税专用发票（发票类型：</w:t>
      </w:r>
      <w:r>
        <w:rPr>
          <w:rFonts w:hint="eastAsia" w:ascii="Segoe UI" w:hAnsi="Segoe UI" w:cs="Segoe UI"/>
          <w:color w:val="auto"/>
          <w:sz w:val="24"/>
          <w:highlight w:val="none"/>
          <w:shd w:val="clear" w:color="auto" w:fill="FFFFFF"/>
        </w:rPr>
        <w:t>☑</w:t>
      </w:r>
      <w:r>
        <w:rPr>
          <w:rFonts w:ascii="Segoe UI" w:hAnsi="Segoe UI" w:eastAsia="Segoe UI" w:cs="Segoe UI"/>
          <w:color w:val="auto"/>
          <w:sz w:val="24"/>
          <w:highlight w:val="none"/>
          <w:shd w:val="clear" w:color="auto" w:fill="FFFFFF"/>
        </w:rPr>
        <w:t>增值税专用发票 □普通发票），并确保发票信息真实、合法、有效，完全满足</w:t>
      </w:r>
      <w:r>
        <w:rPr>
          <w:rFonts w:hint="eastAsia" w:ascii="Segoe UI" w:hAnsi="Segoe UI" w:cs="Segoe UI"/>
          <w:color w:val="auto"/>
          <w:sz w:val="24"/>
          <w:highlight w:val="none"/>
          <w:shd w:val="clear" w:color="auto" w:fill="FFFFFF"/>
        </w:rPr>
        <w:t>比选</w:t>
      </w:r>
      <w:r>
        <w:rPr>
          <w:rFonts w:ascii="Segoe UI" w:hAnsi="Segoe UI" w:eastAsia="Segoe UI" w:cs="Segoe UI"/>
          <w:color w:val="auto"/>
          <w:sz w:val="24"/>
          <w:highlight w:val="none"/>
          <w:shd w:val="clear" w:color="auto" w:fill="FFFFFF"/>
        </w:rPr>
        <w:t>文件对增值税的相关要求。</w:t>
      </w:r>
    </w:p>
    <w:p>
      <w:pPr>
        <w:spacing w:line="600" w:lineRule="auto"/>
        <w:jc w:val="left"/>
        <w:outlineLvl w:val="9"/>
        <w:rPr>
          <w:rFonts w:hint="eastAsia" w:ascii="宋体" w:hAnsi="宋体" w:eastAsia="宋体" w:cs="Times New Roman"/>
          <w:color w:val="auto"/>
          <w:sz w:val="24"/>
          <w:szCs w:val="24"/>
          <w:highlight w:val="none"/>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9"/>
        <w:rPr>
          <w:rFonts w:hint="eastAsia" w:ascii="Calibri" w:hAnsi="Calibri" w:eastAsia="方正小标宋简体" w:cs="Times New Roman"/>
          <w:bCs/>
          <w:color w:val="auto"/>
          <w:kern w:val="44"/>
          <w:sz w:val="44"/>
          <w:szCs w:val="44"/>
          <w:highlight w:val="none"/>
          <w:lang w:val="en-US" w:eastAsia="zh-CN" w:bidi="ar-SA"/>
        </w:rPr>
      </w:pPr>
    </w:p>
    <w:p>
      <w:pPr>
        <w:widowControl/>
        <w:spacing w:line="480" w:lineRule="exact"/>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 xml:space="preserve">公司名称：                 </w:t>
      </w:r>
    </w:p>
    <w:p>
      <w:pPr>
        <w:widowControl/>
        <w:spacing w:line="480" w:lineRule="exact"/>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法人或授权代表人：                 （签字盖章）</w:t>
      </w:r>
    </w:p>
    <w:p>
      <w:pPr>
        <w:widowControl/>
        <w:spacing w:line="480" w:lineRule="exact"/>
        <w:rPr>
          <w:rFonts w:hint="eastAsia" w:ascii="Calibri" w:hAnsi="Calibri" w:eastAsia="方正小标宋简体" w:cs="Times New Roman"/>
          <w:bCs/>
          <w:color w:val="auto"/>
          <w:kern w:val="44"/>
          <w:sz w:val="44"/>
          <w:szCs w:val="44"/>
          <w:highlight w:val="none"/>
          <w:lang w:val="en-US" w:eastAsia="zh-CN" w:bidi="ar-SA"/>
        </w:rPr>
      </w:pPr>
      <w:r>
        <w:rPr>
          <w:rFonts w:hint="eastAsia" w:ascii="宋体" w:hAnsi="宋体" w:cs="宋体"/>
          <w:b/>
          <w:bCs/>
          <w:color w:val="auto"/>
          <w:kern w:val="0"/>
          <w:sz w:val="28"/>
          <w:szCs w:val="28"/>
          <w:highlight w:val="none"/>
        </w:rPr>
        <w:t xml:space="preserve">   年   月   日</w:t>
      </w: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 w:val="0"/>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 w:val="0"/>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default"/>
          <w:color w:val="auto"/>
          <w:highlight w:val="none"/>
          <w:lang w:val="en-US" w:eastAsia="zh-CN"/>
        </w:rPr>
      </w:pPr>
      <w:r>
        <w:rPr>
          <w:rFonts w:hint="eastAsia" w:ascii="Calibri" w:hAnsi="Calibri" w:eastAsia="方正小标宋简体" w:cs="Times New Roman"/>
          <w:b w:val="0"/>
          <w:bCs/>
          <w:color w:val="auto"/>
          <w:kern w:val="44"/>
          <w:sz w:val="44"/>
          <w:szCs w:val="44"/>
          <w:highlight w:val="none"/>
          <w:lang w:val="en-US" w:eastAsia="zh-CN" w:bidi="ar-SA"/>
        </w:rPr>
        <w:t>第四章  评标办法（最低投标价法）</w:t>
      </w:r>
    </w:p>
    <w:tbl>
      <w:tblPr>
        <w:tblStyle w:val="13"/>
        <w:tblW w:w="945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96"/>
        <w:gridCol w:w="1154"/>
        <w:gridCol w:w="2008"/>
        <w:gridCol w:w="520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09" w:hRule="atLeast"/>
          <w:tblHeader/>
          <w:jc w:val="center"/>
        </w:trPr>
        <w:tc>
          <w:tcPr>
            <w:tcW w:w="225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条款号</w:t>
            </w:r>
          </w:p>
        </w:tc>
        <w:tc>
          <w:tcPr>
            <w:tcW w:w="200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评审因素</w:t>
            </w:r>
          </w:p>
        </w:tc>
        <w:tc>
          <w:tcPr>
            <w:tcW w:w="520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64" w:hRule="atLeast"/>
          <w:jc w:val="center"/>
        </w:trPr>
        <w:tc>
          <w:tcPr>
            <w:tcW w:w="1096" w:type="dxa"/>
            <w:tcBorders>
              <w:top w:val="single" w:color="auto" w:sz="4" w:space="0"/>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w:t>
            </w:r>
          </w:p>
        </w:tc>
        <w:tc>
          <w:tcPr>
            <w:tcW w:w="1154" w:type="dxa"/>
            <w:tcBorders>
              <w:top w:val="single" w:color="auto" w:sz="4" w:space="0"/>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定标方法</w:t>
            </w:r>
          </w:p>
        </w:tc>
        <w:tc>
          <w:tcPr>
            <w:tcW w:w="2008"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p>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eastAsia="zh-CN"/>
              </w:rPr>
              <w:t>中标</w:t>
            </w:r>
            <w:r>
              <w:rPr>
                <w:rFonts w:hint="eastAsia" w:ascii="仿宋" w:hAnsi="仿宋" w:eastAsia="仿宋" w:cs="仿宋"/>
                <w:color w:val="auto"/>
                <w:kern w:val="0"/>
                <w:szCs w:val="21"/>
                <w:highlight w:val="none"/>
              </w:rPr>
              <w:t>候选人</w:t>
            </w:r>
            <w:r>
              <w:rPr>
                <w:rFonts w:hint="eastAsia" w:ascii="仿宋" w:hAnsi="仿宋" w:eastAsia="仿宋" w:cs="仿宋"/>
                <w:color w:val="auto"/>
                <w:kern w:val="0"/>
                <w:szCs w:val="21"/>
                <w:highlight w:val="none"/>
                <w:lang w:val="en-US" w:eastAsia="zh-CN"/>
              </w:rPr>
              <w:t>排序</w:t>
            </w:r>
          </w:p>
          <w:p>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420" w:firstLineChars="200"/>
              <w:rPr>
                <w:rFonts w:hint="eastAsia" w:ascii="仿宋" w:hAnsi="仿宋" w:eastAsia="仿宋" w:cs="仿宋"/>
                <w:color w:val="auto"/>
                <w:kern w:val="0"/>
                <w:szCs w:val="21"/>
                <w:highlight w:val="none"/>
                <w:u w:val="single"/>
              </w:rPr>
            </w:pPr>
            <w:r>
              <w:rPr>
                <w:rFonts w:hint="eastAsia" w:ascii="仿宋" w:hAnsi="仿宋" w:eastAsia="仿宋" w:cs="仿宋"/>
                <w:color w:val="auto"/>
                <w:kern w:val="0"/>
                <w:szCs w:val="21"/>
                <w:highlight w:val="none"/>
                <w:lang w:val="en-US" w:eastAsia="zh-CN"/>
              </w:rPr>
              <w:t>对符合资格评审符合要求的</w:t>
            </w:r>
            <w:r>
              <w:rPr>
                <w:rFonts w:hint="default" w:ascii="仿宋" w:hAnsi="仿宋" w:eastAsia="仿宋" w:cs="仿宋"/>
                <w:color w:val="auto"/>
                <w:kern w:val="0"/>
                <w:szCs w:val="21"/>
                <w:highlight w:val="none"/>
                <w:lang w:eastAsia="zh-CN"/>
              </w:rPr>
              <w:t>参选单位</w:t>
            </w:r>
            <w:r>
              <w:rPr>
                <w:rFonts w:hint="eastAsia" w:ascii="仿宋" w:hAnsi="仿宋" w:eastAsia="仿宋" w:cs="仿宋"/>
                <w:color w:val="auto"/>
                <w:kern w:val="0"/>
                <w:szCs w:val="21"/>
                <w:highlight w:val="none"/>
                <w:lang w:val="en-US" w:eastAsia="zh-CN"/>
              </w:rPr>
              <w:t>进行报价评审，评标小组按照“资格符合、不含税报价最低”的原则选定中选人，最低报价相同的，采用抽签或摇球方式确定中选候选人排序。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1096" w:type="dxa"/>
            <w:vMerge w:val="restart"/>
            <w:tcBorders>
              <w:top w:val="single" w:color="auto" w:sz="4" w:space="0"/>
              <w:left w:val="single" w:color="auto" w:sz="4" w:space="0"/>
              <w:right w:val="single" w:color="auto" w:sz="4" w:space="0"/>
            </w:tcBorders>
            <w:vAlign w:val="center"/>
          </w:tcPr>
          <w:p>
            <w:pPr>
              <w:widowControl/>
              <w:snapToGrid w:val="0"/>
              <w:spacing w:line="360" w:lineRule="exact"/>
              <w:ind w:left="0" w:leftChars="0" w:right="0" w:rightChars="0" w:firstLine="0" w:firstLineChars="0"/>
              <w:jc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2.1</w:t>
            </w:r>
          </w:p>
        </w:tc>
        <w:tc>
          <w:tcPr>
            <w:tcW w:w="1154" w:type="dxa"/>
            <w:vMerge w:val="restart"/>
            <w:tcBorders>
              <w:top w:val="single" w:color="auto" w:sz="4" w:space="0"/>
              <w:left w:val="single" w:color="auto" w:sz="4" w:space="0"/>
              <w:right w:val="single" w:color="auto" w:sz="4" w:space="0"/>
            </w:tcBorders>
            <w:vAlign w:val="center"/>
          </w:tcPr>
          <w:p>
            <w:pPr>
              <w:widowControl/>
              <w:snapToGrid w:val="0"/>
              <w:spacing w:line="360" w:lineRule="exact"/>
              <w:ind w:left="0" w:leftChars="0" w:right="0" w:rightChars="0" w:firstLine="0" w:firstLineChars="0"/>
              <w:jc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资格评审标准</w:t>
            </w:r>
          </w:p>
        </w:tc>
        <w:tc>
          <w:tcPr>
            <w:tcW w:w="2008"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left="0" w:leftChars="0" w:right="0" w:rightChars="0" w:firstLine="0" w:firstLineChars="0"/>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签字盖章</w:t>
            </w:r>
          </w:p>
        </w:tc>
        <w:tc>
          <w:tcPr>
            <w:tcW w:w="5200"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left="0" w:leftChars="0" w:right="0" w:rightChars="0" w:firstLine="0" w:firstLineChars="0"/>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按第三章“投标文件要求”中的规定签字盖章。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96" w:type="dxa"/>
            <w:vMerge w:val="continue"/>
            <w:tcBorders>
              <w:left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1154" w:type="dxa"/>
            <w:vMerge w:val="continue"/>
            <w:tcBorders>
              <w:left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2008"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投标文件内容</w:t>
            </w:r>
          </w:p>
          <w:p>
            <w:pPr>
              <w:widowControl/>
              <w:snapToGrid w:val="0"/>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及</w:t>
            </w:r>
            <w:r>
              <w:rPr>
                <w:rFonts w:hint="eastAsia" w:ascii="仿宋" w:hAnsi="仿宋" w:eastAsia="仿宋" w:cs="仿宋"/>
                <w:color w:val="auto"/>
                <w:kern w:val="0"/>
                <w:szCs w:val="21"/>
                <w:highlight w:val="none"/>
              </w:rPr>
              <w:t>格式</w:t>
            </w:r>
          </w:p>
        </w:tc>
        <w:tc>
          <w:tcPr>
            <w:tcW w:w="5200"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firstLine="420" w:firstLineChars="200"/>
              <w:jc w:val="left"/>
              <w:rPr>
                <w:rFonts w:hint="default" w:ascii="仿宋" w:hAnsi="仿宋" w:eastAsia="仿宋" w:cs="仿宋"/>
                <w:color w:val="auto"/>
                <w:kern w:val="0"/>
                <w:szCs w:val="21"/>
                <w:highlight w:val="none"/>
                <w:lang w:val="en-US"/>
              </w:rPr>
            </w:pPr>
            <w:r>
              <w:rPr>
                <w:rFonts w:hint="eastAsia" w:ascii="仿宋" w:hAnsi="仿宋" w:eastAsia="仿宋" w:cs="仿宋"/>
                <w:color w:val="auto"/>
                <w:kern w:val="0"/>
                <w:szCs w:val="21"/>
                <w:highlight w:val="none"/>
                <w:lang w:val="en-US" w:eastAsia="zh-CN"/>
              </w:rPr>
              <w:t>按“附件4至附件8”内容及格式提供相应文件。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0" w:hRule="atLeast"/>
          <w:jc w:val="center"/>
        </w:trPr>
        <w:tc>
          <w:tcPr>
            <w:tcW w:w="1096" w:type="dxa"/>
            <w:vMerge w:val="continue"/>
            <w:tcBorders>
              <w:left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1154" w:type="dxa"/>
            <w:vMerge w:val="continue"/>
            <w:tcBorders>
              <w:left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2008"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投标文件份数</w:t>
            </w:r>
          </w:p>
        </w:tc>
        <w:tc>
          <w:tcPr>
            <w:tcW w:w="5200"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firstLine="420" w:firstLineChars="200"/>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正本1份，副本4份，电子文档1份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96" w:type="dxa"/>
            <w:vMerge w:val="continue"/>
            <w:tcBorders>
              <w:left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rPr>
            </w:pPr>
          </w:p>
        </w:tc>
        <w:tc>
          <w:tcPr>
            <w:tcW w:w="2008"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信誉要求</w:t>
            </w:r>
          </w:p>
        </w:tc>
        <w:tc>
          <w:tcPr>
            <w:tcW w:w="5200"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近三年内，在经营活动中无不良行为记录（包括行政处罚、经营异常、严重失信等均视为不良行为记录）。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96" w:type="dxa"/>
            <w:vMerge w:val="continue"/>
            <w:tcBorders>
              <w:left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rPr>
            </w:pPr>
          </w:p>
        </w:tc>
        <w:tc>
          <w:tcPr>
            <w:tcW w:w="20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投标人身份</w:t>
            </w:r>
          </w:p>
        </w:tc>
        <w:tc>
          <w:tcPr>
            <w:tcW w:w="5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spacing w:line="360" w:lineRule="exact"/>
              <w:ind w:firstLine="420" w:firstLineChars="200"/>
              <w:jc w:val="left"/>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投标人须为</w:t>
            </w:r>
            <w:r>
              <w:rPr>
                <w:rFonts w:hint="default" w:ascii="仿宋" w:hAnsi="仿宋" w:eastAsia="仿宋" w:cs="仿宋"/>
                <w:color w:val="auto"/>
                <w:kern w:val="0"/>
                <w:szCs w:val="21"/>
                <w:highlight w:val="none"/>
                <w:lang w:eastAsia="zh-CN"/>
              </w:rPr>
              <w:t>衡阳公路桥梁建有限公司劳务</w:t>
            </w:r>
            <w:r>
              <w:rPr>
                <w:rFonts w:hint="eastAsia" w:ascii="仿宋" w:hAnsi="仿宋" w:eastAsia="仿宋" w:cs="仿宋"/>
                <w:color w:val="auto"/>
                <w:kern w:val="0"/>
                <w:szCs w:val="21"/>
                <w:highlight w:val="none"/>
                <w:lang w:val="en-US" w:eastAsia="zh-CN"/>
              </w:rPr>
              <w:t>库的在库单位。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3" w:hRule="atLeast"/>
          <w:jc w:val="center"/>
        </w:trPr>
        <w:tc>
          <w:tcPr>
            <w:tcW w:w="1096" w:type="dxa"/>
            <w:vMerge w:val="continue"/>
            <w:tcBorders>
              <w:left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rPr>
            </w:pPr>
          </w:p>
        </w:tc>
        <w:tc>
          <w:tcPr>
            <w:tcW w:w="2008"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营业执照</w:t>
            </w:r>
          </w:p>
        </w:tc>
        <w:tc>
          <w:tcPr>
            <w:tcW w:w="5200"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1096" w:type="dxa"/>
            <w:vMerge w:val="continue"/>
            <w:tcBorders>
              <w:left w:val="single" w:color="auto" w:sz="4" w:space="0"/>
              <w:right w:val="single" w:color="auto" w:sz="4" w:space="0"/>
            </w:tcBorders>
            <w:shd w:val="clear" w:color="auto" w:fill="auto"/>
            <w:vAlign w:val="center"/>
          </w:tcPr>
          <w:p>
            <w:pPr>
              <w:widowControl/>
              <w:snapToGrid w:val="0"/>
              <w:spacing w:line="240" w:lineRule="auto"/>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shd w:val="clear" w:color="auto" w:fill="auto"/>
            <w:vAlign w:val="center"/>
          </w:tcPr>
          <w:p>
            <w:pPr>
              <w:widowControl/>
              <w:snapToGrid w:val="0"/>
              <w:spacing w:line="240" w:lineRule="auto"/>
              <w:jc w:val="center"/>
              <w:rPr>
                <w:rFonts w:hint="eastAsia" w:ascii="仿宋" w:hAnsi="仿宋" w:eastAsia="仿宋" w:cs="仿宋"/>
                <w:color w:val="auto"/>
                <w:kern w:val="0"/>
                <w:szCs w:val="21"/>
                <w:highlight w:val="none"/>
              </w:rPr>
            </w:pPr>
          </w:p>
        </w:tc>
        <w:tc>
          <w:tcPr>
            <w:tcW w:w="20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spacing w:line="240" w:lineRule="auto"/>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rPr>
              <w:t>资质要求</w:t>
            </w:r>
          </w:p>
        </w:tc>
        <w:tc>
          <w:tcPr>
            <w:tcW w:w="5200"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1096" w:type="dxa"/>
            <w:vMerge w:val="continue"/>
            <w:tcBorders>
              <w:left w:val="single" w:color="auto" w:sz="4" w:space="0"/>
              <w:right w:val="single" w:color="auto" w:sz="4" w:space="0"/>
            </w:tcBorders>
            <w:shd w:val="clear" w:color="auto" w:fill="auto"/>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1154" w:type="dxa"/>
            <w:vMerge w:val="continue"/>
            <w:tcBorders>
              <w:left w:val="single" w:color="auto" w:sz="4" w:space="0"/>
              <w:right w:val="single" w:color="auto" w:sz="4" w:space="0"/>
            </w:tcBorders>
            <w:shd w:val="clear" w:color="auto" w:fill="auto"/>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20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联合体要求</w:t>
            </w:r>
          </w:p>
        </w:tc>
        <w:tc>
          <w:tcPr>
            <w:tcW w:w="5200"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7" w:hRule="atLeast"/>
          <w:jc w:val="center"/>
        </w:trPr>
        <w:tc>
          <w:tcPr>
            <w:tcW w:w="1096" w:type="dxa"/>
            <w:vMerge w:val="continue"/>
            <w:tcBorders>
              <w:left w:val="single" w:color="auto" w:sz="4" w:space="0"/>
              <w:right w:val="single" w:color="auto" w:sz="4" w:space="0"/>
            </w:tcBorders>
            <w:shd w:val="clear" w:color="auto" w:fill="auto"/>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1154" w:type="dxa"/>
            <w:vMerge w:val="continue"/>
            <w:tcBorders>
              <w:left w:val="single" w:color="auto" w:sz="4" w:space="0"/>
              <w:right w:val="single" w:color="auto" w:sz="4" w:space="0"/>
            </w:tcBorders>
            <w:shd w:val="clear" w:color="auto" w:fill="auto"/>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20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其他要求</w:t>
            </w:r>
          </w:p>
        </w:tc>
        <w:tc>
          <w:tcPr>
            <w:tcW w:w="5200"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96" w:type="dxa"/>
            <w:vMerge w:val="continue"/>
            <w:tcBorders>
              <w:left w:val="single" w:color="auto" w:sz="4" w:space="0"/>
              <w:bottom w:val="single" w:color="auto" w:sz="4" w:space="0"/>
              <w:right w:val="single" w:color="auto" w:sz="4" w:space="0"/>
            </w:tcBorders>
            <w:vAlign w:val="center"/>
          </w:tcPr>
          <w:p>
            <w:pPr>
              <w:widowControl/>
              <w:snapToGrid w:val="0"/>
              <w:spacing w:line="360" w:lineRule="exact"/>
              <w:ind w:firstLine="422" w:firstLineChars="200"/>
              <w:jc w:val="left"/>
              <w:rPr>
                <w:rFonts w:hint="eastAsia" w:ascii="仿宋" w:hAnsi="仿宋" w:eastAsia="仿宋" w:cs="仿宋"/>
                <w:b/>
                <w:color w:val="auto"/>
                <w:kern w:val="0"/>
                <w:szCs w:val="21"/>
                <w:highlight w:val="none"/>
              </w:rPr>
            </w:pPr>
          </w:p>
        </w:tc>
        <w:tc>
          <w:tcPr>
            <w:tcW w:w="1154" w:type="dxa"/>
            <w:vMerge w:val="continue"/>
            <w:tcBorders>
              <w:left w:val="single" w:color="auto" w:sz="4" w:space="0"/>
              <w:bottom w:val="single" w:color="auto" w:sz="4" w:space="0"/>
              <w:right w:val="single" w:color="auto" w:sz="4" w:space="0"/>
            </w:tcBorders>
            <w:vAlign w:val="center"/>
          </w:tcPr>
          <w:p>
            <w:pPr>
              <w:widowControl/>
              <w:snapToGrid w:val="0"/>
              <w:spacing w:line="360" w:lineRule="exact"/>
              <w:ind w:firstLine="422" w:firstLineChars="200"/>
              <w:jc w:val="left"/>
              <w:rPr>
                <w:rFonts w:hint="eastAsia" w:ascii="仿宋" w:hAnsi="仿宋" w:eastAsia="仿宋" w:cs="仿宋"/>
                <w:b/>
                <w:color w:val="auto"/>
                <w:kern w:val="0"/>
                <w:szCs w:val="21"/>
                <w:highlight w:val="none"/>
              </w:rPr>
            </w:pPr>
          </w:p>
        </w:tc>
        <w:tc>
          <w:tcPr>
            <w:tcW w:w="7208" w:type="dxa"/>
            <w:gridSpan w:val="2"/>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firstLine="422"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b/>
                <w:color w:val="auto"/>
                <w:kern w:val="0"/>
                <w:szCs w:val="21"/>
                <w:highlight w:val="none"/>
              </w:rPr>
              <w:t>以上评审有一条不通过，则视为</w:t>
            </w:r>
            <w:r>
              <w:rPr>
                <w:rFonts w:hint="eastAsia" w:ascii="仿宋" w:hAnsi="仿宋" w:eastAsia="仿宋" w:cs="仿宋"/>
                <w:b/>
                <w:color w:val="auto"/>
                <w:kern w:val="0"/>
                <w:szCs w:val="21"/>
                <w:highlight w:val="none"/>
                <w:lang w:val="en-US" w:eastAsia="zh-CN"/>
              </w:rPr>
              <w:t>资格</w:t>
            </w:r>
            <w:r>
              <w:rPr>
                <w:rFonts w:hint="eastAsia" w:ascii="仿宋" w:hAnsi="仿宋" w:eastAsia="仿宋" w:cs="仿宋"/>
                <w:b/>
                <w:color w:val="auto"/>
                <w:kern w:val="0"/>
                <w:szCs w:val="21"/>
                <w:highlight w:val="none"/>
              </w:rPr>
              <w:t>评审标准不通过，应当否决其</w:t>
            </w:r>
            <w:r>
              <w:rPr>
                <w:rFonts w:hint="eastAsia" w:ascii="仿宋" w:hAnsi="仿宋" w:eastAsia="仿宋" w:cs="仿宋"/>
                <w:b/>
                <w:color w:val="auto"/>
                <w:kern w:val="0"/>
                <w:szCs w:val="21"/>
                <w:highlight w:val="none"/>
                <w:lang w:val="en-US" w:eastAsia="zh-CN"/>
              </w:rPr>
              <w:t>投标</w:t>
            </w:r>
            <w:r>
              <w:rPr>
                <w:rFonts w:hint="eastAsia" w:ascii="仿宋" w:hAnsi="仿宋" w:eastAsia="仿宋" w:cs="仿宋"/>
                <w:b/>
                <w:color w:val="auto"/>
                <w:kern w:val="0"/>
                <w:szCs w:val="21"/>
                <w:highlight w:val="none"/>
              </w:rPr>
              <w:t>。</w:t>
            </w:r>
          </w:p>
        </w:tc>
      </w:tr>
    </w:tbl>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9"/>
        <w:rPr>
          <w:rFonts w:hint="default"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tbl>
      <w:tblPr>
        <w:tblStyle w:val="13"/>
        <w:tblW w:w="945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96"/>
        <w:gridCol w:w="1154"/>
        <w:gridCol w:w="2008"/>
        <w:gridCol w:w="520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17" w:hRule="atLeast"/>
          <w:jc w:val="center"/>
        </w:trPr>
        <w:tc>
          <w:tcPr>
            <w:tcW w:w="1096" w:type="dxa"/>
            <w:vMerge w:val="restart"/>
            <w:tcBorders>
              <w:top w:val="single" w:color="auto" w:sz="4" w:space="0"/>
              <w:left w:val="single" w:color="auto" w:sz="4" w:space="0"/>
              <w:right w:val="single" w:color="auto" w:sz="4" w:space="0"/>
            </w:tcBorders>
            <w:vAlign w:val="center"/>
          </w:tcPr>
          <w:p>
            <w:pPr>
              <w:widowControl/>
              <w:spacing w:line="360" w:lineRule="exact"/>
              <w:jc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2.2</w:t>
            </w:r>
          </w:p>
        </w:tc>
        <w:tc>
          <w:tcPr>
            <w:tcW w:w="1154" w:type="dxa"/>
            <w:vMerge w:val="restart"/>
            <w:tcBorders>
              <w:top w:val="single" w:color="auto" w:sz="4" w:space="0"/>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报价评审</w:t>
            </w:r>
          </w:p>
          <w:p>
            <w:pPr>
              <w:widowControl/>
              <w:spacing w:line="36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Cs w:val="21"/>
                <w:highlight w:val="none"/>
                <w:lang w:val="en-US" w:eastAsia="zh-CN"/>
              </w:rPr>
              <w:t>标准</w:t>
            </w:r>
          </w:p>
        </w:tc>
        <w:tc>
          <w:tcPr>
            <w:tcW w:w="2008" w:type="dxa"/>
            <w:vMerge w:val="restart"/>
            <w:tcBorders>
              <w:top w:val="single" w:color="auto" w:sz="4" w:space="0"/>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投标报价</w:t>
            </w:r>
          </w:p>
        </w:tc>
        <w:tc>
          <w:tcPr>
            <w:tcW w:w="52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报价评审：评标小组检查投标报价是否有算术错误，并按比选文件要求进行报价评审，未按“附件6”“附件6-1”要求进行投标报价的视为无效报价。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84" w:hRule="atLeast"/>
          <w:jc w:val="center"/>
        </w:trPr>
        <w:tc>
          <w:tcPr>
            <w:tcW w:w="1096"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 w:val="18"/>
                <w:szCs w:val="18"/>
                <w:highlight w:val="none"/>
              </w:rPr>
            </w:pPr>
          </w:p>
        </w:tc>
        <w:tc>
          <w:tcPr>
            <w:tcW w:w="2008"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报价计算：评标小组对各投标人的报价进行计算，取所有投标人报价平均值的85%作为报价警戒线，报价低于报价警戒线的视为无效报价。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22" w:hRule="atLeast"/>
          <w:jc w:val="center"/>
        </w:trPr>
        <w:tc>
          <w:tcPr>
            <w:tcW w:w="1096"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 w:val="18"/>
                <w:szCs w:val="18"/>
                <w:highlight w:val="none"/>
              </w:rPr>
            </w:pPr>
          </w:p>
        </w:tc>
        <w:tc>
          <w:tcPr>
            <w:tcW w:w="2008"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统计排序：评标小组将有效投标报价按从低到高的原则进行排序，最低报价相同的，按现场签到的先后时间顺序确定排序。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18" w:hRule="atLeast"/>
          <w:jc w:val="center"/>
        </w:trPr>
        <w:tc>
          <w:tcPr>
            <w:tcW w:w="1096"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 w:val="18"/>
                <w:szCs w:val="18"/>
                <w:highlight w:val="none"/>
              </w:rPr>
            </w:pPr>
          </w:p>
        </w:tc>
        <w:tc>
          <w:tcPr>
            <w:tcW w:w="2008" w:type="dxa"/>
            <w:vMerge w:val="continue"/>
            <w:tcBorders>
              <w:left w:val="single" w:color="auto" w:sz="4" w:space="0"/>
              <w:bottom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评审通过后，推荐排序前3名为中标候选人。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88" w:hRule="atLeast"/>
          <w:jc w:val="center"/>
        </w:trPr>
        <w:tc>
          <w:tcPr>
            <w:tcW w:w="1096"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7208" w:type="dxa"/>
            <w:gridSpan w:val="2"/>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422" w:firstLineChars="200"/>
              <w:rPr>
                <w:rFonts w:hint="eastAsia" w:ascii="仿宋" w:hAnsi="仿宋" w:eastAsia="仿宋" w:cs="仿宋"/>
                <w:color w:val="auto"/>
                <w:kern w:val="0"/>
                <w:szCs w:val="21"/>
                <w:highlight w:val="none"/>
                <w:lang w:val="en-US" w:eastAsia="zh-CN"/>
              </w:rPr>
            </w:pPr>
            <w:r>
              <w:rPr>
                <w:rFonts w:hint="eastAsia" w:ascii="仿宋" w:hAnsi="仿宋" w:eastAsia="仿宋" w:cs="仿宋"/>
                <w:b/>
                <w:color w:val="auto"/>
                <w:kern w:val="0"/>
                <w:szCs w:val="21"/>
                <w:highlight w:val="none"/>
                <w:lang w:val="en-US" w:eastAsia="zh-CN"/>
              </w:rPr>
              <w:t>若报价</w:t>
            </w:r>
            <w:r>
              <w:rPr>
                <w:rFonts w:hint="eastAsia" w:ascii="仿宋" w:hAnsi="仿宋" w:eastAsia="仿宋" w:cs="仿宋"/>
                <w:b/>
                <w:color w:val="auto"/>
                <w:kern w:val="0"/>
                <w:szCs w:val="21"/>
                <w:highlight w:val="none"/>
              </w:rPr>
              <w:t>评审标准不通过，</w:t>
            </w:r>
            <w:r>
              <w:rPr>
                <w:rFonts w:hint="eastAsia" w:ascii="仿宋" w:hAnsi="仿宋" w:eastAsia="仿宋" w:cs="仿宋"/>
                <w:b/>
                <w:color w:val="auto"/>
                <w:kern w:val="0"/>
                <w:szCs w:val="21"/>
                <w:highlight w:val="none"/>
                <w:lang w:val="en-US" w:eastAsia="zh-CN"/>
              </w:rPr>
              <w:t>则</w:t>
            </w:r>
            <w:r>
              <w:rPr>
                <w:rFonts w:hint="eastAsia" w:ascii="仿宋" w:hAnsi="仿宋" w:eastAsia="仿宋" w:cs="仿宋"/>
                <w:b/>
                <w:color w:val="auto"/>
                <w:kern w:val="0"/>
                <w:szCs w:val="21"/>
                <w:highlight w:val="none"/>
              </w:rPr>
              <w:t>不进入下一步评审，应当否决其</w:t>
            </w:r>
            <w:r>
              <w:rPr>
                <w:rFonts w:hint="eastAsia" w:ascii="仿宋" w:hAnsi="仿宋" w:eastAsia="仿宋" w:cs="仿宋"/>
                <w:b/>
                <w:color w:val="auto"/>
                <w:kern w:val="0"/>
                <w:szCs w:val="21"/>
                <w:highlight w:val="none"/>
                <w:lang w:val="en-US" w:eastAsia="zh-CN"/>
              </w:rPr>
              <w:t>投标</w:t>
            </w:r>
            <w:r>
              <w:rPr>
                <w:rFonts w:hint="eastAsia" w:ascii="仿宋" w:hAnsi="仿宋" w:eastAsia="仿宋" w:cs="仿宋"/>
                <w:b/>
                <w:color w:val="auto"/>
                <w:kern w:val="0"/>
                <w:szCs w:val="21"/>
                <w:highlight w:val="none"/>
                <w:lang w:eastAsia="zh-CN"/>
              </w:rPr>
              <w:t>。</w:t>
            </w:r>
          </w:p>
        </w:tc>
      </w:tr>
    </w:tbl>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pPr>
        <w:rPr>
          <w:rFonts w:hint="eastAsia" w:ascii="Calibri" w:hAnsi="Calibri" w:eastAsia="方正小标宋简体" w:cs="Times New Roman"/>
          <w:bCs/>
          <w:color w:val="auto"/>
          <w:kern w:val="44"/>
          <w:sz w:val="44"/>
          <w:szCs w:val="44"/>
          <w:highlight w:val="none"/>
          <w:lang w:val="en-US" w:eastAsia="zh-CN" w:bidi="ar-SA"/>
        </w:rPr>
      </w:pPr>
      <w:r>
        <w:rPr>
          <w:rFonts w:hint="eastAsia" w:ascii="Calibri" w:hAnsi="Calibri" w:eastAsia="方正小标宋简体" w:cs="Times New Roman"/>
          <w:bCs/>
          <w:color w:val="auto"/>
          <w:kern w:val="44"/>
          <w:sz w:val="44"/>
          <w:szCs w:val="44"/>
          <w:highlight w:val="none"/>
          <w:lang w:val="en-US" w:eastAsia="zh-CN" w:bidi="ar-SA"/>
        </w:rPr>
        <w:br w:type="page"/>
      </w: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default" w:ascii="Calibri" w:hAnsi="Calibri" w:eastAsia="方正小标宋简体" w:cs="Times New Roman"/>
          <w:bCs/>
          <w:color w:val="auto"/>
          <w:kern w:val="44"/>
          <w:sz w:val="44"/>
          <w:szCs w:val="44"/>
          <w:highlight w:val="none"/>
          <w:lang w:val="en-US" w:eastAsia="zh-CN" w:bidi="ar-SA"/>
        </w:rPr>
      </w:pPr>
      <w:r>
        <w:rPr>
          <w:rFonts w:hint="eastAsia" w:ascii="Calibri" w:hAnsi="Calibri" w:eastAsia="方正小标宋简体" w:cs="Times New Roman"/>
          <w:bCs/>
          <w:color w:val="auto"/>
          <w:kern w:val="44"/>
          <w:sz w:val="44"/>
          <w:szCs w:val="44"/>
          <w:highlight w:val="none"/>
          <w:lang w:val="en-US" w:eastAsia="zh-CN" w:bidi="ar-SA"/>
        </w:rPr>
        <w:t>第五章  合同条款及格式</w:t>
      </w: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Theme="majorEastAsia" w:hAnsiTheme="majorEastAsia" w:eastAsiaTheme="majorEastAsia"/>
          <w:b/>
          <w:color w:val="auto"/>
          <w:sz w:val="32"/>
          <w:szCs w:val="32"/>
          <w:highlight w:val="none"/>
        </w:rPr>
      </w:pPr>
      <w:r>
        <w:rPr>
          <w:rFonts w:hint="eastAsia" w:asciiTheme="majorEastAsia" w:hAnsiTheme="majorEastAsia" w:eastAsiaTheme="majorEastAsia"/>
          <w:b/>
          <w:color w:val="auto"/>
          <w:sz w:val="32"/>
          <w:szCs w:val="32"/>
          <w:highlight w:val="none"/>
        </w:rPr>
        <w:t>劳务分包合同</w:t>
      </w:r>
    </w:p>
    <w:p>
      <w:pPr>
        <w:spacing w:line="240" w:lineRule="exact"/>
        <w:jc w:val="center"/>
        <w:rPr>
          <w:rFonts w:asciiTheme="majorEastAsia" w:hAnsiTheme="majorEastAsia" w:eastAsiaTheme="majorEastAsia"/>
          <w:b/>
          <w:color w:val="auto"/>
          <w:sz w:val="28"/>
          <w:szCs w:val="28"/>
          <w:highlight w:val="none"/>
        </w:rPr>
      </w:pPr>
    </w:p>
    <w:p>
      <w:pPr>
        <w:widowControl w:val="0"/>
        <w:spacing w:line="500" w:lineRule="exact"/>
        <w:ind w:firstLine="560" w:firstLineChars="0"/>
        <w:rPr>
          <w:rFonts w:cs="Times New Roman" w:asciiTheme="majorEastAsia" w:hAnsiTheme="majorEastAsia" w:eastAsiaTheme="majorEastAsia"/>
          <w:bCs w:val="0"/>
          <w:color w:val="auto"/>
          <w:sz w:val="21"/>
          <w:szCs w:val="21"/>
          <w:highlight w:val="none"/>
        </w:rPr>
      </w:pPr>
      <w:r>
        <w:rPr>
          <w:rFonts w:hint="eastAsia" w:cs="Times New Roman" w:asciiTheme="majorEastAsia" w:hAnsiTheme="majorEastAsia" w:eastAsiaTheme="majorEastAsia"/>
          <w:bCs w:val="0"/>
          <w:color w:val="auto"/>
          <w:sz w:val="21"/>
          <w:szCs w:val="21"/>
          <w:highlight w:val="none"/>
        </w:rPr>
        <w:t>甲方：</w:t>
      </w:r>
      <w:r>
        <w:rPr>
          <w:rFonts w:hint="eastAsia" w:cs="Times New Roman" w:asciiTheme="majorEastAsia" w:hAnsiTheme="majorEastAsia" w:eastAsiaTheme="majorEastAsia"/>
          <w:color w:val="auto"/>
          <w:spacing w:val="0"/>
          <w:sz w:val="21"/>
          <w:szCs w:val="21"/>
          <w:highlight w:val="none"/>
        </w:rPr>
        <w:t>衡阳弘尊建筑工程有限公司</w:t>
      </w:r>
    </w:p>
    <w:p>
      <w:pPr>
        <w:widowControl w:val="0"/>
        <w:spacing w:line="500" w:lineRule="exact"/>
        <w:ind w:firstLine="560" w:firstLineChars="0"/>
        <w:rPr>
          <w:rFonts w:cs="Times New Roman" w:asciiTheme="majorEastAsia" w:hAnsiTheme="majorEastAsia" w:eastAsiaTheme="majorEastAsia"/>
          <w:bCs w:val="0"/>
          <w:color w:val="auto"/>
          <w:sz w:val="21"/>
          <w:szCs w:val="21"/>
          <w:highlight w:val="none"/>
        </w:rPr>
      </w:pPr>
      <w:bookmarkStart w:id="1" w:name="_Hlk90474930"/>
      <w:r>
        <w:rPr>
          <w:rFonts w:hint="eastAsia" w:cs="Times New Roman" w:asciiTheme="majorEastAsia" w:hAnsiTheme="majorEastAsia" w:eastAsiaTheme="majorEastAsia"/>
          <w:bCs w:val="0"/>
          <w:color w:val="auto"/>
          <w:sz w:val="21"/>
          <w:szCs w:val="21"/>
          <w:highlight w:val="none"/>
        </w:rPr>
        <w:t>注册地址：</w:t>
      </w:r>
      <w:r>
        <w:rPr>
          <w:rFonts w:hint="eastAsia" w:cs="Times New Roman" w:asciiTheme="majorEastAsia" w:hAnsiTheme="majorEastAsia" w:eastAsiaTheme="majorEastAsia"/>
          <w:color w:val="auto"/>
          <w:spacing w:val="0"/>
          <w:sz w:val="21"/>
          <w:szCs w:val="21"/>
          <w:highlight w:val="none"/>
        </w:rPr>
        <w:t>湖南省衡阳市蒸湘区解放西路1号财富大厦1911室</w:t>
      </w:r>
    </w:p>
    <w:p>
      <w:pPr>
        <w:widowControl w:val="0"/>
        <w:spacing w:line="500" w:lineRule="exact"/>
        <w:ind w:firstLine="560" w:firstLineChars="0"/>
        <w:rPr>
          <w:rFonts w:cs="Times New Roman" w:asciiTheme="majorEastAsia" w:hAnsiTheme="majorEastAsia" w:eastAsiaTheme="majorEastAsia"/>
          <w:bCs w:val="0"/>
          <w:color w:val="auto"/>
          <w:sz w:val="21"/>
          <w:szCs w:val="21"/>
          <w:highlight w:val="none"/>
        </w:rPr>
      </w:pPr>
      <w:r>
        <w:rPr>
          <w:rFonts w:hint="eastAsia" w:cs="Times New Roman" w:asciiTheme="majorEastAsia" w:hAnsiTheme="majorEastAsia" w:eastAsiaTheme="majorEastAsia"/>
          <w:bCs w:val="0"/>
          <w:color w:val="auto"/>
          <w:sz w:val="21"/>
          <w:szCs w:val="21"/>
          <w:highlight w:val="none"/>
        </w:rPr>
        <w:t>通讯地址：</w:t>
      </w:r>
      <w:r>
        <w:rPr>
          <w:rFonts w:hint="eastAsia" w:cs="Times New Roman" w:asciiTheme="majorEastAsia" w:hAnsiTheme="majorEastAsia" w:eastAsiaTheme="majorEastAsia"/>
          <w:color w:val="auto"/>
          <w:spacing w:val="0"/>
          <w:sz w:val="21"/>
          <w:szCs w:val="21"/>
          <w:highlight w:val="none"/>
        </w:rPr>
        <w:t>湖南省衡阳市蒸湘区解放西路1号财富大厦1911室</w:t>
      </w:r>
    </w:p>
    <w:p>
      <w:pPr>
        <w:kinsoku/>
        <w:autoSpaceDE/>
        <w:autoSpaceDN/>
        <w:adjustRightInd/>
        <w:snapToGrid/>
        <w:spacing w:line="500" w:lineRule="exact"/>
        <w:ind w:firstLine="560"/>
        <w:textAlignment w:val="auto"/>
        <w:rPr>
          <w:rFonts w:cs="Times New Roman" w:asciiTheme="majorEastAsia" w:hAnsiTheme="majorEastAsia" w:eastAsiaTheme="majorEastAsia"/>
          <w:color w:val="auto"/>
          <w:spacing w:val="0"/>
          <w:sz w:val="21"/>
          <w:szCs w:val="21"/>
          <w:highlight w:val="none"/>
        </w:rPr>
      </w:pPr>
      <w:r>
        <w:rPr>
          <w:rFonts w:hint="eastAsia" w:cs="Times New Roman" w:asciiTheme="majorEastAsia" w:hAnsiTheme="majorEastAsia" w:eastAsiaTheme="majorEastAsia"/>
          <w:bCs w:val="0"/>
          <w:color w:val="auto"/>
          <w:sz w:val="21"/>
          <w:szCs w:val="21"/>
          <w:highlight w:val="none"/>
        </w:rPr>
        <w:t>法定代表人：</w:t>
      </w:r>
      <w:r>
        <w:rPr>
          <w:rFonts w:hint="eastAsia" w:cs="Times New Roman" w:asciiTheme="majorEastAsia" w:hAnsiTheme="majorEastAsia" w:eastAsiaTheme="majorEastAsia"/>
          <w:bCs w:val="0"/>
          <w:color w:val="auto"/>
          <w:sz w:val="21"/>
          <w:szCs w:val="21"/>
          <w:highlight w:val="none"/>
          <w:lang w:val="en-US" w:eastAsia="zh-CN"/>
        </w:rPr>
        <w:t>杨靖</w:t>
      </w:r>
      <w:r>
        <w:rPr>
          <w:rFonts w:cs="Times New Roman" w:asciiTheme="majorEastAsia" w:hAnsiTheme="majorEastAsia" w:eastAsiaTheme="majorEastAsia"/>
          <w:bCs w:val="0"/>
          <w:color w:val="auto"/>
          <w:sz w:val="21"/>
          <w:szCs w:val="21"/>
          <w:highlight w:val="none"/>
        </w:rPr>
        <w:tab/>
      </w:r>
      <w:r>
        <w:rPr>
          <w:rFonts w:hint="eastAsia" w:cs="Times New Roman" w:asciiTheme="majorEastAsia" w:hAnsiTheme="majorEastAsia" w:eastAsiaTheme="majorEastAsia"/>
          <w:bCs w:val="0"/>
          <w:color w:val="auto"/>
          <w:sz w:val="21"/>
          <w:szCs w:val="21"/>
          <w:highlight w:val="none"/>
        </w:rPr>
        <w:t>职务：</w:t>
      </w:r>
      <w:r>
        <w:rPr>
          <w:rFonts w:hint="eastAsia" w:cs="Times New Roman" w:asciiTheme="majorEastAsia" w:hAnsiTheme="majorEastAsia" w:eastAsiaTheme="majorEastAsia"/>
          <w:color w:val="auto"/>
          <w:spacing w:val="0"/>
          <w:sz w:val="21"/>
          <w:szCs w:val="21"/>
          <w:highlight w:val="none"/>
        </w:rPr>
        <w:t>董事长</w:t>
      </w:r>
    </w:p>
    <w:p>
      <w:pPr>
        <w:widowControl w:val="0"/>
        <w:spacing w:line="500" w:lineRule="exact"/>
        <w:ind w:firstLine="560" w:firstLineChars="0"/>
        <w:rPr>
          <w:rFonts w:cs="Times New Roman" w:asciiTheme="majorEastAsia" w:hAnsiTheme="majorEastAsia" w:eastAsiaTheme="majorEastAsia"/>
          <w:bCs w:val="0"/>
          <w:color w:val="auto"/>
          <w:sz w:val="21"/>
          <w:szCs w:val="21"/>
          <w:highlight w:val="none"/>
        </w:rPr>
      </w:pPr>
      <w:r>
        <w:rPr>
          <w:rFonts w:hint="eastAsia" w:cs="Times New Roman" w:asciiTheme="majorEastAsia" w:hAnsiTheme="majorEastAsia" w:eastAsiaTheme="majorEastAsia"/>
          <w:bCs w:val="0"/>
          <w:color w:val="auto"/>
          <w:sz w:val="21"/>
          <w:szCs w:val="21"/>
          <w:highlight w:val="none"/>
        </w:rPr>
        <w:t>纳税人身份：</w:t>
      </w:r>
      <w:r>
        <w:rPr>
          <w:rFonts w:hint="eastAsia" w:cs="Times New Roman" w:asciiTheme="majorEastAsia" w:hAnsiTheme="majorEastAsia" w:eastAsiaTheme="majorEastAsia"/>
          <w:color w:val="auto"/>
          <w:spacing w:val="0"/>
          <w:sz w:val="21"/>
          <w:szCs w:val="21"/>
          <w:highlight w:val="none"/>
        </w:rPr>
        <w:t>增值税一般纳税人</w:t>
      </w:r>
    </w:p>
    <w:p>
      <w:pPr>
        <w:kinsoku/>
        <w:autoSpaceDE/>
        <w:autoSpaceDN/>
        <w:adjustRightInd/>
        <w:snapToGrid/>
        <w:spacing w:line="500" w:lineRule="exact"/>
        <w:ind w:firstLine="560"/>
        <w:textAlignment w:val="auto"/>
        <w:rPr>
          <w:rFonts w:cs="Times New Roman" w:asciiTheme="majorEastAsia" w:hAnsiTheme="majorEastAsia" w:eastAsiaTheme="majorEastAsia"/>
          <w:color w:val="auto"/>
          <w:sz w:val="21"/>
          <w:szCs w:val="21"/>
          <w:highlight w:val="none"/>
        </w:rPr>
      </w:pPr>
      <w:r>
        <w:rPr>
          <w:rFonts w:hint="eastAsia" w:cs="Times New Roman" w:asciiTheme="majorEastAsia" w:hAnsiTheme="majorEastAsia" w:eastAsiaTheme="majorEastAsia"/>
          <w:bCs w:val="0"/>
          <w:color w:val="auto"/>
          <w:sz w:val="21"/>
          <w:szCs w:val="21"/>
          <w:highlight w:val="none"/>
        </w:rPr>
        <w:t>纳税人识别号：</w:t>
      </w:r>
      <w:r>
        <w:rPr>
          <w:rFonts w:hint="eastAsia" w:cs="Times New Roman" w:asciiTheme="majorEastAsia" w:hAnsiTheme="majorEastAsia" w:eastAsiaTheme="majorEastAsia"/>
          <w:color w:val="auto"/>
          <w:spacing w:val="0"/>
          <w:sz w:val="21"/>
          <w:szCs w:val="21"/>
          <w:highlight w:val="none"/>
        </w:rPr>
        <w:t>91430181MA4QR40G7Q</w:t>
      </w:r>
    </w:p>
    <w:p>
      <w:pPr>
        <w:widowControl w:val="0"/>
        <w:spacing w:line="500" w:lineRule="exact"/>
        <w:ind w:firstLine="560" w:firstLineChars="0"/>
        <w:rPr>
          <w:rFonts w:cs="Times New Roman" w:asciiTheme="majorEastAsia" w:hAnsiTheme="majorEastAsia" w:eastAsiaTheme="majorEastAsia"/>
          <w:bCs w:val="0"/>
          <w:color w:val="auto"/>
          <w:sz w:val="21"/>
          <w:szCs w:val="21"/>
          <w:highlight w:val="none"/>
        </w:rPr>
      </w:pPr>
      <w:r>
        <w:rPr>
          <w:rFonts w:hint="eastAsia" w:cs="Times New Roman" w:asciiTheme="majorEastAsia" w:hAnsiTheme="majorEastAsia" w:eastAsiaTheme="majorEastAsia"/>
          <w:bCs w:val="0"/>
          <w:color w:val="auto"/>
          <w:sz w:val="21"/>
          <w:szCs w:val="21"/>
          <w:highlight w:val="none"/>
        </w:rPr>
        <w:t>基本存款账户银行名称：</w:t>
      </w:r>
      <w:r>
        <w:rPr>
          <w:rFonts w:hint="eastAsia" w:cs="Times New Roman" w:asciiTheme="majorEastAsia" w:hAnsiTheme="majorEastAsia" w:eastAsiaTheme="majorEastAsia"/>
          <w:color w:val="auto"/>
          <w:spacing w:val="0"/>
          <w:sz w:val="21"/>
          <w:szCs w:val="21"/>
          <w:highlight w:val="none"/>
        </w:rPr>
        <w:t>中国民生银行股份有限公司衡阳分行</w:t>
      </w:r>
    </w:p>
    <w:p>
      <w:pPr>
        <w:widowControl w:val="0"/>
        <w:spacing w:line="500" w:lineRule="exact"/>
        <w:ind w:firstLine="560" w:firstLineChars="0"/>
        <w:rPr>
          <w:rFonts w:cs="Times New Roman" w:asciiTheme="majorEastAsia" w:hAnsiTheme="majorEastAsia" w:eastAsiaTheme="majorEastAsia"/>
          <w:bCs w:val="0"/>
          <w:color w:val="auto"/>
          <w:sz w:val="21"/>
          <w:szCs w:val="21"/>
          <w:highlight w:val="none"/>
        </w:rPr>
      </w:pPr>
      <w:r>
        <w:rPr>
          <w:rFonts w:hint="eastAsia" w:cs="Times New Roman" w:asciiTheme="majorEastAsia" w:hAnsiTheme="majorEastAsia" w:eastAsiaTheme="majorEastAsia"/>
          <w:bCs w:val="0"/>
          <w:color w:val="auto"/>
          <w:sz w:val="21"/>
          <w:szCs w:val="21"/>
          <w:highlight w:val="none"/>
        </w:rPr>
        <w:t>基本存款账户银行账号：</w:t>
      </w:r>
      <w:r>
        <w:rPr>
          <w:rFonts w:hint="eastAsia" w:cs="Times New Roman" w:asciiTheme="majorEastAsia" w:hAnsiTheme="majorEastAsia" w:eastAsiaTheme="majorEastAsia"/>
          <w:color w:val="auto"/>
          <w:spacing w:val="0"/>
          <w:sz w:val="21"/>
          <w:szCs w:val="21"/>
          <w:highlight w:val="none"/>
        </w:rPr>
        <w:t>1621 4131 5</w:t>
      </w:r>
    </w:p>
    <w:bookmarkEnd w:id="1"/>
    <w:p>
      <w:pPr>
        <w:kinsoku/>
        <w:autoSpaceDE/>
        <w:autoSpaceDN/>
        <w:adjustRightInd/>
        <w:snapToGrid/>
        <w:spacing w:line="500" w:lineRule="exact"/>
        <w:ind w:firstLine="560"/>
        <w:jc w:val="left"/>
        <w:textAlignment w:val="auto"/>
        <w:rPr>
          <w:rFonts w:cs="Times New Roman" w:asciiTheme="majorEastAsia" w:hAnsiTheme="majorEastAsia" w:eastAsiaTheme="majorEastAsia"/>
          <w:color w:val="auto"/>
          <w:sz w:val="24"/>
          <w:szCs w:val="24"/>
          <w:highlight w:val="none"/>
        </w:rPr>
      </w:pPr>
      <w:r>
        <w:rPr>
          <w:rFonts w:hint="eastAsia" w:cs="Times New Roman" w:asciiTheme="majorEastAsia" w:hAnsiTheme="majorEastAsia" w:eastAsiaTheme="majorEastAsia"/>
          <w:bCs w:val="0"/>
          <w:color w:val="auto"/>
          <w:highlight w:val="none"/>
        </w:rPr>
        <w:t>乙方：</w:t>
      </w:r>
    </w:p>
    <w:p>
      <w:pPr>
        <w:kinsoku/>
        <w:autoSpaceDE/>
        <w:autoSpaceDN/>
        <w:adjustRightInd/>
        <w:snapToGrid/>
        <w:spacing w:before="0" w:line="500" w:lineRule="exact"/>
        <w:ind w:left="5483" w:leftChars="249" w:hanging="4960" w:hangingChars="2362"/>
        <w:textAlignment w:val="auto"/>
        <w:rPr>
          <w:rFonts w:cs="Times New Roman" w:asciiTheme="majorEastAsia" w:hAnsiTheme="majorEastAsia" w:eastAsiaTheme="majorEastAsia"/>
          <w:color w:val="auto"/>
          <w:sz w:val="24"/>
          <w:szCs w:val="24"/>
          <w:highlight w:val="none"/>
        </w:rPr>
      </w:pPr>
      <w:r>
        <w:rPr>
          <w:rFonts w:hint="eastAsia" w:cs="Times New Roman" w:asciiTheme="majorEastAsia" w:hAnsiTheme="majorEastAsia" w:eastAsiaTheme="majorEastAsia"/>
          <w:bCs w:val="0"/>
          <w:color w:val="auto"/>
          <w:highlight w:val="none"/>
        </w:rPr>
        <w:t>注册地址：</w:t>
      </w:r>
      <w:bookmarkStart w:id="2" w:name="_Hlk90475040"/>
      <w:bookmarkEnd w:id="2"/>
      <w:r>
        <w:rPr>
          <w:rFonts w:hint="eastAsia" w:cs="Times New Roman" w:asciiTheme="majorEastAsia" w:hAnsiTheme="majorEastAsia" w:eastAsiaTheme="majorEastAsia"/>
          <w:bCs w:val="0"/>
          <w:color w:val="auto"/>
          <w:highlight w:val="none"/>
          <w:lang w:val="en-US" w:eastAsia="zh-CN"/>
        </w:rPr>
        <w:t xml:space="preserve">      </w:t>
      </w:r>
      <w:r>
        <w:rPr>
          <w:rFonts w:hint="eastAsia" w:cs="Times New Roman" w:asciiTheme="majorEastAsia" w:hAnsiTheme="majorEastAsia" w:eastAsiaTheme="majorEastAsia"/>
          <w:bCs w:val="0"/>
          <w:color w:val="auto"/>
          <w:highlight w:val="none"/>
        </w:rPr>
        <w:t>邮编：</w:t>
      </w:r>
    </w:p>
    <w:p>
      <w:pPr>
        <w:widowControl w:val="0"/>
        <w:spacing w:line="500" w:lineRule="exact"/>
        <w:ind w:left="5483" w:leftChars="249" w:hanging="4960" w:hangingChars="2362"/>
        <w:rPr>
          <w:rFonts w:cs="Times New Roman" w:asciiTheme="majorEastAsia" w:hAnsiTheme="majorEastAsia" w:eastAsiaTheme="majorEastAsia"/>
          <w:bCs w:val="0"/>
          <w:color w:val="auto"/>
          <w:highlight w:val="none"/>
        </w:rPr>
      </w:pPr>
      <w:r>
        <w:rPr>
          <w:rFonts w:hint="eastAsia" w:cs="Times New Roman" w:asciiTheme="majorEastAsia" w:hAnsiTheme="majorEastAsia" w:eastAsiaTheme="majorEastAsia"/>
          <w:bCs w:val="0"/>
          <w:color w:val="auto"/>
          <w:highlight w:val="none"/>
        </w:rPr>
        <w:t>通讯地址：</w:t>
      </w:r>
      <w:r>
        <w:rPr>
          <w:rFonts w:hint="eastAsia" w:cs="Times New Roman" w:asciiTheme="majorEastAsia" w:hAnsiTheme="majorEastAsia" w:eastAsiaTheme="majorEastAsia"/>
          <w:color w:val="auto"/>
          <w:spacing w:val="0"/>
          <w:sz w:val="24"/>
          <w:szCs w:val="24"/>
          <w:highlight w:val="none"/>
          <w:lang w:val="en-US" w:eastAsia="zh-CN"/>
        </w:rPr>
        <w:t xml:space="preserve">     </w:t>
      </w:r>
      <w:r>
        <w:rPr>
          <w:rFonts w:hint="eastAsia" w:cs="Times New Roman" w:asciiTheme="majorEastAsia" w:hAnsiTheme="majorEastAsia" w:eastAsiaTheme="majorEastAsia"/>
          <w:bCs w:val="0"/>
          <w:color w:val="auto"/>
          <w:highlight w:val="none"/>
        </w:rPr>
        <w:t>邮编：</w:t>
      </w:r>
    </w:p>
    <w:p>
      <w:pPr>
        <w:widowControl w:val="0"/>
        <w:spacing w:line="500" w:lineRule="exact"/>
        <w:ind w:firstLine="560" w:firstLineChars="0"/>
        <w:rPr>
          <w:rFonts w:hint="eastAsia" w:cs="Times New Roman" w:asciiTheme="majorEastAsia" w:hAnsiTheme="majorEastAsia" w:eastAsiaTheme="majorEastAsia"/>
          <w:bCs w:val="0"/>
          <w:color w:val="auto"/>
          <w:highlight w:val="none"/>
          <w:lang w:eastAsia="zh-CN"/>
        </w:rPr>
      </w:pPr>
      <w:r>
        <w:rPr>
          <w:rFonts w:hint="eastAsia" w:cs="Times New Roman" w:asciiTheme="majorEastAsia" w:hAnsiTheme="majorEastAsia" w:eastAsiaTheme="majorEastAsia"/>
          <w:bCs w:val="0"/>
          <w:color w:val="auto"/>
          <w:highlight w:val="none"/>
        </w:rPr>
        <w:t>法定代表人：</w:t>
      </w:r>
      <w:r>
        <w:rPr>
          <w:rFonts w:hint="eastAsia" w:cs="Times New Roman" w:asciiTheme="majorEastAsia" w:hAnsiTheme="majorEastAsia" w:eastAsiaTheme="majorEastAsia"/>
          <w:color w:val="auto"/>
          <w:spacing w:val="0"/>
          <w:sz w:val="24"/>
          <w:szCs w:val="24"/>
          <w:highlight w:val="none"/>
          <w:lang w:val="en-US" w:eastAsia="zh-CN"/>
        </w:rPr>
        <w:t xml:space="preserve">  </w:t>
      </w:r>
      <w:r>
        <w:rPr>
          <w:rFonts w:hint="eastAsia" w:asciiTheme="majorEastAsia" w:hAnsiTheme="majorEastAsia" w:eastAsiaTheme="majorEastAsia"/>
          <w:color w:val="auto"/>
          <w:highlight w:val="none"/>
        </w:rPr>
        <w:t xml:space="preserve">   </w:t>
      </w:r>
      <w:r>
        <w:rPr>
          <w:rFonts w:hint="eastAsia" w:cs="Times New Roman" w:asciiTheme="majorEastAsia" w:hAnsiTheme="majorEastAsia" w:eastAsiaTheme="majorEastAsia"/>
          <w:bCs w:val="0"/>
          <w:color w:val="auto"/>
          <w:highlight w:val="none"/>
        </w:rPr>
        <w:t>职务：</w:t>
      </w:r>
      <w:r>
        <w:rPr>
          <w:rFonts w:hint="eastAsia" w:cs="Times New Roman" w:asciiTheme="majorEastAsia" w:hAnsiTheme="majorEastAsia" w:eastAsiaTheme="majorEastAsia"/>
          <w:color w:val="auto"/>
          <w:spacing w:val="0"/>
          <w:sz w:val="24"/>
          <w:szCs w:val="24"/>
          <w:highlight w:val="none"/>
          <w:lang w:val="en-US" w:eastAsia="zh-CN"/>
        </w:rPr>
        <w:t xml:space="preserve"> </w:t>
      </w:r>
    </w:p>
    <w:p>
      <w:pPr>
        <w:widowControl w:val="0"/>
        <w:spacing w:line="500" w:lineRule="exact"/>
        <w:ind w:firstLine="560" w:firstLineChars="0"/>
        <w:rPr>
          <w:rFonts w:hint="eastAsia" w:cs="Times New Roman" w:asciiTheme="majorEastAsia" w:hAnsiTheme="majorEastAsia" w:eastAsiaTheme="majorEastAsia"/>
          <w:color w:val="auto"/>
          <w:spacing w:val="0"/>
          <w:sz w:val="24"/>
          <w:szCs w:val="24"/>
          <w:highlight w:val="none"/>
          <w:lang w:eastAsia="zh-CN"/>
        </w:rPr>
      </w:pPr>
      <w:r>
        <w:rPr>
          <w:rFonts w:hint="eastAsia" w:cs="Times New Roman" w:asciiTheme="majorEastAsia" w:hAnsiTheme="majorEastAsia" w:eastAsiaTheme="majorEastAsia"/>
          <w:bCs w:val="0"/>
          <w:color w:val="auto"/>
          <w:highlight w:val="none"/>
        </w:rPr>
        <w:t>纳税人身份：</w:t>
      </w:r>
      <w:r>
        <w:rPr>
          <w:rFonts w:hint="eastAsia" w:cs="Times New Roman" w:asciiTheme="majorEastAsia" w:hAnsiTheme="majorEastAsia" w:eastAsiaTheme="majorEastAsia"/>
          <w:color w:val="auto"/>
          <w:spacing w:val="0"/>
          <w:sz w:val="24"/>
          <w:szCs w:val="24"/>
          <w:highlight w:val="none"/>
          <w:lang w:val="en-US" w:eastAsia="zh-CN"/>
        </w:rPr>
        <w:t xml:space="preserve"> </w:t>
      </w:r>
    </w:p>
    <w:p>
      <w:pPr>
        <w:kinsoku/>
        <w:autoSpaceDE/>
        <w:autoSpaceDN/>
        <w:adjustRightInd/>
        <w:snapToGrid/>
        <w:spacing w:before="0" w:line="500" w:lineRule="exact"/>
        <w:ind w:firstLine="560"/>
        <w:textAlignment w:val="auto"/>
        <w:rPr>
          <w:rFonts w:hint="eastAsia" w:cs="Times New Roman" w:asciiTheme="majorEastAsia" w:hAnsiTheme="majorEastAsia" w:eastAsiaTheme="majorEastAsia"/>
          <w:color w:val="auto"/>
          <w:sz w:val="24"/>
          <w:szCs w:val="24"/>
          <w:highlight w:val="none"/>
          <w:lang w:eastAsia="zh-CN"/>
        </w:rPr>
      </w:pPr>
      <w:r>
        <w:rPr>
          <w:rFonts w:hint="eastAsia" w:cs="Times New Roman" w:asciiTheme="majorEastAsia" w:hAnsiTheme="majorEastAsia" w:eastAsiaTheme="majorEastAsia"/>
          <w:bCs w:val="0"/>
          <w:color w:val="auto"/>
          <w:highlight w:val="none"/>
        </w:rPr>
        <w:t>纳税人识别号：</w:t>
      </w:r>
      <w:r>
        <w:rPr>
          <w:rFonts w:hint="eastAsia" w:cs="Times New Roman" w:asciiTheme="majorEastAsia" w:hAnsiTheme="majorEastAsia" w:eastAsiaTheme="majorEastAsia"/>
          <w:color w:val="auto"/>
          <w:spacing w:val="0"/>
          <w:sz w:val="24"/>
          <w:szCs w:val="24"/>
          <w:highlight w:val="none"/>
          <w:lang w:val="en-US" w:eastAsia="zh-CN"/>
        </w:rPr>
        <w:t xml:space="preserve"> </w:t>
      </w:r>
    </w:p>
    <w:p>
      <w:pPr>
        <w:kinsoku/>
        <w:autoSpaceDE/>
        <w:autoSpaceDN/>
        <w:adjustRightInd/>
        <w:snapToGrid/>
        <w:spacing w:line="500" w:lineRule="exact"/>
        <w:ind w:firstLine="560"/>
        <w:textAlignment w:val="auto"/>
        <w:rPr>
          <w:rFonts w:hint="eastAsia" w:cs="Times New Roman" w:asciiTheme="majorEastAsia" w:hAnsiTheme="majorEastAsia" w:eastAsiaTheme="majorEastAsia"/>
          <w:color w:val="auto"/>
          <w:spacing w:val="0"/>
          <w:sz w:val="24"/>
          <w:szCs w:val="24"/>
          <w:highlight w:val="none"/>
          <w:lang w:eastAsia="zh-CN"/>
        </w:rPr>
      </w:pPr>
      <w:r>
        <w:rPr>
          <w:rFonts w:hint="eastAsia" w:cs="Times New Roman" w:asciiTheme="majorEastAsia" w:hAnsiTheme="majorEastAsia" w:eastAsiaTheme="majorEastAsia"/>
          <w:bCs w:val="0"/>
          <w:color w:val="auto"/>
          <w:highlight w:val="none"/>
        </w:rPr>
        <w:t>基本存款账户银行名称：</w:t>
      </w:r>
      <w:r>
        <w:rPr>
          <w:rFonts w:hint="eastAsia" w:cs="Times New Roman" w:asciiTheme="majorEastAsia" w:hAnsiTheme="majorEastAsia" w:eastAsiaTheme="majorEastAsia"/>
          <w:color w:val="auto"/>
          <w:spacing w:val="0"/>
          <w:sz w:val="24"/>
          <w:szCs w:val="24"/>
          <w:highlight w:val="none"/>
          <w:lang w:val="en-US" w:eastAsia="zh-CN"/>
        </w:rPr>
        <w:t xml:space="preserve"> </w:t>
      </w:r>
    </w:p>
    <w:p>
      <w:pPr>
        <w:kinsoku/>
        <w:autoSpaceDE/>
        <w:autoSpaceDN/>
        <w:adjustRightInd/>
        <w:snapToGrid/>
        <w:spacing w:line="500" w:lineRule="exact"/>
        <w:ind w:firstLine="560"/>
        <w:textAlignment w:val="auto"/>
        <w:rPr>
          <w:rFonts w:hint="eastAsia" w:cs="Times New Roman" w:asciiTheme="majorEastAsia" w:hAnsiTheme="majorEastAsia" w:eastAsiaTheme="majorEastAsia"/>
          <w:color w:val="auto"/>
          <w:spacing w:val="0"/>
          <w:sz w:val="24"/>
          <w:szCs w:val="24"/>
          <w:highlight w:val="none"/>
          <w:lang w:eastAsia="zh-CN"/>
        </w:rPr>
      </w:pPr>
      <w:r>
        <w:rPr>
          <w:rFonts w:hint="eastAsia" w:cs="Times New Roman" w:asciiTheme="majorEastAsia" w:hAnsiTheme="majorEastAsia" w:eastAsiaTheme="majorEastAsia"/>
          <w:bCs w:val="0"/>
          <w:color w:val="auto"/>
          <w:highlight w:val="none"/>
        </w:rPr>
        <w:t>基本存款账户银行账号：</w:t>
      </w:r>
      <w:r>
        <w:rPr>
          <w:rFonts w:hint="eastAsia" w:cs="Times New Roman" w:asciiTheme="majorEastAsia" w:hAnsiTheme="majorEastAsia" w:eastAsiaTheme="majorEastAsia"/>
          <w:color w:val="auto"/>
          <w:spacing w:val="0"/>
          <w:sz w:val="24"/>
          <w:szCs w:val="24"/>
          <w:highlight w:val="none"/>
          <w:lang w:val="en-US" w:eastAsia="zh-CN"/>
        </w:rPr>
        <w:t xml:space="preserve"> </w:t>
      </w:r>
    </w:p>
    <w:p>
      <w:pPr>
        <w:spacing w:line="500" w:lineRule="exact"/>
        <w:ind w:firstLine="420" w:firstLineChars="200"/>
        <w:rPr>
          <w:rFonts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highlight w:val="none"/>
        </w:rPr>
        <w:t>依照《中华人民共和国民法典》、《中华人民共和国建筑法》及其他有关法律、法规、规范，遵循平等、自愿、公平和诚实信用的原则，甲、乙双方就珠晖区江东村城中村改造及配套工程项目</w:t>
      </w:r>
      <w:r>
        <w:rPr>
          <w:rFonts w:hint="eastAsia" w:asciiTheme="minorEastAsia" w:hAnsiTheme="minorEastAsia" w:eastAsiaTheme="minorEastAsia" w:cstheme="minorEastAsia"/>
          <w:color w:val="auto"/>
          <w:highlight w:val="none"/>
          <w:lang w:val="en-US" w:eastAsia="zh-CN"/>
        </w:rPr>
        <w:t>牌坊门楼工程劳务</w:t>
      </w:r>
      <w:r>
        <w:rPr>
          <w:rFonts w:hint="eastAsia" w:asciiTheme="minorEastAsia" w:hAnsiTheme="minorEastAsia" w:eastAsiaTheme="minorEastAsia" w:cstheme="minorEastAsia"/>
          <w:color w:val="auto"/>
          <w:highlight w:val="none"/>
        </w:rPr>
        <w:t>分包施工事项达成一致，为了明确双方的责任和义务，特订立本合同，以资共同遵守。乙方已完全知晓、充分了解本合同对分包工程的技术、质量、工期、安全、环保、资金等要求；已对施工现场和施工条件进行查勘，充分了解工程所在地的气象条件、交通条件、风俗习惯以及与完成合同工作有关的其他一切资源与环境情况。经甲、乙双方共同协商，就本工程劳务分包事项达成一致意见，签订本合同。</w:t>
      </w:r>
    </w:p>
    <w:p>
      <w:pPr>
        <w:spacing w:line="500" w:lineRule="exact"/>
        <w:ind w:firstLine="420" w:firstLineChars="200"/>
        <w:rPr>
          <w:rFonts w:asciiTheme="minorEastAsia" w:hAnsiTheme="minorEastAsia" w:eastAsiaTheme="minorEastAsia" w:cstheme="minorEastAsia"/>
          <w:color w:val="auto"/>
          <w:highlight w:val="none"/>
          <w:u w:val="none"/>
        </w:rPr>
      </w:pPr>
    </w:p>
    <w:p>
      <w:pPr>
        <w:spacing w:line="400" w:lineRule="exact"/>
        <w:ind w:firstLine="439" w:firstLineChars="208"/>
        <w:rPr>
          <w:rFonts w:asciiTheme="majorEastAsia" w:hAnsiTheme="majorEastAsia" w:eastAsiaTheme="majorEastAsia"/>
          <w:b/>
          <w:color w:val="auto"/>
          <w:highlight w:val="none"/>
        </w:rPr>
      </w:pPr>
      <w:bookmarkStart w:id="3" w:name="_Toc349031148"/>
      <w:r>
        <w:rPr>
          <w:rFonts w:hint="eastAsia" w:asciiTheme="majorEastAsia" w:hAnsiTheme="majorEastAsia" w:eastAsiaTheme="majorEastAsia"/>
          <w:b/>
          <w:color w:val="auto"/>
          <w:highlight w:val="none"/>
        </w:rPr>
        <w:t>一、分包工程概况</w:t>
      </w:r>
    </w:p>
    <w:bookmarkEnd w:id="3"/>
    <w:p>
      <w:pPr>
        <w:spacing w:line="500" w:lineRule="exact"/>
        <w:ind w:firstLine="420" w:firstLineChars="200"/>
        <w:rPr>
          <w:rFonts w:ascii="宋体" w:hAnsi="宋体"/>
          <w:color w:val="auto"/>
          <w:szCs w:val="21"/>
          <w:highlight w:val="none"/>
          <w:u w:val="single"/>
        </w:rPr>
      </w:pPr>
      <w:bookmarkStart w:id="4" w:name="_Toc349031150"/>
      <w:r>
        <w:rPr>
          <w:rFonts w:hint="eastAsia" w:ascii="宋体" w:hAnsi="宋体"/>
          <w:color w:val="auto"/>
          <w:szCs w:val="21"/>
          <w:highlight w:val="none"/>
        </w:rPr>
        <w:t>1、工程名称：</w:t>
      </w:r>
      <w:r>
        <w:rPr>
          <w:rFonts w:hint="eastAsia" w:ascii="宋体" w:hAnsi="宋体" w:cs="Times New Roman"/>
          <w:color w:val="auto"/>
          <w:sz w:val="21"/>
          <w:szCs w:val="21"/>
          <w:highlight w:val="none"/>
          <w:u w:val="single"/>
        </w:rPr>
        <w:t>珠晖区江东村城中村改造及配套工程项目</w:t>
      </w:r>
      <w:r>
        <w:rPr>
          <w:rFonts w:hint="eastAsia" w:ascii="宋体" w:hAnsi="宋体" w:cs="Times New Roman"/>
          <w:color w:val="auto"/>
          <w:sz w:val="21"/>
          <w:szCs w:val="21"/>
          <w:highlight w:val="none"/>
          <w:u w:val="single"/>
          <w:lang w:val="en-US" w:eastAsia="zh-CN"/>
        </w:rPr>
        <w:t>牌坊门楼工程</w:t>
      </w:r>
      <w:r>
        <w:rPr>
          <w:rFonts w:ascii="宋体" w:hAnsi="宋体" w:cs="Times New Roman"/>
          <w:color w:val="auto"/>
          <w:sz w:val="21"/>
          <w:szCs w:val="21"/>
          <w:highlight w:val="none"/>
          <w:u w:val="single"/>
        </w:rPr>
        <w:t xml:space="preserve"> </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2、工程地点：</w:t>
      </w:r>
      <w:r>
        <w:rPr>
          <w:rFonts w:hint="eastAsia" w:ascii="宋体" w:hAnsi="宋体"/>
          <w:color w:val="auto"/>
          <w:szCs w:val="21"/>
          <w:highlight w:val="none"/>
          <w:u w:val="single"/>
        </w:rPr>
        <w:t>衡阳市珠晖区和平乡江东村</w:t>
      </w:r>
    </w:p>
    <w:p>
      <w:pPr>
        <w:spacing w:line="500" w:lineRule="exact"/>
        <w:ind w:firstLine="420" w:firstLineChars="200"/>
        <w:rPr>
          <w:rFonts w:ascii="宋体" w:hAnsi="宋体"/>
          <w:color w:val="auto"/>
          <w:szCs w:val="21"/>
          <w:highlight w:val="none"/>
        </w:rPr>
      </w:pPr>
      <w:r>
        <w:rPr>
          <w:rFonts w:ascii="宋体" w:hAnsi="宋体"/>
          <w:color w:val="auto"/>
          <w:szCs w:val="21"/>
          <w:highlight w:val="none"/>
        </w:rPr>
        <w:t xml:space="preserve">3、工程内容及范围： </w:t>
      </w:r>
      <w:r>
        <w:rPr>
          <w:rFonts w:hint="eastAsia" w:ascii="宋体" w:hAnsi="宋体"/>
          <w:color w:val="auto"/>
          <w:szCs w:val="21"/>
          <w:highlight w:val="none"/>
          <w:u w:val="single"/>
        </w:rPr>
        <w:t>以甲方实际指定为准</w:t>
      </w:r>
      <w:r>
        <w:rPr>
          <w:rFonts w:hint="eastAsia" w:ascii="宋体" w:hAnsi="宋体"/>
          <w:color w:val="auto"/>
          <w:szCs w:val="21"/>
          <w:highlight w:val="none"/>
        </w:rPr>
        <w:t>，具体见《合同价格清单》，《合同价格清单》中任何错误和遗漏，不能免除乙方根据合同规定的义务和按图纸、规范履行合同的责任。</w:t>
      </w:r>
    </w:p>
    <w:p>
      <w:pPr>
        <w:spacing w:line="500" w:lineRule="exact"/>
        <w:ind w:firstLine="422" w:firstLineChars="200"/>
        <w:rPr>
          <w:rFonts w:ascii="宋体" w:hAnsi="宋体"/>
          <w:b/>
          <w:color w:val="auto"/>
          <w:highlight w:val="none"/>
        </w:rPr>
      </w:pPr>
      <w:r>
        <w:rPr>
          <w:rFonts w:hint="eastAsia" w:asciiTheme="majorEastAsia" w:hAnsiTheme="majorEastAsia" w:eastAsiaTheme="majorEastAsia"/>
          <w:b/>
          <w:color w:val="auto"/>
          <w:highlight w:val="none"/>
        </w:rPr>
        <w:t>4、</w:t>
      </w:r>
      <w:r>
        <w:rPr>
          <w:rFonts w:hint="eastAsia" w:ascii="宋体" w:hAnsi="宋体"/>
          <w:color w:val="auto"/>
          <w:highlight w:val="none"/>
        </w:rPr>
        <w:t>工期：</w:t>
      </w:r>
      <w:r>
        <w:rPr>
          <w:rFonts w:hint="eastAsia" w:ascii="宋体" w:hAnsi="宋体"/>
          <w:b/>
          <w:color w:val="auto"/>
          <w:highlight w:val="none"/>
          <w:u w:val="single"/>
          <w:lang w:val="en-US" w:eastAsia="zh-CN"/>
        </w:rPr>
        <w:t xml:space="preserve">     </w:t>
      </w:r>
      <w:r>
        <w:rPr>
          <w:rFonts w:hint="eastAsia" w:ascii="宋体" w:hAnsi="宋体"/>
          <w:b/>
          <w:color w:val="auto"/>
          <w:highlight w:val="none"/>
          <w:u w:val="single"/>
        </w:rPr>
        <w:t>日历天</w:t>
      </w:r>
      <w:r>
        <w:rPr>
          <w:rFonts w:hint="eastAsia" w:ascii="宋体" w:hAnsi="宋体"/>
          <w:b/>
          <w:color w:val="auto"/>
          <w:highlight w:val="none"/>
        </w:rPr>
        <w:t>，</w:t>
      </w:r>
    </w:p>
    <w:p>
      <w:pPr>
        <w:spacing w:line="500" w:lineRule="exact"/>
        <w:ind w:firstLine="420" w:firstLineChars="200"/>
        <w:rPr>
          <w:rFonts w:ascii="宋体" w:hAnsi="宋体"/>
          <w:b/>
          <w:color w:val="auto"/>
          <w:highlight w:val="none"/>
        </w:rPr>
      </w:pPr>
      <w:r>
        <w:rPr>
          <w:rFonts w:hint="eastAsia" w:ascii="宋体" w:hAnsi="宋体"/>
          <w:b/>
          <w:color w:val="auto"/>
          <w:highlight w:val="none"/>
        </w:rPr>
        <w:t>开工日期：</w:t>
      </w:r>
      <w:r>
        <w:rPr>
          <w:rFonts w:hint="eastAsia" w:ascii="宋体" w:hAnsi="宋体"/>
          <w:b/>
          <w:color w:val="auto"/>
          <w:highlight w:val="none"/>
          <w:u w:val="single"/>
          <w:lang w:val="en-US" w:eastAsia="zh-CN"/>
        </w:rPr>
        <w:t xml:space="preserve">    </w:t>
      </w:r>
      <w:r>
        <w:rPr>
          <w:rFonts w:hint="eastAsia" w:ascii="宋体" w:hAnsi="宋体"/>
          <w:b/>
          <w:color w:val="auto"/>
          <w:highlight w:val="none"/>
          <w:u w:val="single"/>
        </w:rPr>
        <w:t>年</w:t>
      </w:r>
      <w:r>
        <w:rPr>
          <w:rFonts w:hint="eastAsia" w:ascii="宋体" w:hAnsi="宋体"/>
          <w:b/>
          <w:color w:val="auto"/>
          <w:highlight w:val="none"/>
          <w:u w:val="single"/>
          <w:lang w:val="en-US" w:eastAsia="zh-CN"/>
        </w:rPr>
        <w:t xml:space="preserve">    </w:t>
      </w:r>
      <w:r>
        <w:rPr>
          <w:rFonts w:hint="eastAsia" w:ascii="宋体" w:hAnsi="宋体"/>
          <w:b/>
          <w:color w:val="auto"/>
          <w:highlight w:val="none"/>
          <w:u w:val="single"/>
        </w:rPr>
        <w:t>月</w:t>
      </w:r>
      <w:r>
        <w:rPr>
          <w:rFonts w:hint="eastAsia" w:ascii="宋体" w:hAnsi="宋体"/>
          <w:b/>
          <w:color w:val="auto"/>
          <w:highlight w:val="none"/>
          <w:u w:val="single"/>
          <w:lang w:val="en-US" w:eastAsia="zh-CN"/>
        </w:rPr>
        <w:t xml:space="preserve">   </w:t>
      </w:r>
      <w:r>
        <w:rPr>
          <w:rFonts w:hint="eastAsia" w:ascii="宋体" w:hAnsi="宋体"/>
          <w:b/>
          <w:color w:val="auto"/>
          <w:highlight w:val="none"/>
          <w:u w:val="single"/>
        </w:rPr>
        <w:t>日</w:t>
      </w:r>
      <w:r>
        <w:rPr>
          <w:rFonts w:hint="eastAsia" w:ascii="宋体" w:hAnsi="宋体"/>
          <w:b/>
          <w:color w:val="auto"/>
          <w:highlight w:val="none"/>
        </w:rPr>
        <w:t>，完工日期：</w:t>
      </w:r>
      <w:r>
        <w:rPr>
          <w:rFonts w:hint="eastAsia" w:ascii="宋体" w:hAnsi="宋体"/>
          <w:b/>
          <w:color w:val="auto"/>
          <w:highlight w:val="none"/>
          <w:u w:val="single"/>
          <w:lang w:val="en-US" w:eastAsia="zh-CN"/>
        </w:rPr>
        <w:t xml:space="preserve">    </w:t>
      </w:r>
      <w:r>
        <w:rPr>
          <w:rFonts w:hint="eastAsia" w:ascii="宋体" w:hAnsi="宋体"/>
          <w:b/>
          <w:color w:val="auto"/>
          <w:highlight w:val="none"/>
          <w:u w:val="single"/>
        </w:rPr>
        <w:t>年</w:t>
      </w:r>
      <w:r>
        <w:rPr>
          <w:rFonts w:hint="eastAsia" w:ascii="宋体" w:hAnsi="宋体"/>
          <w:b/>
          <w:color w:val="auto"/>
          <w:highlight w:val="none"/>
          <w:u w:val="single"/>
          <w:lang w:val="en-US" w:eastAsia="zh-CN"/>
        </w:rPr>
        <w:t xml:space="preserve">   </w:t>
      </w:r>
      <w:r>
        <w:rPr>
          <w:rFonts w:hint="eastAsia" w:ascii="宋体" w:hAnsi="宋体"/>
          <w:b/>
          <w:color w:val="auto"/>
          <w:highlight w:val="none"/>
          <w:u w:val="single"/>
        </w:rPr>
        <w:t>月</w:t>
      </w:r>
      <w:r>
        <w:rPr>
          <w:rFonts w:hint="eastAsia" w:ascii="宋体" w:hAnsi="宋体"/>
          <w:b/>
          <w:color w:val="auto"/>
          <w:highlight w:val="none"/>
          <w:u w:val="single"/>
          <w:lang w:val="en-US" w:eastAsia="zh-CN"/>
        </w:rPr>
        <w:t xml:space="preserve">   </w:t>
      </w:r>
      <w:r>
        <w:rPr>
          <w:rFonts w:hint="eastAsia" w:ascii="宋体" w:hAnsi="宋体"/>
          <w:b/>
          <w:color w:val="auto"/>
          <w:highlight w:val="none"/>
          <w:u w:val="single"/>
        </w:rPr>
        <w:t>日</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合同工期应达到业主调整的施工计划。因乙方原因造成的工期延误，甲方损失的费用由乙方负担；非乙方原因造成的工期延误，工期顺延。</w:t>
      </w:r>
    </w:p>
    <w:p>
      <w:pPr>
        <w:spacing w:line="500" w:lineRule="exact"/>
        <w:ind w:firstLine="420" w:firstLineChars="200"/>
        <w:rPr>
          <w:rFonts w:ascii="宋体" w:hAnsi="宋体"/>
          <w:b/>
          <w:color w:val="auto"/>
          <w:szCs w:val="21"/>
          <w:highlight w:val="none"/>
        </w:rPr>
      </w:pPr>
    </w:p>
    <w:p>
      <w:pPr>
        <w:spacing w:line="500" w:lineRule="exact"/>
        <w:ind w:firstLine="420" w:firstLineChars="200"/>
        <w:rPr>
          <w:rFonts w:ascii="宋体" w:hAnsi="宋体"/>
          <w:b/>
          <w:color w:val="auto"/>
          <w:szCs w:val="21"/>
          <w:highlight w:val="none"/>
        </w:rPr>
      </w:pPr>
      <w:r>
        <w:rPr>
          <w:rFonts w:hint="eastAsia" w:ascii="宋体" w:hAnsi="宋体"/>
          <w:b/>
          <w:color w:val="auto"/>
          <w:szCs w:val="21"/>
          <w:highlight w:val="none"/>
        </w:rPr>
        <w:t>二、合作方式与材料、机械供应</w:t>
      </w:r>
    </w:p>
    <w:p>
      <w:pPr>
        <w:spacing w:line="500" w:lineRule="exact"/>
        <w:ind w:firstLine="420" w:firstLineChars="200"/>
        <w:rPr>
          <w:rFonts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1</w:t>
      </w:r>
      <w:r>
        <w:rPr>
          <w:rFonts w:hint="eastAsia" w:asciiTheme="minorEastAsia" w:hAnsiTheme="minorEastAsia" w:eastAsiaTheme="minorEastAsia" w:cstheme="minorEastAsia"/>
          <w:color w:val="auto"/>
          <w:sz w:val="21"/>
          <w:szCs w:val="21"/>
          <w:highlight w:val="none"/>
        </w:rPr>
        <w:t>、合作方式为劳务分包，大宗材料（附件</w:t>
      </w:r>
      <w:r>
        <w:rPr>
          <w:rFonts w:asciiTheme="minorEastAsia" w:hAnsiTheme="minorEastAsia" w:eastAsiaTheme="minorEastAsia" w:cstheme="minorEastAsia"/>
          <w:color w:val="auto"/>
          <w:sz w:val="21"/>
          <w:szCs w:val="21"/>
          <w:highlight w:val="none"/>
          <w:u w:val="none"/>
        </w:rPr>
        <w:t>7《甲供材料汇总表》</w:t>
      </w:r>
      <w:r>
        <w:rPr>
          <w:rFonts w:hint="eastAsia" w:asciiTheme="minorEastAsia" w:hAnsiTheme="minorEastAsia" w:eastAsiaTheme="minorEastAsia" w:cstheme="minorEastAsia"/>
          <w:color w:val="auto"/>
          <w:sz w:val="21"/>
          <w:szCs w:val="21"/>
          <w:highlight w:val="none"/>
          <w:u w:val="none"/>
        </w:rPr>
        <w:t>）由甲方采购提供。在甲方技术指导下乙方提供本合同工程范围内所有工作所需的全部劳务、机械设备、（除以上大宗材料以外的）一切材料等，并承担</w:t>
      </w:r>
      <w:r>
        <w:rPr>
          <w:rFonts w:hint="eastAsia" w:asciiTheme="minorEastAsia" w:hAnsiTheme="minorEastAsia" w:eastAsiaTheme="minorEastAsia" w:cstheme="minorEastAsia"/>
          <w:color w:val="auto"/>
          <w:sz w:val="21"/>
          <w:szCs w:val="21"/>
          <w:highlight w:val="none"/>
        </w:rPr>
        <w:t>完成本合同工作相应的一切费用，实行综合单价包干形式进行结算。乙方承担的分包工程应当自行完成合同约定的所有工作，不得再进行转包、分包。</w:t>
      </w:r>
    </w:p>
    <w:p>
      <w:pPr>
        <w:numPr>
          <w:ilvl w:val="0"/>
          <w:numId w:val="1"/>
        </w:numPr>
        <w:spacing w:line="500" w:lineRule="exact"/>
        <w:ind w:firstLine="420" w:firstLineChars="20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乙方承诺本公司具有本合同内容相应的营业执照、资质和安全生产许可证，证照齐全有效。</w:t>
      </w:r>
    </w:p>
    <w:p>
      <w:pPr>
        <w:numPr>
          <w:ilvl w:val="0"/>
          <w:numId w:val="1"/>
        </w:numPr>
        <w:spacing w:line="500" w:lineRule="exact"/>
        <w:ind w:firstLine="420" w:firstLineChars="20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甲方对本合同的格式条款，均已采取合理方式提示乙方注意免除或者减轻其权利责任等与乙方有重大利害关系的条款，并按照乙方的要求，对该条款予以了充分说明，乙方已完全理解与本合同相关的所有合同内容，包括但不限于甲方与业主所签订的总承包合同、补充协议、会议纪要、技术文件、招投标文件、承诺函等与本工程内容相关的一切文件，将全面履行总包（与业主）合同中与本分包工程有关的甲方的所有义务，但分包合同明确约定应由甲方履行的义务除外，包括但不限于质量、工期、安全文明施工、创优等相关义务。乙方应确保甲方免于因乙方而承担违约责任，若因乙方原因给甲方造成不良影响和经济损失的，乙方须挽回影响和赔偿损失并放弃向甲方追索一切责任的权利。</w:t>
      </w:r>
    </w:p>
    <w:p>
      <w:pPr>
        <w:numPr>
          <w:ilvl w:val="0"/>
          <w:numId w:val="1"/>
        </w:numPr>
        <w:spacing w:line="500" w:lineRule="exact"/>
        <w:ind w:firstLine="420" w:firstLineChars="20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签署本合同时，乙方已阅读并理解了甲方关于技术、质量、安全、进度、环保、文明施工、治安、劳务用工等方面的管理制度，甲方也依法向乙方进行了提示与充分说明。</w:t>
      </w:r>
    </w:p>
    <w:p>
      <w:pPr>
        <w:numPr>
          <w:ilvl w:val="0"/>
          <w:numId w:val="1"/>
        </w:numPr>
        <w:spacing w:line="500" w:lineRule="exact"/>
        <w:ind w:firstLine="420" w:firstLineChars="20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本合同订立前，乙方应向甲方交付暂定总合同金额</w:t>
      </w:r>
      <w:r>
        <w:rPr>
          <w:rFonts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10</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%的履约保证金或等值的银行保函，金额为人民币</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rPr>
        <w:t>元（大写：</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rPr>
        <w:t>元），作为乙方履行合同的担保。乙方已完全履行本合同项下的所有义务，无违约情形，</w:t>
      </w:r>
      <w:r>
        <w:rPr>
          <w:rFonts w:asciiTheme="minorEastAsia" w:hAnsiTheme="minorEastAsia" w:eastAsiaTheme="minorEastAsia" w:cstheme="minorEastAsia"/>
          <w:color w:val="auto"/>
          <w:sz w:val="21"/>
          <w:szCs w:val="21"/>
          <w:highlight w:val="none"/>
        </w:rPr>
        <w:t>15个工作日内甲方无</w:t>
      </w:r>
      <w:r>
        <w:rPr>
          <w:rFonts w:hint="eastAsia" w:asciiTheme="minorEastAsia" w:hAnsiTheme="minorEastAsia" w:eastAsiaTheme="minorEastAsia" w:cstheme="minorEastAsia"/>
          <w:color w:val="auto"/>
          <w:sz w:val="21"/>
          <w:szCs w:val="21"/>
          <w:highlight w:val="none"/>
        </w:rPr>
        <w:t>息退还乙方。</w:t>
      </w:r>
    </w:p>
    <w:p>
      <w:pPr>
        <w:spacing w:line="500" w:lineRule="exact"/>
        <w:ind w:firstLine="420" w:firstLineChars="200"/>
        <w:rPr>
          <w:rFonts w:ascii="宋体" w:hAnsi="宋体"/>
          <w:color w:val="auto"/>
          <w:sz w:val="21"/>
          <w:szCs w:val="21"/>
          <w:highlight w:val="none"/>
        </w:rPr>
      </w:pPr>
      <w:r>
        <w:rPr>
          <w:rFonts w:ascii="宋体" w:hAnsi="宋体"/>
          <w:color w:val="auto"/>
          <w:sz w:val="21"/>
          <w:szCs w:val="21"/>
          <w:highlight w:val="none"/>
        </w:rPr>
        <w:t>6、甲方有权统一购买施工所用的大宗材料，乙方派专人向甲方办理限额领料手续</w:t>
      </w:r>
      <w:r>
        <w:rPr>
          <w:rFonts w:hint="eastAsia" w:ascii="宋体" w:hAnsi="宋体"/>
          <w:color w:val="auto"/>
          <w:sz w:val="21"/>
          <w:szCs w:val="21"/>
          <w:highlight w:val="none"/>
        </w:rPr>
        <w:t>，并按乙方实际领用数量在乙方结算款中扣减。乙方应提前</w:t>
      </w:r>
      <w:r>
        <w:rPr>
          <w:rFonts w:ascii="宋体" w:hAnsi="宋体"/>
          <w:b/>
          <w:color w:val="auto"/>
          <w:sz w:val="21"/>
          <w:szCs w:val="21"/>
          <w:highlight w:val="none"/>
          <w:u w:val="single"/>
        </w:rPr>
        <w:t>7天</w:t>
      </w:r>
      <w:r>
        <w:rPr>
          <w:rFonts w:hint="eastAsia" w:ascii="宋体" w:hAnsi="宋体"/>
          <w:color w:val="auto"/>
          <w:sz w:val="21"/>
          <w:szCs w:val="21"/>
          <w:highlight w:val="none"/>
        </w:rPr>
        <w:t>（对采购数量较大或采购难度较大，提前</w:t>
      </w:r>
      <w:r>
        <w:rPr>
          <w:rFonts w:ascii="宋体" w:hAnsi="宋体"/>
          <w:b/>
          <w:color w:val="auto"/>
          <w:sz w:val="21"/>
          <w:szCs w:val="21"/>
          <w:highlight w:val="none"/>
          <w:u w:val="single"/>
        </w:rPr>
        <w:t>15天以上</w:t>
      </w:r>
      <w:r>
        <w:rPr>
          <w:rFonts w:hint="eastAsia" w:ascii="宋体" w:hAnsi="宋体"/>
          <w:color w:val="auto"/>
          <w:sz w:val="21"/>
          <w:szCs w:val="21"/>
          <w:highlight w:val="none"/>
        </w:rPr>
        <w:t>）向甲方报材料计划，对于远距离材料应提前</w:t>
      </w:r>
      <w:r>
        <w:rPr>
          <w:rFonts w:ascii="宋体" w:hAnsi="宋体"/>
          <w:b/>
          <w:color w:val="auto"/>
          <w:sz w:val="21"/>
          <w:szCs w:val="21"/>
          <w:highlight w:val="none"/>
          <w:u w:val="single"/>
        </w:rPr>
        <w:t>30天</w:t>
      </w:r>
      <w:r>
        <w:rPr>
          <w:rFonts w:hint="eastAsia" w:ascii="宋体" w:hAnsi="宋体"/>
          <w:color w:val="auto"/>
          <w:sz w:val="21"/>
          <w:szCs w:val="21"/>
          <w:highlight w:val="none"/>
        </w:rPr>
        <w:t>报甲方材料计划，以便提前采购。乙方应有充足的材料贮藏地，因料源紧张造成乙方停工，甲方概不负责。以甲方与供方签订的材料价格作为结算依据，乙方不能因材料价格上涨而向甲方索取任何费用。乙方负责材料卸车和工地保管责任及费用。甲方所供材料发票由甲方保管，乙方不得索要。</w:t>
      </w:r>
    </w:p>
    <w:p>
      <w:pPr>
        <w:spacing w:line="500" w:lineRule="exact"/>
        <w:ind w:firstLine="420" w:firstLineChars="200"/>
        <w:rPr>
          <w:rFonts w:ascii="宋体" w:hAnsi="宋体"/>
          <w:color w:val="auto"/>
          <w:sz w:val="21"/>
          <w:szCs w:val="21"/>
          <w:highlight w:val="none"/>
        </w:rPr>
      </w:pPr>
      <w:r>
        <w:rPr>
          <w:rFonts w:ascii="宋体" w:hAnsi="宋体"/>
          <w:color w:val="auto"/>
          <w:sz w:val="21"/>
          <w:szCs w:val="21"/>
          <w:highlight w:val="none"/>
        </w:rPr>
        <w:t>7、除大宗材料甲方有权统一购买外，其他施工机械设备、机具、周转材料、施工辅助材料、零星材料由乙方自行采购或租赁，甲方有权对施工质量、安全、施工进度进行监督、把关。甲方有权对到场所有材料进行检查、试验，不合格材料乙方应清理出场，不合格材料产生的一切费用由乙方负责。但甲方的监督、把关不得代替和减轻乙方因其选用不合格材料、设备所造成的损失和责任。乙方材料验收、保管的费用包括在相关单价以内，甲方不再</w:t>
      </w:r>
      <w:r>
        <w:rPr>
          <w:rFonts w:hint="eastAsia" w:ascii="宋体" w:hAnsi="宋体"/>
          <w:color w:val="auto"/>
          <w:sz w:val="21"/>
          <w:szCs w:val="21"/>
          <w:highlight w:val="none"/>
        </w:rPr>
        <w:t>就此</w:t>
      </w:r>
      <w:r>
        <w:rPr>
          <w:rFonts w:ascii="宋体" w:hAnsi="宋体"/>
          <w:color w:val="auto"/>
          <w:sz w:val="21"/>
          <w:szCs w:val="21"/>
          <w:highlight w:val="none"/>
        </w:rPr>
        <w:t>向乙方支付其他任何费用。</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乙方材料采购与管理工作应安排专人负责，服从甲方材料主管的管理。所有材料一经领取或签收，由乙方负责保管，如有损失由乙方承担。</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8、乙方机械设备所有相关手续完备，机械设备性能应符合相关法律、法规要求，并经过有关检验检测合格，数量、型号满足业主、甲方要求及工程需要，并确保机况状态完好，经甲方验收后才能进场。因业主或监理等要求需增加设备，乙方必须无条件接受甲方的安排，并不得因此而向甲方索要任何费用。《乙方人员清单》及《乙方设备清单》作为本合同的附件，如未按甲方要求调进设备，在甲方书面通知后仍未进场，人员按</w:t>
      </w:r>
      <w:r>
        <w:rPr>
          <w:rFonts w:hint="eastAsia" w:ascii="宋体" w:hAnsi="宋体"/>
          <w:b/>
          <w:color w:val="auto"/>
          <w:szCs w:val="21"/>
          <w:highlight w:val="none"/>
          <w:u w:val="single"/>
        </w:rPr>
        <w:t>500元/天</w:t>
      </w:r>
      <w:r>
        <w:rPr>
          <w:rFonts w:hint="eastAsia" w:ascii="宋体" w:hAnsi="宋体"/>
          <w:color w:val="auto"/>
          <w:szCs w:val="21"/>
          <w:highlight w:val="none"/>
        </w:rPr>
        <w:t>，设备按</w:t>
      </w:r>
      <w:r>
        <w:rPr>
          <w:rFonts w:hint="eastAsia" w:ascii="宋体" w:hAnsi="宋体"/>
          <w:b/>
          <w:color w:val="auto"/>
          <w:szCs w:val="21"/>
          <w:highlight w:val="none"/>
          <w:u w:val="single"/>
        </w:rPr>
        <w:t>5000元/台、天</w:t>
      </w:r>
      <w:r>
        <w:rPr>
          <w:rFonts w:hint="eastAsia" w:ascii="宋体" w:hAnsi="宋体"/>
          <w:color w:val="auto"/>
          <w:szCs w:val="21"/>
          <w:highlight w:val="none"/>
        </w:rPr>
        <w:t>承担违约责任。</w:t>
      </w:r>
    </w:p>
    <w:p>
      <w:pPr>
        <w:spacing w:line="360" w:lineRule="auto"/>
        <w:ind w:firstLine="422" w:firstLineChars="200"/>
        <w:outlineLvl w:val="2"/>
        <w:rPr>
          <w:rFonts w:asciiTheme="majorEastAsia" w:hAnsiTheme="majorEastAsia" w:eastAsiaTheme="majorEastAsia"/>
          <w:b/>
          <w:color w:val="auto"/>
          <w:highlight w:val="none"/>
        </w:rPr>
      </w:pPr>
    </w:p>
    <w:p>
      <w:pPr>
        <w:spacing w:line="360" w:lineRule="auto"/>
        <w:ind w:firstLine="422" w:firstLineChars="200"/>
        <w:outlineLvl w:val="2"/>
        <w:rPr>
          <w:rFonts w:asciiTheme="majorEastAsia" w:hAnsiTheme="majorEastAsia" w:eastAsiaTheme="majorEastAsia"/>
          <w:b/>
          <w:color w:val="auto"/>
          <w:highlight w:val="none"/>
        </w:rPr>
      </w:pPr>
      <w:r>
        <w:rPr>
          <w:rFonts w:hint="eastAsia" w:asciiTheme="majorEastAsia" w:hAnsiTheme="majorEastAsia" w:eastAsiaTheme="majorEastAsia"/>
          <w:b/>
          <w:color w:val="auto"/>
          <w:highlight w:val="none"/>
        </w:rPr>
        <w:t>三、工程质量</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1、工程质量必须全部达到现行国家验收标准（优秀等级并达到市优及以上质量奖项的评定标准）和业主要求，保证工程质量一次验收合格率100%，并符合设计和国家相关验收标准。</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2、本合同工程在施工过程中，乙方应严格按照国家颁发现行的技术标准、技术规范、规程、业主招标文件（专用条款、通用条款、技术规范）、施工图纸、业主、监理、甲方等的规定、要求和交底进行施工。</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3、每道工序完成后必须通知甲方现场人员会同监理（及业主）验收合格后，经甲方同意才能进入下道工序，甲方验收合格后经监理、业主、检测或其他单位抽检不合格引起返工等一切责任及费用由乙方负责。隐蔽工程在未经甲方自检和现场监理检查之前均不得随意覆盖或隐蔽，乙方应保证甲方质检人员及监理对将要覆盖或隐蔽的工程进行检查和测量，合格后才能隐蔽。否则应由乙方返工，费用乙方自负。</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4、乙方用于工程的材料、设备必须按甲方、业主和监理有关规定收取材料和设备的质量合格证、出厂证明书、试验报告单，进行检验并经甲方报监理、业主批准同意后方可用于工程上。甲方的同意，不免除乙方的责任。</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5、乙方对施工中出现的质量缺陷或不合格项目，不得隐瞒及自行处理，必须立即报告甲方，并按业主、监理工程师和甲方质检工程师的意见进行处理，直到验收合格为止，其返工费用由乙方自行负责。如乙方整改不力，整改项目质量达不到业主、监理工程师和甲方质检人员的处理要求，甲方有权单方面解除合同，勒令乙方退场，并按乙方实际完成合格工程量的</w:t>
      </w:r>
      <w:r>
        <w:rPr>
          <w:rFonts w:hint="eastAsia" w:ascii="宋体" w:hAnsi="宋体"/>
          <w:b/>
          <w:color w:val="auto"/>
          <w:szCs w:val="21"/>
          <w:highlight w:val="none"/>
          <w:u w:val="single"/>
        </w:rPr>
        <w:t>90%</w:t>
      </w:r>
      <w:r>
        <w:rPr>
          <w:rFonts w:hint="eastAsia" w:ascii="宋体" w:hAnsi="宋体"/>
          <w:color w:val="auto"/>
          <w:szCs w:val="21"/>
          <w:highlight w:val="none"/>
        </w:rPr>
        <w:t>结算，剩余</w:t>
      </w:r>
      <w:r>
        <w:rPr>
          <w:rFonts w:hint="eastAsia" w:ascii="宋体" w:hAnsi="宋体"/>
          <w:b/>
          <w:color w:val="auto"/>
          <w:szCs w:val="21"/>
          <w:highlight w:val="none"/>
          <w:u w:val="single"/>
        </w:rPr>
        <w:t>10%</w:t>
      </w:r>
      <w:r>
        <w:rPr>
          <w:rFonts w:hint="eastAsia" w:ascii="宋体" w:hAnsi="宋体"/>
          <w:color w:val="auto"/>
          <w:szCs w:val="21"/>
          <w:highlight w:val="none"/>
        </w:rPr>
        <w:t>作为违反协议的违约金，并归甲方所有，同时乙方必须承担不合格工程整改发生的费用及一切责任。</w:t>
      </w:r>
    </w:p>
    <w:p>
      <w:pPr>
        <w:spacing w:line="440" w:lineRule="exact"/>
        <w:ind w:firstLine="561"/>
        <w:rPr>
          <w:rFonts w:ascii="宋体" w:hAnsi="宋体"/>
          <w:color w:val="auto"/>
          <w:szCs w:val="21"/>
          <w:highlight w:val="none"/>
        </w:rPr>
      </w:pPr>
      <w:r>
        <w:rPr>
          <w:rFonts w:hint="eastAsia" w:ascii="宋体" w:hAnsi="宋体"/>
          <w:color w:val="auto"/>
          <w:szCs w:val="21"/>
          <w:highlight w:val="none"/>
        </w:rPr>
        <w:t>6、乙方向甲方承诺，按照合同约定的工期和质量标准完成本工程。乙方向甲方承诺，履行业主合同中与本合同有关的甲方的所有义务，并与甲方共同向业主承担履行本合同以及确保本工程质量的连带责任。</w:t>
      </w:r>
    </w:p>
    <w:p>
      <w:pPr>
        <w:spacing w:line="440" w:lineRule="exact"/>
        <w:ind w:firstLine="561"/>
        <w:rPr>
          <w:rFonts w:ascii="宋体" w:hAnsi="宋体"/>
          <w:color w:val="auto"/>
          <w:szCs w:val="21"/>
          <w:highlight w:val="none"/>
        </w:rPr>
      </w:pPr>
      <w:r>
        <w:rPr>
          <w:rFonts w:hint="eastAsia" w:ascii="宋体" w:hAnsi="宋体"/>
          <w:color w:val="auto"/>
          <w:szCs w:val="21"/>
          <w:highlight w:val="none"/>
        </w:rPr>
        <w:t>7、乙方向甲方承诺承担保修和缺陷修复责任。在质量保修和缺陷修复期内，乙方负责本合同项下全部工程缺陷的修复工作，并承担相应责任和费用，如若乙方不能按时修复，甲方可以另行选择施工队伍进行修复，由此发生的一切费用均由乙方承担，甲方可以直接从乙方工程结算金额中扣除。</w:t>
      </w:r>
    </w:p>
    <w:p>
      <w:pPr>
        <w:spacing w:line="440" w:lineRule="exact"/>
        <w:ind w:firstLine="561"/>
        <w:rPr>
          <w:rFonts w:ascii="宋体" w:hAnsi="宋体"/>
          <w:color w:val="auto"/>
          <w:szCs w:val="21"/>
          <w:highlight w:val="none"/>
        </w:rPr>
      </w:pPr>
      <w:r>
        <w:rPr>
          <w:rFonts w:hint="eastAsia" w:ascii="宋体" w:hAnsi="宋体"/>
          <w:color w:val="auto"/>
          <w:szCs w:val="21"/>
          <w:highlight w:val="none"/>
        </w:rPr>
        <w:t>8、在工程施工、运营期间的任何时候（即使是经过验收并计量后），因任何方式（包括审计部门、政府质量监督部门、业主、监理工程师或甲方等组织的各类检查）发现属于乙方责任的工程质量不合格，乙方必须负责自费返工并承担由此产生的各项违约金和损失。</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9、甲方每收到政府质量监督部门、业主、监理工程师一份针对乙方工作内容的返工指令，乙方须承担违约金</w:t>
      </w:r>
      <w:r>
        <w:rPr>
          <w:rFonts w:hint="eastAsia" w:ascii="宋体" w:hAnsi="宋体"/>
          <w:b/>
          <w:color w:val="auto"/>
          <w:szCs w:val="21"/>
          <w:highlight w:val="none"/>
          <w:u w:val="single"/>
        </w:rPr>
        <w:t>5000元</w:t>
      </w:r>
      <w:r>
        <w:rPr>
          <w:rFonts w:hint="eastAsia" w:ascii="宋体" w:hAnsi="宋体"/>
          <w:color w:val="auto"/>
          <w:szCs w:val="21"/>
          <w:highlight w:val="none"/>
        </w:rPr>
        <w:t>，每收到一份停工指令，须承担违约金</w:t>
      </w:r>
      <w:r>
        <w:rPr>
          <w:rFonts w:hint="eastAsia" w:ascii="宋体" w:hAnsi="宋体"/>
          <w:b/>
          <w:color w:val="auto"/>
          <w:szCs w:val="21"/>
          <w:highlight w:val="none"/>
          <w:u w:val="single"/>
        </w:rPr>
        <w:t>20000元</w:t>
      </w:r>
      <w:r>
        <w:rPr>
          <w:rFonts w:hint="eastAsia" w:ascii="宋体" w:hAnsi="宋体"/>
          <w:color w:val="auto"/>
          <w:szCs w:val="21"/>
          <w:highlight w:val="none"/>
        </w:rPr>
        <w:t>。</w:t>
      </w:r>
    </w:p>
    <w:p>
      <w:pPr>
        <w:spacing w:line="500" w:lineRule="exact"/>
        <w:rPr>
          <w:rFonts w:ascii="宋体" w:hAnsi="宋体"/>
          <w:color w:val="auto"/>
          <w:szCs w:val="21"/>
          <w:highlight w:val="none"/>
        </w:rPr>
      </w:pPr>
      <w:r>
        <w:rPr>
          <w:rFonts w:hint="eastAsia" w:ascii="宋体" w:hAnsi="宋体"/>
          <w:color w:val="auto"/>
          <w:szCs w:val="21"/>
          <w:highlight w:val="none"/>
        </w:rPr>
        <w:t>另外，在甲方例行检查过程中，如发现乙方存在质量问题，要求乙方整改，而乙方未能及时整改时，每次承担违约金</w:t>
      </w:r>
      <w:r>
        <w:rPr>
          <w:rFonts w:hint="eastAsia" w:ascii="宋体" w:hAnsi="宋体"/>
          <w:b/>
          <w:color w:val="auto"/>
          <w:szCs w:val="21"/>
          <w:highlight w:val="none"/>
          <w:u w:val="single"/>
        </w:rPr>
        <w:t>2000元</w:t>
      </w:r>
      <w:r>
        <w:rPr>
          <w:rFonts w:hint="eastAsia" w:ascii="宋体" w:hAnsi="宋体"/>
          <w:color w:val="auto"/>
          <w:szCs w:val="21"/>
          <w:highlight w:val="none"/>
        </w:rPr>
        <w:t>。以上违约金均以甲方技术部门开具、经项目总工程师签署的违约金处罚单为依据，从乙方工程款中扣除，不论乙方是否签字认可，该违约金处罚单都有效。</w:t>
      </w:r>
    </w:p>
    <w:p>
      <w:pPr>
        <w:spacing w:line="500" w:lineRule="exact"/>
        <w:rPr>
          <w:rFonts w:ascii="宋体" w:hAnsi="宋体"/>
          <w:color w:val="auto"/>
          <w:szCs w:val="21"/>
          <w:highlight w:val="none"/>
        </w:rPr>
      </w:pPr>
    </w:p>
    <w:p>
      <w:pPr>
        <w:spacing w:line="360" w:lineRule="auto"/>
        <w:ind w:firstLine="422" w:firstLineChars="200"/>
        <w:outlineLvl w:val="2"/>
        <w:rPr>
          <w:rFonts w:asciiTheme="majorEastAsia" w:hAnsiTheme="majorEastAsia" w:eastAsiaTheme="majorEastAsia"/>
          <w:b/>
          <w:color w:val="auto"/>
          <w:highlight w:val="none"/>
        </w:rPr>
      </w:pPr>
      <w:r>
        <w:rPr>
          <w:rFonts w:hint="eastAsia" w:asciiTheme="majorEastAsia" w:hAnsiTheme="majorEastAsia" w:eastAsiaTheme="majorEastAsia"/>
          <w:b/>
          <w:color w:val="auto"/>
          <w:highlight w:val="none"/>
        </w:rPr>
        <w:t>四、</w:t>
      </w:r>
      <w:bookmarkEnd w:id="4"/>
      <w:r>
        <w:rPr>
          <w:rFonts w:hint="eastAsia" w:asciiTheme="majorEastAsia" w:hAnsiTheme="majorEastAsia" w:eastAsiaTheme="majorEastAsia"/>
          <w:b/>
          <w:color w:val="auto"/>
          <w:highlight w:val="none"/>
        </w:rPr>
        <w:t>工程进度</w:t>
      </w:r>
    </w:p>
    <w:p>
      <w:pPr>
        <w:spacing w:line="360" w:lineRule="auto"/>
        <w:ind w:firstLine="420" w:firstLineChars="200"/>
        <w:rPr>
          <w:rFonts w:asciiTheme="majorEastAsia" w:hAnsiTheme="majorEastAsia" w:eastAsiaTheme="majorEastAsia"/>
          <w:color w:val="auto"/>
          <w:highlight w:val="none"/>
        </w:rPr>
      </w:pPr>
      <w:bookmarkStart w:id="5" w:name="OLE_LINK4"/>
      <w:bookmarkStart w:id="6" w:name="OLE_LINK5"/>
      <w:r>
        <w:rPr>
          <w:rFonts w:hint="eastAsia" w:asciiTheme="majorEastAsia" w:hAnsiTheme="majorEastAsia" w:eastAsiaTheme="majorEastAsia"/>
          <w:color w:val="auto"/>
          <w:highlight w:val="none"/>
        </w:rPr>
        <w:t>1、</w:t>
      </w:r>
      <w:bookmarkEnd w:id="5"/>
      <w:r>
        <w:rPr>
          <w:rFonts w:hint="eastAsia" w:asciiTheme="majorEastAsia" w:hAnsiTheme="majorEastAsia" w:eastAsiaTheme="majorEastAsia"/>
          <w:color w:val="auto"/>
          <w:highlight w:val="none"/>
        </w:rPr>
        <w:t>乙方必须按照甲方总体进度要求保质保量安全地完成本协议工程范围内的所有工作，且必须按甲方要求的月计划完成甲方每月下达的生产进度任务。</w:t>
      </w:r>
      <w:r>
        <w:rPr>
          <w:rFonts w:hint="eastAsia" w:ascii="宋体" w:hAnsi="宋体"/>
          <w:color w:val="auto"/>
          <w:szCs w:val="21"/>
          <w:highlight w:val="none"/>
        </w:rPr>
        <w:t>因乙方原因造成的工期延误，甲方损失的费用由乙方负责；非乙方原因造成的工期延误，工期顺延。</w:t>
      </w:r>
      <w:bookmarkEnd w:id="6"/>
    </w:p>
    <w:p>
      <w:pPr>
        <w:spacing w:before="50" w:line="500" w:lineRule="exact"/>
        <w:ind w:firstLine="420" w:firstLineChars="200"/>
        <w:rPr>
          <w:rFonts w:asciiTheme="majorEastAsia" w:hAnsiTheme="majorEastAsia" w:eastAsiaTheme="majorEastAsia"/>
          <w:color w:val="auto"/>
          <w:highlight w:val="none"/>
        </w:rPr>
      </w:pPr>
      <w:bookmarkStart w:id="7" w:name="_Toc349031151"/>
      <w:r>
        <w:rPr>
          <w:rFonts w:hint="eastAsia" w:asciiTheme="majorEastAsia" w:hAnsiTheme="majorEastAsia" w:eastAsiaTheme="majorEastAsia"/>
          <w:color w:val="auto"/>
          <w:highlight w:val="none"/>
        </w:rPr>
        <w:t>2、乙方工作进度应满足甲方施工进度的要求，应服从甲方安排，如实际进度不能达到计划要求时，根据现场实际情况，乙方应主动组织加班赶工。甲方不另增补加班或赶工费。</w:t>
      </w:r>
    </w:p>
    <w:p>
      <w:pPr>
        <w:spacing w:before="50" w:line="500" w:lineRule="exact"/>
        <w:ind w:firstLine="420" w:firstLineChars="200"/>
        <w:rPr>
          <w:rFonts w:ascii="宋体" w:hAnsi="宋体"/>
          <w:color w:val="auto"/>
          <w:szCs w:val="21"/>
          <w:highlight w:val="none"/>
        </w:rPr>
      </w:pPr>
      <w:r>
        <w:rPr>
          <w:rFonts w:hint="eastAsia" w:ascii="宋体" w:hAnsi="宋体"/>
          <w:color w:val="auto"/>
          <w:szCs w:val="21"/>
          <w:highlight w:val="none"/>
        </w:rPr>
        <w:t>3、乙方应按甲方要求配备足够经验的施工人员，保证施工进度。甲方对乙方每个月下达施工进度计划任务书，并在每个月底对完成情况进行检查，如乙方连续两个月达不到项目部施工计划80%的工程量，甲方有权根据实际情况进行合同数量调整乃至单方解除本合同，施工时实际工程量的调整不降低或影响本合同条款的效力。解除本合同后，已完工程按合同单价的90%进行结算，乙方不得提出其他任何费用。 乙方须3日内撤离出场，不得有拖延和异议，且自行承担一切因此带来的损失。</w:t>
      </w:r>
    </w:p>
    <w:p>
      <w:pPr>
        <w:spacing w:before="50" w:line="500" w:lineRule="exact"/>
        <w:ind w:firstLine="420" w:firstLineChars="200"/>
        <w:rPr>
          <w:rFonts w:ascii="宋体" w:hAnsi="宋体"/>
          <w:color w:val="auto"/>
          <w:szCs w:val="21"/>
          <w:highlight w:val="none"/>
        </w:rPr>
      </w:pPr>
      <w:r>
        <w:rPr>
          <w:rFonts w:hint="eastAsia" w:ascii="宋体" w:hAnsi="宋体"/>
          <w:color w:val="auto"/>
          <w:szCs w:val="21"/>
          <w:highlight w:val="none"/>
        </w:rPr>
        <w:t>4、乙方应按甲方要求配备足够机况良好的设备、经验丰富的施工人员，保证施工进度。如不能满足生产要求，甲方有权要求乙方增加设备与人员，费用由乙方负责。</w:t>
      </w:r>
    </w:p>
    <w:p>
      <w:pPr>
        <w:spacing w:before="50" w:line="500" w:lineRule="exact"/>
        <w:ind w:firstLine="420" w:firstLineChars="200"/>
        <w:rPr>
          <w:rFonts w:ascii="宋体" w:hAnsi="宋体"/>
          <w:color w:val="auto"/>
          <w:szCs w:val="21"/>
          <w:highlight w:val="none"/>
        </w:rPr>
      </w:pPr>
      <w:r>
        <w:rPr>
          <w:rFonts w:hint="eastAsia" w:ascii="宋体" w:hAnsi="宋体"/>
          <w:color w:val="auto"/>
          <w:szCs w:val="21"/>
          <w:highlight w:val="none"/>
        </w:rPr>
        <w:t>5、在施工过程中因乙方自身原因造成超过本协议工期，甲方按2000元/天给予罚款，并由乙方承担延期的违约责任。</w:t>
      </w:r>
    </w:p>
    <w:p>
      <w:pPr>
        <w:spacing w:before="50" w:line="500" w:lineRule="exact"/>
        <w:ind w:firstLine="420" w:firstLineChars="200"/>
        <w:rPr>
          <w:rFonts w:ascii="宋体" w:hAnsi="宋体"/>
          <w:color w:val="auto"/>
          <w:szCs w:val="21"/>
          <w:highlight w:val="none"/>
        </w:rPr>
      </w:pPr>
      <w:r>
        <w:rPr>
          <w:rFonts w:hint="eastAsia" w:ascii="宋体" w:hAnsi="宋体"/>
          <w:color w:val="auto"/>
          <w:szCs w:val="21"/>
          <w:highlight w:val="none"/>
        </w:rPr>
        <w:t>6、本合同工期已考虑以下内容:</w:t>
      </w:r>
    </w:p>
    <w:p>
      <w:pPr>
        <w:spacing w:before="50" w:line="500" w:lineRule="exact"/>
        <w:ind w:firstLine="420" w:firstLineChars="200"/>
        <w:rPr>
          <w:rFonts w:ascii="宋体" w:hAnsi="宋体"/>
          <w:color w:val="auto"/>
          <w:szCs w:val="21"/>
          <w:highlight w:val="none"/>
        </w:rPr>
      </w:pPr>
      <w:r>
        <w:rPr>
          <w:rFonts w:hint="eastAsia" w:ascii="宋体" w:hAnsi="宋体"/>
          <w:color w:val="auto"/>
          <w:szCs w:val="21"/>
          <w:highlight w:val="none"/>
        </w:rPr>
        <w:t>6.1节假日及农忙季节对工期影响；</w:t>
      </w:r>
    </w:p>
    <w:p>
      <w:pPr>
        <w:spacing w:before="50" w:line="500" w:lineRule="exact"/>
        <w:ind w:firstLine="420" w:firstLineChars="200"/>
        <w:rPr>
          <w:rFonts w:ascii="宋体" w:hAnsi="宋体"/>
          <w:color w:val="auto"/>
          <w:szCs w:val="21"/>
          <w:highlight w:val="none"/>
        </w:rPr>
      </w:pPr>
      <w:r>
        <w:rPr>
          <w:rFonts w:hint="eastAsia" w:ascii="宋体" w:hAnsi="宋体"/>
          <w:color w:val="auto"/>
          <w:szCs w:val="21"/>
          <w:highlight w:val="none"/>
        </w:rPr>
        <w:t>6.2雨季(不含台风暴雨及恶劣天气)对工期的影响；</w:t>
      </w:r>
    </w:p>
    <w:p>
      <w:pPr>
        <w:spacing w:before="50" w:line="500" w:lineRule="exact"/>
        <w:ind w:firstLine="420" w:firstLineChars="200"/>
        <w:rPr>
          <w:rFonts w:ascii="宋体" w:hAnsi="宋体"/>
          <w:color w:val="auto"/>
          <w:szCs w:val="21"/>
          <w:highlight w:val="none"/>
        </w:rPr>
      </w:pPr>
      <w:r>
        <w:rPr>
          <w:rFonts w:hint="eastAsia" w:ascii="宋体" w:hAnsi="宋体"/>
          <w:color w:val="auto"/>
          <w:szCs w:val="21"/>
          <w:highlight w:val="none"/>
        </w:rPr>
        <w:t>6.3各分包、分项工程穿插施工对工期的影响；</w:t>
      </w:r>
    </w:p>
    <w:p>
      <w:pPr>
        <w:spacing w:before="50" w:line="500" w:lineRule="exact"/>
        <w:ind w:firstLine="420" w:firstLineChars="200"/>
        <w:rPr>
          <w:rFonts w:ascii="宋体" w:hAnsi="宋体"/>
          <w:color w:val="auto"/>
          <w:szCs w:val="21"/>
          <w:highlight w:val="none"/>
        </w:rPr>
      </w:pPr>
      <w:r>
        <w:rPr>
          <w:rFonts w:hint="eastAsia" w:ascii="宋体" w:hAnsi="宋体"/>
          <w:color w:val="auto"/>
          <w:szCs w:val="21"/>
          <w:highlight w:val="none"/>
        </w:rPr>
        <w:t>如遇连续阴雨、台风、暴雨、地震以及人力不可抗拒的因素,和连续停水停电超过24小时,工期按实际天数顺延，所有停工延期时间均以甲方签证认可的时间为准。</w:t>
      </w:r>
    </w:p>
    <w:p>
      <w:pPr>
        <w:spacing w:before="50" w:line="500" w:lineRule="exact"/>
        <w:ind w:firstLine="420" w:firstLineChars="200"/>
        <w:rPr>
          <w:rFonts w:ascii="宋体" w:hAnsi="宋体"/>
          <w:color w:val="auto"/>
          <w:szCs w:val="21"/>
          <w:highlight w:val="none"/>
        </w:rPr>
      </w:pPr>
      <w:r>
        <w:rPr>
          <w:rFonts w:hint="eastAsia" w:ascii="宋体" w:hAnsi="宋体"/>
          <w:color w:val="auto"/>
          <w:szCs w:val="21"/>
          <w:highlight w:val="none"/>
        </w:rPr>
        <w:t>7、乙方应严格按计划施工，如乙方因自身原因中途退场或被强行清退，对未完成的工程部分，甲方有权安排其它施工队进行施工，乙方不得阻拦。</w:t>
      </w:r>
    </w:p>
    <w:p>
      <w:pPr>
        <w:spacing w:before="50" w:line="500" w:lineRule="exact"/>
        <w:ind w:firstLine="420" w:firstLineChars="200"/>
        <w:rPr>
          <w:rFonts w:ascii="宋体" w:hAnsi="宋体"/>
          <w:color w:val="auto"/>
          <w:szCs w:val="21"/>
          <w:highlight w:val="none"/>
        </w:rPr>
      </w:pPr>
      <w:r>
        <w:rPr>
          <w:rFonts w:hint="eastAsia" w:ascii="宋体" w:hAnsi="宋体"/>
          <w:color w:val="auto"/>
          <w:szCs w:val="21"/>
          <w:highlight w:val="none"/>
        </w:rPr>
        <w:t>8、乙方进度滞后时，甲方有权要求乙方进行整改、增加人员和设备投入，费用由乙方自理。乙方拒不执行或整改不力，工期仍达不到甲方或本工程业主的施工进度要求时，甲方有权分割乙方剩余工程，直至终止本协议，乙方必须服从或退场，由此造成的一切经济损失和责任由乙方承担。</w:t>
      </w:r>
    </w:p>
    <w:p>
      <w:pPr>
        <w:spacing w:line="360" w:lineRule="auto"/>
        <w:ind w:firstLine="422" w:firstLineChars="200"/>
        <w:outlineLvl w:val="2"/>
        <w:rPr>
          <w:rFonts w:asciiTheme="majorEastAsia" w:hAnsiTheme="majorEastAsia" w:eastAsiaTheme="majorEastAsia"/>
          <w:b/>
          <w:color w:val="auto"/>
          <w:highlight w:val="none"/>
        </w:rPr>
      </w:pPr>
    </w:p>
    <w:p>
      <w:pPr>
        <w:spacing w:line="500" w:lineRule="exact"/>
        <w:ind w:firstLine="420" w:firstLineChars="200"/>
        <w:rPr>
          <w:rFonts w:ascii="宋体" w:hAnsi="宋体"/>
          <w:b/>
          <w:color w:val="auto"/>
          <w:szCs w:val="21"/>
          <w:highlight w:val="none"/>
        </w:rPr>
      </w:pPr>
      <w:r>
        <w:rPr>
          <w:rFonts w:hint="eastAsia" w:ascii="宋体" w:hAnsi="宋体"/>
          <w:b/>
          <w:color w:val="auto"/>
          <w:szCs w:val="21"/>
          <w:highlight w:val="none"/>
        </w:rPr>
        <w:t>五、工程管理与现场管理</w:t>
      </w:r>
    </w:p>
    <w:p>
      <w:pPr>
        <w:spacing w:line="500" w:lineRule="exact"/>
        <w:ind w:firstLine="420"/>
        <w:rPr>
          <w:rFonts w:ascii="宋体" w:hAnsi="宋体"/>
          <w:color w:val="auto"/>
          <w:szCs w:val="21"/>
          <w:highlight w:val="none"/>
        </w:rPr>
      </w:pPr>
      <w:r>
        <w:rPr>
          <w:rFonts w:hint="eastAsia" w:ascii="宋体" w:hAnsi="宋体"/>
          <w:color w:val="auto"/>
          <w:szCs w:val="21"/>
          <w:highlight w:val="none"/>
        </w:rPr>
        <w:t>1、甲方有权对本项目的工程质量、安全、进度、施工技术、物资采购及与本工程相关的所有事项进行全面的管理、控制与监督，制定有关规章制度与管理方法及保证措施。但甲方的管理、控制与监督不代替和减轻乙方自身的管理、控制与监督责任。</w:t>
      </w:r>
    </w:p>
    <w:p>
      <w:pPr>
        <w:spacing w:line="500" w:lineRule="exact"/>
        <w:ind w:firstLine="420"/>
        <w:rPr>
          <w:rFonts w:ascii="宋体" w:hAnsi="宋体"/>
          <w:color w:val="auto"/>
          <w:szCs w:val="21"/>
          <w:highlight w:val="none"/>
        </w:rPr>
      </w:pPr>
      <w:r>
        <w:rPr>
          <w:rFonts w:hint="eastAsia" w:ascii="宋体" w:hAnsi="宋体"/>
          <w:color w:val="auto"/>
          <w:szCs w:val="21"/>
          <w:highlight w:val="none"/>
        </w:rPr>
        <w:t>2、甲乙双方人员必须严格遵守甲方和项目部制定的各项管理制度，在甲方的统一安排下进行施工，有关计划、材料供应等工作应密切配合，保证施工顺利进行。乙方在每处工程施工前，必须向甲方提出书面开工申请，经甲方现场验收各项准备工作合格后方可开工。</w:t>
      </w:r>
    </w:p>
    <w:p>
      <w:pPr>
        <w:spacing w:line="500" w:lineRule="exact"/>
        <w:ind w:firstLine="420"/>
        <w:rPr>
          <w:rFonts w:ascii="宋体" w:hAnsi="宋体"/>
          <w:color w:val="auto"/>
          <w:szCs w:val="21"/>
          <w:highlight w:val="none"/>
        </w:rPr>
      </w:pPr>
      <w:r>
        <w:rPr>
          <w:rFonts w:hint="eastAsia" w:ascii="宋体" w:hAnsi="宋体"/>
          <w:color w:val="auto"/>
          <w:szCs w:val="21"/>
          <w:highlight w:val="none"/>
        </w:rPr>
        <w:t>3、甲方制定施工组织计划，做好技术、安全交底，并派出工程技术人员指导乙方的施工。乙方人员须认真参加甲方组织的技术培训和技术交底，培训合格方可进场施工。</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4、乙方应当加强对施工人员的教育，教育和引导施工人员遵纪守法、安全生产和爱护公私财产。如乙方施工人员违反现场管理制度和不法行为，甲方有权采取强制措施予以制止，乙方应承担因施工人员违反法律法规、公司管理制度而造成的法律责任，并赔偿经济损失。</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乙方与施工人员产生的劳动纠纷，由乙方负责解决，与甲方无关。乙方施工人员在工作期间发生工伤、工亡事故，乙方应承担用人单位义务，承担包括但不限于送其就医、工伤认定、劳动能力鉴定申请、医疗费用报销等各项责任。乙方人员在工作期间发生工伤、工亡事故，事故中甲方负有责任的，仍由乙方按照《工伤保险条例》的有关规定执行工伤事故处理各项程序及承担用人单位义务，甲方仅在其过错范围内承担相应的经济责任。</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如因乙方的劳动人事纠纷、工伤保险待遇纠纷、合同纠纷、侵权纠纷等造成甲方损失的，乙方应承担全部赔偿责任（包括但不限于诉讼费、保全费、律师费等），甲方可以从履约保证金或劳务报酬中直接扣除。</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5、乙方现场负责人</w:t>
      </w:r>
      <w:bookmarkStart w:id="8" w:name="OLE_LINK2"/>
      <w:bookmarkEnd w:id="8"/>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（身份证号：</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）负责现场施工管理一切相关事宜，材料员</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（身份证号：</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）负责办理领料手续。</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6、乙方施工现场负责人不得擅自离开工地，每月在工地时间不得少于</w:t>
      </w:r>
      <w:r>
        <w:rPr>
          <w:rFonts w:hint="eastAsia" w:ascii="宋体" w:hAnsi="宋体"/>
          <w:b/>
          <w:color w:val="auto"/>
          <w:szCs w:val="21"/>
          <w:highlight w:val="none"/>
          <w:u w:val="single"/>
        </w:rPr>
        <w:t>22天</w:t>
      </w:r>
      <w:r>
        <w:rPr>
          <w:rFonts w:hint="eastAsia" w:ascii="宋体" w:hAnsi="宋体"/>
          <w:color w:val="auto"/>
          <w:szCs w:val="21"/>
          <w:highlight w:val="none"/>
        </w:rPr>
        <w:t>，离开时必须向甲方负责人请假，未经甲方同意不得更换，每更换一次需向甲方交纳</w:t>
      </w:r>
      <w:r>
        <w:rPr>
          <w:rFonts w:hint="eastAsia" w:ascii="宋体" w:hAnsi="宋体"/>
          <w:b/>
          <w:color w:val="auto"/>
          <w:szCs w:val="21"/>
          <w:highlight w:val="none"/>
          <w:u w:val="single"/>
        </w:rPr>
        <w:t>1万元</w:t>
      </w:r>
      <w:r>
        <w:rPr>
          <w:rFonts w:hint="eastAsia" w:ascii="宋体" w:hAnsi="宋体"/>
          <w:color w:val="auto"/>
          <w:szCs w:val="21"/>
          <w:highlight w:val="none"/>
        </w:rPr>
        <w:t>的保证金，新进人员报甲方同意并备案，甲方抽查乙方现场负责人不在现场时，每天</w:t>
      </w:r>
      <w:r>
        <w:rPr>
          <w:rFonts w:hint="eastAsia" w:ascii="宋体" w:hAnsi="宋体"/>
          <w:b/>
          <w:color w:val="auto"/>
          <w:szCs w:val="21"/>
          <w:highlight w:val="none"/>
          <w:u w:val="single"/>
        </w:rPr>
        <w:t xml:space="preserve"> 1000元</w:t>
      </w:r>
      <w:r>
        <w:rPr>
          <w:rFonts w:hint="eastAsia" w:ascii="宋体" w:hAnsi="宋体"/>
          <w:color w:val="auto"/>
          <w:szCs w:val="21"/>
          <w:highlight w:val="none"/>
        </w:rPr>
        <w:t>。乙方施工现场负责人须按甲方要求认真填写施工日志，并按月上交甲方项目部。</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7、乙方在施工过程中应当注意保护地上、地下各种管线以及国家和其他第三方的其他财产。由于乙方的原因造成第三方人身和财产损害的，由乙方自行负责；第三方造成乙方损失的，由乙方向第三方索赔，但甲方有义务协助乙方。</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8、乙方的驻地建设，必须达到一定规模，自备交通工具及必要的办公设备，挂宣传标语和各项施工标志牌，以维护甲方的整体形象。乙方施工现场布置必须科学合理，整齐规范，按业主、监理对施工现场的管理办法进行布置。如乙方不执行或达不到标准，甲方负责进行购买、配置，并从乙方工程支付款中扣除，作为最终结算凭证。</w:t>
      </w:r>
    </w:p>
    <w:p>
      <w:pPr>
        <w:spacing w:line="500" w:lineRule="exact"/>
        <w:ind w:firstLine="420" w:firstLineChars="200"/>
        <w:rPr>
          <w:rFonts w:ascii="宋体" w:hAnsi="宋体"/>
          <w:b/>
          <w:color w:val="auto"/>
          <w:szCs w:val="21"/>
          <w:highlight w:val="none"/>
        </w:rPr>
      </w:pPr>
      <w:r>
        <w:rPr>
          <w:rFonts w:hint="eastAsia" w:ascii="宋体" w:hAnsi="宋体"/>
          <w:color w:val="auto"/>
          <w:szCs w:val="21"/>
          <w:highlight w:val="none"/>
        </w:rPr>
        <w:t>9、乙方施工应严格按规范操作，修整好施工现场及施工便道，为了迎接业主等上级单位检查整理形象，所花费的费用由乙方负责。如乙方不按要求修整，甲方有权通过其它途径租调人员、设备修整，所花费的费用从乙方工程支付款中扣除，作为最终结算凭证。</w:t>
      </w:r>
      <w:r>
        <w:rPr>
          <w:rFonts w:hint="eastAsia" w:ascii="宋体" w:hAnsi="宋体"/>
          <w:b/>
          <w:color w:val="auto"/>
          <w:szCs w:val="21"/>
          <w:highlight w:val="none"/>
        </w:rPr>
        <w:t>由于上级主管部门检查及其他任何原因造成的窝工及工期延误由乙方自行负责。</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10、</w:t>
      </w:r>
      <w:r>
        <w:rPr>
          <w:rFonts w:hint="eastAsia" w:ascii="宋体" w:hAnsi="宋体"/>
          <w:b/>
          <w:color w:val="auto"/>
          <w:szCs w:val="21"/>
          <w:highlight w:val="none"/>
        </w:rPr>
        <w:t>乙方无偿提供人员、设备配合甲方的取样、测量、试验、检测、验收</w:t>
      </w:r>
      <w:r>
        <w:rPr>
          <w:rFonts w:hint="eastAsia" w:ascii="宋体" w:hAnsi="宋体"/>
          <w:color w:val="auto"/>
          <w:szCs w:val="21"/>
          <w:highlight w:val="none"/>
        </w:rPr>
        <w:t>，该费用已包含在相关单价内。当甲方测量放样完毕后，乙方应立即复核并对引桩进行保护。如有异议应在施工前向甲方提出，问题严重时应在施工前书面向主管领导报告，否则由于测量放样发生的问题和损失由乙方负责。乙方负责做现场砼、砂浆试块并对成果负责。</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11、乙方每天必须将现场施工人员及设备动态情况报甲方现场施工管理人员，以便甲方及时掌握工地动态，如超过2天不及时报告，将对乙方处以</w:t>
      </w:r>
      <w:r>
        <w:rPr>
          <w:rFonts w:hint="eastAsia" w:ascii="宋体" w:hAnsi="宋体"/>
          <w:b/>
          <w:color w:val="auto"/>
          <w:szCs w:val="21"/>
          <w:highlight w:val="none"/>
          <w:u w:val="single"/>
        </w:rPr>
        <w:t>2000元/天</w:t>
      </w:r>
      <w:r>
        <w:rPr>
          <w:rFonts w:hint="eastAsia" w:ascii="宋体" w:hAnsi="宋体"/>
          <w:color w:val="auto"/>
          <w:szCs w:val="21"/>
          <w:highlight w:val="none"/>
        </w:rPr>
        <w:t>的处罚。</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12、乙方施工时不得对其它工程和材料、设备造成损害，如有损害，必须及时按原标准维修好，如乙方不按项目部要求修复，甲方将安排其他队伍重新修复，所有费用由乙方负责。</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13、乙方应加强与其他施工队协作，在施工中应顾全大局，加强对共同使用的施工设施的维护。</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14、施工期间，乙方施工区域内道路及设施的维护和费用由乙方负责，甲方应提供协助。</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15、乙方施工开挖、碾压震动、爆破等施工造成红线外土地侵占、水冲砂压、周边建筑物或构筑物损坏，由乙方负责赔偿。</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16、进入工地的车辆必须严格遵守包括</w:t>
      </w:r>
      <w:r>
        <w:rPr>
          <w:rFonts w:hint="eastAsia" w:ascii="宋体" w:hAnsi="宋体"/>
          <w:color w:val="auto"/>
          <w:szCs w:val="21"/>
          <w:highlight w:val="none"/>
          <w:u w:val="single"/>
        </w:rPr>
        <w:t>国家、地方、部门</w:t>
      </w:r>
      <w:r>
        <w:rPr>
          <w:rFonts w:hint="eastAsia" w:ascii="宋体" w:hAnsi="宋体"/>
          <w:color w:val="auto"/>
          <w:szCs w:val="21"/>
          <w:highlight w:val="none"/>
        </w:rPr>
        <w:t>相关法律法规、规章制度等要求，证照、手续、保险齐全，性能完好。</w:t>
      </w:r>
    </w:p>
    <w:p>
      <w:pPr>
        <w:spacing w:line="500" w:lineRule="exact"/>
        <w:ind w:firstLine="420" w:firstLineChars="200"/>
        <w:rPr>
          <w:rFonts w:ascii="宋体" w:hAnsi="宋体"/>
          <w:color w:val="auto"/>
          <w:szCs w:val="21"/>
          <w:highlight w:val="none"/>
        </w:rPr>
      </w:pPr>
    </w:p>
    <w:p>
      <w:pPr>
        <w:spacing w:line="360" w:lineRule="auto"/>
        <w:ind w:firstLine="422" w:firstLineChars="200"/>
        <w:outlineLvl w:val="2"/>
        <w:rPr>
          <w:rFonts w:ascii="宋体" w:hAnsi="宋体"/>
          <w:b/>
          <w:color w:val="auto"/>
          <w:szCs w:val="21"/>
          <w:highlight w:val="none"/>
        </w:rPr>
      </w:pPr>
      <w:r>
        <w:rPr>
          <w:rFonts w:hint="eastAsia" w:asciiTheme="majorEastAsia" w:hAnsiTheme="majorEastAsia" w:eastAsiaTheme="majorEastAsia"/>
          <w:b/>
          <w:color w:val="auto"/>
          <w:highlight w:val="none"/>
        </w:rPr>
        <w:t>六、</w:t>
      </w:r>
      <w:r>
        <w:rPr>
          <w:rFonts w:hint="eastAsia" w:ascii="宋体" w:hAnsi="宋体"/>
          <w:b/>
          <w:color w:val="auto"/>
          <w:szCs w:val="21"/>
          <w:highlight w:val="none"/>
        </w:rPr>
        <w:t>安全生产、文明施工、社群协调和环境保护</w:t>
      </w:r>
    </w:p>
    <w:p>
      <w:pPr>
        <w:spacing w:line="500" w:lineRule="exact"/>
        <w:ind w:firstLine="525" w:firstLineChars="250"/>
        <w:rPr>
          <w:rFonts w:ascii="宋体" w:hAnsi="宋体"/>
          <w:color w:val="auto"/>
          <w:szCs w:val="21"/>
          <w:highlight w:val="none"/>
        </w:rPr>
      </w:pPr>
      <w:r>
        <w:rPr>
          <w:rFonts w:hint="eastAsia" w:ascii="宋体" w:hAnsi="宋体"/>
          <w:color w:val="auto"/>
          <w:szCs w:val="21"/>
          <w:highlight w:val="none"/>
        </w:rPr>
        <w:t>1、乙方进场前必须与甲方签订安全生产合同。</w:t>
      </w:r>
    </w:p>
    <w:p>
      <w:pPr>
        <w:spacing w:line="500" w:lineRule="exact"/>
        <w:ind w:firstLine="525" w:firstLineChars="250"/>
        <w:rPr>
          <w:rFonts w:ascii="宋体" w:hAnsi="宋体"/>
          <w:color w:val="auto"/>
          <w:szCs w:val="21"/>
          <w:highlight w:val="none"/>
        </w:rPr>
      </w:pPr>
      <w:r>
        <w:rPr>
          <w:rFonts w:hint="eastAsia" w:ascii="宋体" w:hAnsi="宋体"/>
          <w:color w:val="auto"/>
          <w:szCs w:val="21"/>
          <w:highlight w:val="none"/>
        </w:rPr>
        <w:t>2、乙方必须认真贯彻有关施工安全生产的法律法规、规章制度，进行安全教育，严格遵守安全操作规程，按法律法规、业主、地方政府、监理、甲方等要求配备必要的安全设施，并经甲方检查合格后方可进行施工。</w:t>
      </w:r>
      <w:r>
        <w:rPr>
          <w:rFonts w:hint="eastAsia" w:ascii="宋体" w:hAnsi="宋体"/>
          <w:b/>
          <w:color w:val="auto"/>
          <w:szCs w:val="21"/>
          <w:highlight w:val="none"/>
        </w:rPr>
        <w:t>由于乙方管理、安全措施不力造成的任何事故，其一切责任和因此发生的费用由乙方自行负责。</w:t>
      </w:r>
    </w:p>
    <w:p>
      <w:pPr>
        <w:spacing w:line="500" w:lineRule="exact"/>
        <w:ind w:firstLine="525" w:firstLineChars="250"/>
        <w:rPr>
          <w:rFonts w:ascii="宋体" w:hAnsi="宋体"/>
          <w:color w:val="auto"/>
          <w:szCs w:val="21"/>
          <w:highlight w:val="none"/>
        </w:rPr>
      </w:pPr>
      <w:r>
        <w:rPr>
          <w:rFonts w:hint="eastAsia" w:ascii="宋体" w:hAnsi="宋体"/>
          <w:color w:val="auto"/>
          <w:szCs w:val="21"/>
          <w:highlight w:val="none"/>
        </w:rPr>
        <w:t>3、乙方必须按照甲方要求为乙方所有人员提供必要的、符合质量要求的劳动保护用品。乙方所有人员必须购买人身意外伤害保险，该保险可由乙方书面上报人员名单，甲方统一购买，其费用由乙方负担。</w:t>
      </w:r>
    </w:p>
    <w:p>
      <w:pPr>
        <w:spacing w:line="500" w:lineRule="exact"/>
        <w:ind w:firstLine="315" w:firstLineChars="150"/>
        <w:rPr>
          <w:rFonts w:ascii="宋体" w:hAnsi="宋体"/>
          <w:color w:val="auto"/>
          <w:szCs w:val="21"/>
          <w:highlight w:val="none"/>
        </w:rPr>
      </w:pPr>
      <w:r>
        <w:rPr>
          <w:rFonts w:hint="eastAsia" w:ascii="宋体" w:hAnsi="宋体"/>
          <w:color w:val="auto"/>
          <w:szCs w:val="21"/>
          <w:highlight w:val="none"/>
        </w:rPr>
        <w:t xml:space="preserve"> 4、在施工过程中，乙方因违反消防条例和法规造成的火灾事故，其损失及相关责任由乙方自行负责。</w:t>
      </w:r>
    </w:p>
    <w:p>
      <w:pPr>
        <w:spacing w:line="500" w:lineRule="exact"/>
        <w:ind w:firstLine="210" w:firstLineChars="100"/>
        <w:rPr>
          <w:rFonts w:ascii="宋体" w:hAnsi="宋体"/>
          <w:color w:val="auto"/>
          <w:szCs w:val="21"/>
          <w:highlight w:val="none"/>
        </w:rPr>
      </w:pPr>
      <w:r>
        <w:rPr>
          <w:rFonts w:hint="eastAsia" w:ascii="宋体" w:hAnsi="宋体"/>
          <w:color w:val="auto"/>
          <w:szCs w:val="21"/>
          <w:highlight w:val="none"/>
        </w:rPr>
        <w:t xml:space="preserve">  5、乙方应当采取切实措施，保证安全施工，施工期间做到无施工安全责任事故、无较大交通事故以及无爆炸、火灾事故，轻伤1年内不超过1起。</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6、施工中发生的所有矛盾协调由乙方自行负责，乙方必须积极主动、正确处理好同当地老百姓、村组、乡镇及相关单位、上级主管部门的关系，并确保工程正常进行，由此发生的一切费用由乙方自行负责。乙方应在业主或甲方已办理好征用手续的永久性红线用地和临时用地内施工，不应超出用地范围施工，否则，所产生的矛盾纠纷由乙方自行处理，每发生一次甲方可收取乙方违约金</w:t>
      </w:r>
      <w:r>
        <w:rPr>
          <w:rFonts w:hint="eastAsia" w:ascii="宋体" w:hAnsi="宋体"/>
          <w:b/>
          <w:color w:val="auto"/>
          <w:szCs w:val="21"/>
          <w:highlight w:val="none"/>
          <w:u w:val="single"/>
        </w:rPr>
        <w:t>500元/次</w:t>
      </w:r>
      <w:r>
        <w:rPr>
          <w:rFonts w:hint="eastAsia" w:ascii="宋体" w:hAnsi="宋体"/>
          <w:color w:val="auto"/>
          <w:szCs w:val="21"/>
          <w:highlight w:val="none"/>
        </w:rPr>
        <w:t>。</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7、施工现场设备、料具要分类停放，必须设立醒目的施工标志牌和材料标识牌，并达到整洁的标准。</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8、乙方应当采取切实有效措施，搞好环境保护：保证噪音、粉尘、污水排放量不高于国家标准；保证施工废渣回填绿化率达到</w:t>
      </w:r>
      <w:r>
        <w:rPr>
          <w:rFonts w:hint="eastAsia" w:ascii="宋体" w:hAnsi="宋体"/>
          <w:b/>
          <w:color w:val="auto"/>
          <w:szCs w:val="21"/>
          <w:highlight w:val="none"/>
          <w:u w:val="single"/>
        </w:rPr>
        <w:t>100%</w:t>
      </w:r>
      <w:r>
        <w:rPr>
          <w:rFonts w:hint="eastAsia" w:ascii="宋体" w:hAnsi="宋体"/>
          <w:color w:val="auto"/>
          <w:szCs w:val="21"/>
          <w:highlight w:val="none"/>
        </w:rPr>
        <w:t>。弃土场平整、边坡修整、复耕等费用乙方负责，保证不能水土流失。</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9、由于乙方原因造成的安全事故、路群协调矛盾激化、环境保护事件，乙方承担全部责任，并由乙方承担甲方处理事件所发生的全部费用。</w:t>
      </w:r>
    </w:p>
    <w:p>
      <w:pPr>
        <w:spacing w:line="500" w:lineRule="exact"/>
        <w:ind w:firstLine="420" w:firstLineChars="200"/>
        <w:rPr>
          <w:rFonts w:ascii="宋体" w:hAnsi="宋体"/>
          <w:b/>
          <w:color w:val="auto"/>
          <w:szCs w:val="21"/>
          <w:highlight w:val="none"/>
        </w:rPr>
      </w:pPr>
      <w:r>
        <w:rPr>
          <w:rFonts w:hint="eastAsia" w:ascii="宋体" w:hAnsi="宋体"/>
          <w:color w:val="auto"/>
          <w:szCs w:val="21"/>
          <w:highlight w:val="none"/>
        </w:rPr>
        <w:t>10、乙方所有设备、车辆、</w:t>
      </w:r>
      <w:r>
        <w:rPr>
          <w:rFonts w:hint="eastAsia" w:ascii="宋体" w:hAnsi="宋体"/>
          <w:b/>
          <w:color w:val="auto"/>
          <w:szCs w:val="21"/>
          <w:highlight w:val="none"/>
        </w:rPr>
        <w:t>机手</w:t>
      </w:r>
      <w:r>
        <w:rPr>
          <w:rFonts w:hint="eastAsia" w:ascii="宋体" w:hAnsi="宋体"/>
          <w:color w:val="auto"/>
          <w:szCs w:val="21"/>
          <w:highlight w:val="none"/>
        </w:rPr>
        <w:t>必须证照、手续齐全，及时标定，保险齐全，并由乙方负责一切费用，乙方须将相关证照、手续、保险复印件报送甲方项目部备案。</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11、乙方必须安排专人负责安全施工，对现场安全进行有效管理，保证现场安全有序。乙方安全员须接受甲方培训和管理。乙方安全员须在每天下午6:00向项目部安全负责人电话报告工地安全生产情况，并做好安全记录。</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12、乙方安全员须认真履职，发生安全事故，按甲方制度给予乙方处罚。</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13、甲方统一制作和采购部分安全、文明施工设施和保护器材、标志标牌，乙方向甲方办理领用手续，其费用由乙方承担。乙方须加强保管安全设施，做好安全警示，如有丢失，须及时领用或购买补充完善，如乙方安全设施不完善又拒绝补充完善，甲方有权直接完善并列入乙方开支。</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14、乙方在施工中如发现地下铺设物、埋藏物、文物等，应及时报告甲方，并配合有关部门处理。如因乙方施工致使地下敷设物、文物损失的，由乙方承担全部责任。有关部门处理上述问题影响乙方施工的，甲方不支付误工费。</w:t>
      </w:r>
    </w:p>
    <w:p>
      <w:pPr>
        <w:widowControl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15、乙方须当日清理施工垃圾并运到指定地点，做好成品保护及完工后的卫生清理(清理卫生标准：施工产生的垃圾做到活完场地清，地面无残渣无积土，材料集中分类码放整齐、毛坯地面洒水湿润但无积水，竣工达到墙面、地面、门窗和灯具无污染，不同材料交接口处干净清晰)。若无法完成上述工作，甲方可安排他人来做，发生的费用从进度款中扣除。</w:t>
      </w:r>
    </w:p>
    <w:p>
      <w:pPr>
        <w:widowControl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16、乙方必须按照相关要求为进入施工现场所有的施工人员提供符合防护要求的劳动保护用品，并确保按照国家标准和甲方的有关要求正确佩戴和使用。</w:t>
      </w:r>
    </w:p>
    <w:p>
      <w:pPr>
        <w:widowControl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17、乙方必须执行安全文明施工，在施工中须严格遵守安全操作规程，因违反操作规程、消防条例和防火设计规范，导致发生安全或火灾事故，以及乙方在施工中出现的一切人身伤亡事故和对第三方造成的伤亡，全部责任由乙方承担，乙方应在第一时间将事故情况上报至甲方，甲方可配合乙方按流程申请保险赔付，相关损失按保险公司赔付的金额计算，甲方不承担任何责任。</w:t>
      </w:r>
    </w:p>
    <w:p>
      <w:pPr>
        <w:spacing w:line="360" w:lineRule="auto"/>
        <w:ind w:firstLine="422" w:firstLineChars="200"/>
        <w:rPr>
          <w:rFonts w:asciiTheme="majorEastAsia" w:hAnsiTheme="majorEastAsia" w:eastAsiaTheme="majorEastAsia"/>
          <w:b/>
          <w:color w:val="auto"/>
          <w:highlight w:val="none"/>
        </w:rPr>
      </w:pPr>
    </w:p>
    <w:p>
      <w:pPr>
        <w:spacing w:line="360" w:lineRule="auto"/>
        <w:ind w:firstLine="422" w:firstLineChars="200"/>
        <w:rPr>
          <w:rFonts w:asciiTheme="majorEastAsia" w:hAnsiTheme="majorEastAsia" w:eastAsiaTheme="majorEastAsia"/>
          <w:b/>
          <w:color w:val="auto"/>
          <w:highlight w:val="none"/>
        </w:rPr>
      </w:pPr>
      <w:r>
        <w:rPr>
          <w:rFonts w:hint="eastAsia" w:asciiTheme="majorEastAsia" w:hAnsiTheme="majorEastAsia" w:eastAsiaTheme="majorEastAsia"/>
          <w:b/>
          <w:color w:val="auto"/>
          <w:highlight w:val="none"/>
        </w:rPr>
        <w:t>七、合同价款</w:t>
      </w:r>
      <w:bookmarkEnd w:id="7"/>
      <w:r>
        <w:rPr>
          <w:rFonts w:hint="eastAsia" w:asciiTheme="majorEastAsia" w:hAnsiTheme="majorEastAsia" w:eastAsiaTheme="majorEastAsia"/>
          <w:b/>
          <w:color w:val="auto"/>
          <w:highlight w:val="none"/>
        </w:rPr>
        <w:t>结算与支付</w:t>
      </w:r>
    </w:p>
    <w:p>
      <w:pPr>
        <w:widowControl w:val="0"/>
        <w:spacing w:line="360" w:lineRule="auto"/>
        <w:ind w:firstLine="420" w:firstLineChars="200"/>
        <w:rPr>
          <w:rFonts w:ascii="宋体" w:hAnsi="宋体" w:cs="宋体"/>
          <w:bCs/>
          <w:color w:val="auto"/>
          <w:highlight w:val="none"/>
        </w:rPr>
      </w:pPr>
      <w:bookmarkStart w:id="9" w:name="OLE_LINK9"/>
      <w:r>
        <w:rPr>
          <w:rFonts w:hint="eastAsia" w:ascii="宋体" w:hAnsi="宋体" w:cs="宋体"/>
          <w:bCs/>
          <w:color w:val="auto"/>
          <w:highlight w:val="none"/>
        </w:rPr>
        <w:t>1、工程价款及施工变更</w:t>
      </w:r>
    </w:p>
    <w:p>
      <w:pPr>
        <w:widowControl w:val="0"/>
        <w:spacing w:line="360" w:lineRule="auto"/>
        <w:ind w:firstLine="420" w:firstLineChars="200"/>
        <w:rPr>
          <w:rFonts w:ascii="宋体" w:hAnsi="宋体" w:cs="宋体"/>
          <w:bCs/>
          <w:color w:val="auto"/>
          <w:highlight w:val="none"/>
          <w:u w:val="single"/>
        </w:rPr>
      </w:pPr>
      <w:r>
        <w:rPr>
          <w:rFonts w:hint="eastAsia" w:ascii="宋体" w:hAnsi="宋体" w:cs="宋体"/>
          <w:bCs/>
          <w:color w:val="auto"/>
          <w:highlight w:val="none"/>
        </w:rPr>
        <w:t>1.1合同价款：</w:t>
      </w:r>
      <w:r>
        <w:rPr>
          <w:rFonts w:hint="eastAsia" w:ascii="宋体" w:hAnsi="宋体" w:cs="宋体"/>
          <w:bCs/>
          <w:color w:val="auto"/>
          <w:highlight w:val="none"/>
          <w:u w:val="single"/>
        </w:rPr>
        <w:t>分包项目实行劳务清单单价承包，详见《合同价格清单》，《合同价格清单》中所列工程量均为暂估量，最终以甲方确认的结算工程量为准。</w:t>
      </w:r>
    </w:p>
    <w:p>
      <w:pPr>
        <w:widowControl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1.2分包单价应包括但不限于以下内容：</w:t>
      </w:r>
    </w:p>
    <w:p>
      <w:pPr>
        <w:spacing w:line="360" w:lineRule="auto"/>
        <w:ind w:firstLine="480" w:firstLineChars="200"/>
        <w:rPr>
          <w:rFonts w:ascii="宋体" w:hAnsi="宋体"/>
          <w:color w:val="auto"/>
          <w:szCs w:val="21"/>
          <w:highlight w:val="none"/>
        </w:rPr>
      </w:pPr>
      <w:r>
        <w:rPr>
          <w:rFonts w:ascii="宋体" w:hAnsi="宋体"/>
          <w:color w:val="auto"/>
          <w:sz w:val="24"/>
          <w:szCs w:val="21"/>
          <w:highlight w:val="none"/>
        </w:rPr>
        <w:t>1.2.1乙方完成细目的工程量先按确认的数量乘以对应合同单价，再扣减从甲方领用的材料费和应摊销的其他费用后进行结算。</w:t>
      </w:r>
    </w:p>
    <w:p>
      <w:pPr>
        <w:tabs>
          <w:tab w:val="left" w:pos="10632"/>
          <w:tab w:val="left" w:pos="10915"/>
        </w:tabs>
        <w:spacing w:line="360" w:lineRule="auto"/>
        <w:ind w:right="210" w:rightChars="100" w:firstLine="411" w:firstLineChars="196"/>
        <w:rPr>
          <w:rFonts w:ascii="宋体" w:hAnsi="宋体"/>
          <w:snapToGrid w:val="0"/>
          <w:color w:val="auto"/>
          <w:szCs w:val="21"/>
          <w:highlight w:val="none"/>
        </w:rPr>
      </w:pPr>
      <w:r>
        <w:rPr>
          <w:rFonts w:hint="eastAsia" w:ascii="宋体" w:hAnsi="宋体"/>
          <w:snapToGrid w:val="0"/>
          <w:color w:val="auto"/>
          <w:szCs w:val="21"/>
          <w:highlight w:val="none"/>
        </w:rPr>
        <w:t>1.2.2计量规则包括但不限于业主招标文件的计量规则，合同单价、（项目、细目）工作内容、费用详细见按附后的合同价格清单。除清单所列细目外，其它与本工程细目内容有关的施工细目应作为完成本项工程的辅助工作，不再另行计价。</w:t>
      </w:r>
    </w:p>
    <w:p>
      <w:pPr>
        <w:spacing w:line="360" w:lineRule="auto"/>
        <w:ind w:firstLine="420" w:firstLineChars="200"/>
        <w:rPr>
          <w:rFonts w:ascii="宋体" w:hAnsi="宋体"/>
          <w:color w:val="auto"/>
          <w:szCs w:val="21"/>
          <w:highlight w:val="none"/>
        </w:rPr>
      </w:pPr>
      <w:r>
        <w:rPr>
          <w:rFonts w:hint="eastAsia" w:ascii="宋体" w:hAnsi="宋体"/>
          <w:snapToGrid w:val="0"/>
          <w:color w:val="auto"/>
          <w:szCs w:val="21"/>
          <w:highlight w:val="none"/>
        </w:rPr>
        <w:t>1.2.3</w:t>
      </w:r>
      <w:r>
        <w:rPr>
          <w:rFonts w:hint="eastAsia" w:ascii="宋体" w:hAnsi="宋体"/>
          <w:color w:val="auto"/>
          <w:szCs w:val="21"/>
          <w:highlight w:val="none"/>
        </w:rPr>
        <w:t>本合同单价为综合固定含税价格。</w:t>
      </w:r>
      <w:r>
        <w:rPr>
          <w:rFonts w:hint="eastAsia" w:ascii="宋体" w:hAnsi="宋体"/>
          <w:snapToGrid w:val="0"/>
          <w:color w:val="auto"/>
          <w:szCs w:val="21"/>
          <w:highlight w:val="none"/>
        </w:rPr>
        <w:t>税费由乙方承担，</w:t>
      </w:r>
      <w:r>
        <w:rPr>
          <w:rFonts w:hint="eastAsia" w:ascii="宋体" w:hAnsi="宋体"/>
          <w:color w:val="auto"/>
          <w:szCs w:val="21"/>
          <w:highlight w:val="none"/>
        </w:rPr>
        <w:t>因材料价格上涨或其他因素导致的乙方成本增加，甲方不予负责。</w:t>
      </w:r>
    </w:p>
    <w:p>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1.2.4本合同综合单价包括但不限于为实施和完成相关工程所需的施工准备费（队伍调迁、施工准备、房屋租赁）、劳务费（人工费）、材料费（本合同特别约定由甲方负责承担成本的材料除外）、运输费、机械设备费（含机械设备进出场）、装卸费、生活费、管理费、措施费、安全费、文明施工费、规费、保险、水电气、安装、缺陷修复、环保、临时工程的建设与拆除、税金和利润等，以及本合同明示或暗示的所有责任、义务和一般风险等。</w:t>
      </w:r>
    </w:p>
    <w:p>
      <w:pPr>
        <w:spacing w:line="360" w:lineRule="auto"/>
        <w:ind w:firstLine="420" w:firstLineChars="200"/>
        <w:rPr>
          <w:rFonts w:ascii="宋体" w:hAnsi="宋体" w:cs="宋体"/>
          <w:bCs/>
          <w:color w:val="auto"/>
          <w:highlight w:val="none"/>
        </w:rPr>
      </w:pPr>
      <w:r>
        <w:rPr>
          <w:rFonts w:hint="eastAsia" w:ascii="宋体" w:hAnsi="宋体"/>
          <w:color w:val="auto"/>
          <w:szCs w:val="21"/>
          <w:highlight w:val="none"/>
        </w:rPr>
        <w:t>1.2.5</w:t>
      </w:r>
      <w:r>
        <w:rPr>
          <w:rFonts w:hint="eastAsia" w:ascii="宋体" w:hAnsi="宋体" w:cs="宋体"/>
          <w:bCs/>
          <w:color w:val="auto"/>
          <w:highlight w:val="none"/>
        </w:rPr>
        <w:t>各种手持工具、机具、测量工具。</w:t>
      </w:r>
    </w:p>
    <w:p>
      <w:pPr>
        <w:widowControl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1.2.6施工所需的临时用电线路的日常维修等费用。</w:t>
      </w:r>
    </w:p>
    <w:p>
      <w:pPr>
        <w:widowControl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1.2.7合同单价中己充分考虑并包含本工程实际情况所增加的费用，包括但不限于二次场地倒运、施工现场与室内施工垃圾清理费、冬雨季施工措施及降效费、临时停水停电误工费、配合业主和甲方工作所作的工序调整等。</w:t>
      </w:r>
    </w:p>
    <w:p>
      <w:pPr>
        <w:widowControl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1.2.8临时配电箱、电线路，安装维护中小型机具、辅材、周转料具及其他费用均己包含在相应的单价内，施工过程中此费用不再调整。</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ind w:firstLine="420" w:firstLineChars="200"/>
        <w:rPr>
          <w:rFonts w:ascii="宋体" w:hAnsi="宋体" w:cs="宋体"/>
          <w:bCs/>
          <w:color w:val="auto"/>
          <w:highlight w:val="none"/>
        </w:rPr>
      </w:pPr>
      <w:r>
        <w:rPr>
          <w:rFonts w:hint="eastAsia" w:ascii="宋体" w:hAnsi="宋体" w:cs="宋体"/>
          <w:bCs/>
          <w:color w:val="auto"/>
          <w:highlight w:val="none"/>
        </w:rPr>
        <w:t>1.2.9所有应由乙方交纳的行政事业性费用、人员进出场和相关手续费用及其他费用均由乙方承担。</w:t>
      </w:r>
    </w:p>
    <w:p>
      <w:pPr>
        <w:widowControl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1.2.10在施工期间的所有预留洞的开孔、封堵、修补(门窗收口、管井吊洞、线槽修补等)费用。</w:t>
      </w:r>
    </w:p>
    <w:p>
      <w:pPr>
        <w:widowControl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1.2.11临时设施的维护费用。</w:t>
      </w:r>
    </w:p>
    <w:p>
      <w:pPr>
        <w:widowControl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1.2.12高层建筑超高费。</w:t>
      </w:r>
    </w:p>
    <w:p>
      <w:pPr>
        <w:widowControl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1.2.13工期内个人生活用水、用电等生活相关费。</w:t>
      </w:r>
    </w:p>
    <w:p>
      <w:pPr>
        <w:widowControl w:val="0"/>
        <w:spacing w:line="360" w:lineRule="auto"/>
        <w:ind w:firstLine="420" w:firstLineChars="200"/>
        <w:rPr>
          <w:rFonts w:ascii="宋体" w:hAnsi="宋体" w:cs="宋体"/>
          <w:color w:val="auto"/>
          <w:szCs w:val="21"/>
          <w:highlight w:val="none"/>
        </w:rPr>
      </w:pPr>
      <w:r>
        <w:rPr>
          <w:rFonts w:hint="eastAsia" w:ascii="宋体" w:hAnsi="宋体" w:cs="宋体"/>
          <w:bCs/>
          <w:color w:val="auto"/>
          <w:highlight w:val="none"/>
        </w:rPr>
        <w:t>1.2.14乙方</w:t>
      </w:r>
      <w:r>
        <w:rPr>
          <w:rFonts w:hint="eastAsia" w:ascii="宋体" w:hAnsi="宋体" w:cs="宋体"/>
          <w:color w:val="auto"/>
          <w:szCs w:val="21"/>
          <w:highlight w:val="none"/>
        </w:rPr>
        <w:t>作为经验丰富的施工单位，应当合理预见到施工中各种风险，施工图能够涵盖的施工内容、且施工组织设计中载明的施工方案以及施工单位为了自身施工方便而对施工方案进行的调整或对设计所进行的变更等均不属于可签证范围，如果因种种原因对不属于签证范围的细目有了签证单，此类签证单亦不成为工程结算的依据。</w:t>
      </w:r>
    </w:p>
    <w:p>
      <w:pPr>
        <w:tabs>
          <w:tab w:val="left" w:pos="10632"/>
          <w:tab w:val="left" w:pos="10915"/>
        </w:tabs>
        <w:spacing w:line="360" w:lineRule="auto"/>
        <w:ind w:right="210" w:rightChars="100" w:firstLine="411" w:firstLineChars="196"/>
        <w:rPr>
          <w:rFonts w:ascii="宋体" w:hAnsi="宋体"/>
          <w:snapToGrid w:val="0"/>
          <w:color w:val="auto"/>
          <w:szCs w:val="21"/>
          <w:highlight w:val="none"/>
        </w:rPr>
      </w:pPr>
      <w:r>
        <w:rPr>
          <w:rFonts w:hint="eastAsia" w:ascii="宋体" w:hAnsi="宋体"/>
          <w:snapToGrid w:val="0"/>
          <w:color w:val="auto"/>
          <w:szCs w:val="21"/>
          <w:highlight w:val="none"/>
        </w:rPr>
        <w:t>1.3本合同增值税计税方法：</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ind w:firstLine="420" w:firstLineChars="200"/>
        <w:rPr>
          <w:rFonts w:ascii="宋体" w:hAnsi="宋体" w:cs="宋体"/>
          <w:color w:val="auto"/>
          <w:szCs w:val="21"/>
          <w:highlight w:val="none"/>
        </w:rPr>
      </w:pPr>
      <w:r>
        <w:rPr>
          <w:rFonts w:hint="eastAsia" w:ascii="宋体" w:hAnsi="宋体"/>
          <w:b/>
          <w:bCs/>
          <w:snapToGrid w:val="0"/>
          <w:color w:val="auto"/>
          <w:szCs w:val="21"/>
          <w:highlight w:val="none"/>
        </w:rPr>
        <w:t>本合同增值税发票类型：增值税</w:t>
      </w:r>
      <w:r>
        <w:rPr>
          <w:rFonts w:hint="eastAsia" w:ascii="宋体" w:hAnsi="宋体"/>
          <w:b/>
          <w:bCs/>
          <w:snapToGrid w:val="0"/>
          <w:color w:val="auto"/>
          <w:szCs w:val="21"/>
          <w:highlight w:val="none"/>
          <w:u w:val="single"/>
        </w:rPr>
        <w:t>专用</w:t>
      </w:r>
      <w:r>
        <w:rPr>
          <w:rFonts w:hint="eastAsia" w:ascii="宋体" w:hAnsi="宋体"/>
          <w:b/>
          <w:bCs/>
          <w:snapToGrid w:val="0"/>
          <w:color w:val="auto"/>
          <w:szCs w:val="21"/>
          <w:highlight w:val="none"/>
        </w:rPr>
        <w:t>发票。</w:t>
      </w:r>
      <w:r>
        <w:rPr>
          <w:rFonts w:hint="eastAsia" w:ascii="宋体" w:hAnsi="宋体"/>
          <w:b/>
          <w:bCs/>
          <w:snapToGrid w:val="0"/>
          <w:color w:val="auto"/>
          <w:sz w:val="24"/>
          <w:szCs w:val="21"/>
          <w:highlight w:val="none"/>
        </w:rPr>
        <w:t>税率为</w:t>
      </w:r>
      <w:r>
        <w:rPr>
          <w:rFonts w:hint="eastAsia" w:ascii="宋体" w:hAnsi="宋体"/>
          <w:b/>
          <w:bCs/>
          <w:snapToGrid w:val="0"/>
          <w:color w:val="auto"/>
          <w:sz w:val="24"/>
          <w:szCs w:val="21"/>
          <w:highlight w:val="none"/>
          <w:u w:val="single"/>
          <w:lang w:val="en-US" w:eastAsia="zh-CN"/>
        </w:rPr>
        <w:t xml:space="preserve">    </w:t>
      </w:r>
      <w:r>
        <w:rPr>
          <w:rFonts w:ascii="宋体" w:hAnsi="宋体"/>
          <w:b/>
          <w:bCs/>
          <w:snapToGrid w:val="0"/>
          <w:color w:val="auto"/>
          <w:sz w:val="24"/>
          <w:szCs w:val="21"/>
          <w:highlight w:val="none"/>
          <w:u w:val="single"/>
        </w:rPr>
        <w:t>%</w:t>
      </w:r>
      <w:r>
        <w:rPr>
          <w:rFonts w:hint="eastAsia" w:ascii="宋体" w:hAnsi="宋体"/>
          <w:b/>
          <w:bCs/>
          <w:snapToGrid w:val="0"/>
          <w:color w:val="auto"/>
          <w:sz w:val="24"/>
          <w:szCs w:val="21"/>
          <w:highlight w:val="none"/>
        </w:rPr>
        <w:t>。</w:t>
      </w:r>
      <w:r>
        <w:rPr>
          <w:rFonts w:hint="eastAsia" w:ascii="宋体" w:hAnsi="宋体" w:cs="宋体"/>
          <w:color w:val="auto"/>
          <w:szCs w:val="21"/>
          <w:highlight w:val="none"/>
        </w:rPr>
        <w:t>若在合同执行过程中遇国家税率政策调整，除不含税价格保持不变外，增值税税率、税额及含税价格按政策相应进行调整，且调整后的含税价格不得高于原含税价格。</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乙方须与结算同步开具等额的增值税发票给甲方，否则甲方有权拒绝付款并解除合同。乙方必须提供真实、整洁、有效的增值税发票，若提供虚假的增值税发票和发生与增值税发票相关的违法行为，一切法律后果由乙方承担，甲方保留进一步追责的权利。</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1.4施工变更</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1.4.1施工中如需对原工作内容进行变更(建设单位和甲方双方书面确认并经监理单位签认的变更可作为劳务价款结算的依据)，甲方应提前2天以书面形式向乙方发出变更通知，并提供变更的相应图纸和说明。乙方按照发甲方发出的变更通知及有关要求，进行下列需要的变更：</w:t>
      </w:r>
    </w:p>
    <w:p>
      <w:pPr>
        <w:widowControl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(1)更改工程有关部分的标高、基线、位置和尺寸</w:t>
      </w:r>
    </w:p>
    <w:p>
      <w:pPr>
        <w:widowControl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(2)增减合同中约定的工程量：</w:t>
      </w:r>
    </w:p>
    <w:p>
      <w:pPr>
        <w:widowControl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(3)改变有关的施工时间和顺序：</w:t>
      </w:r>
    </w:p>
    <w:p>
      <w:pPr>
        <w:widowControl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(4)其他有关工程变更需要的附加工作。</w:t>
      </w:r>
    </w:p>
    <w:p>
      <w:pPr>
        <w:widowControl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(5)改变施工的用材或安装工艺及要求。</w:t>
      </w:r>
    </w:p>
    <w:p>
      <w:pPr>
        <w:widowControl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1.4.2由非</w:t>
      </w:r>
      <w:r>
        <w:rPr>
          <w:rFonts w:hint="eastAsia" w:ascii="宋体" w:hAnsi="宋体" w:cs="宋体"/>
          <w:color w:val="auto"/>
          <w:szCs w:val="21"/>
          <w:highlight w:val="none"/>
        </w:rPr>
        <w:t>乙方</w:t>
      </w:r>
      <w:r>
        <w:rPr>
          <w:rFonts w:hint="eastAsia" w:ascii="宋体" w:hAnsi="宋体" w:cs="宋体"/>
          <w:bCs/>
          <w:color w:val="auto"/>
          <w:highlight w:val="none"/>
        </w:rPr>
        <w:t>原因造成的变更导致合同价款的增加及造成的甲方损失，由</w:t>
      </w:r>
      <w:r>
        <w:rPr>
          <w:rFonts w:hint="eastAsia" w:ascii="宋体" w:hAnsi="宋体" w:cs="宋体"/>
          <w:color w:val="auto"/>
          <w:szCs w:val="21"/>
          <w:highlight w:val="none"/>
        </w:rPr>
        <w:t>甲方</w:t>
      </w:r>
      <w:r>
        <w:rPr>
          <w:rFonts w:hint="eastAsia" w:ascii="宋体" w:hAnsi="宋体" w:cs="宋体"/>
          <w:bCs/>
          <w:color w:val="auto"/>
          <w:highlight w:val="none"/>
        </w:rPr>
        <w:t>承担，延误的工期相应顺延；因变更减少工程量，合同价款应相应减少，工期相应调整。</w:t>
      </w:r>
    </w:p>
    <w:p>
      <w:pPr>
        <w:widowControl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1.4.3由</w:t>
      </w:r>
      <w:r>
        <w:rPr>
          <w:rFonts w:hint="eastAsia" w:ascii="宋体" w:hAnsi="宋体" w:cs="宋体"/>
          <w:color w:val="auto"/>
          <w:szCs w:val="21"/>
          <w:highlight w:val="none"/>
        </w:rPr>
        <w:t>乙方</w:t>
      </w:r>
      <w:r>
        <w:rPr>
          <w:rFonts w:hint="eastAsia" w:ascii="宋体" w:hAnsi="宋体" w:cs="宋体"/>
          <w:bCs/>
          <w:color w:val="auto"/>
          <w:highlight w:val="none"/>
        </w:rPr>
        <w:t>原因造成的变更费用和由此导致</w:t>
      </w:r>
      <w:r>
        <w:rPr>
          <w:rFonts w:hint="eastAsia" w:ascii="宋体" w:hAnsi="宋体" w:cs="宋体"/>
          <w:color w:val="auto"/>
          <w:szCs w:val="21"/>
          <w:highlight w:val="none"/>
        </w:rPr>
        <w:t>甲方</w:t>
      </w:r>
      <w:r>
        <w:rPr>
          <w:rFonts w:hint="eastAsia" w:ascii="宋体" w:hAnsi="宋体" w:cs="宋体"/>
          <w:bCs/>
          <w:color w:val="auto"/>
          <w:highlight w:val="none"/>
        </w:rPr>
        <w:t>的直接损失，由</w:t>
      </w:r>
      <w:r>
        <w:rPr>
          <w:rFonts w:hint="eastAsia" w:ascii="宋体" w:hAnsi="宋体" w:cs="宋体"/>
          <w:color w:val="auto"/>
          <w:szCs w:val="21"/>
          <w:highlight w:val="none"/>
        </w:rPr>
        <w:t>乙方</w:t>
      </w:r>
      <w:r>
        <w:rPr>
          <w:rFonts w:hint="eastAsia" w:ascii="宋体" w:hAnsi="宋体" w:cs="宋体"/>
          <w:bCs/>
          <w:color w:val="auto"/>
          <w:highlight w:val="none"/>
        </w:rPr>
        <w:t>承担，延误的工期不予顺延。</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1.4.4变更工程的单价的确定</w:t>
      </w:r>
    </w:p>
    <w:p>
      <w:pPr>
        <w:spacing w:line="500" w:lineRule="exact"/>
        <w:ind w:firstLine="630" w:firstLineChars="300"/>
        <w:rPr>
          <w:rFonts w:ascii="宋体" w:hAnsi="宋体"/>
          <w:color w:val="auto"/>
          <w:szCs w:val="21"/>
          <w:highlight w:val="none"/>
        </w:rPr>
      </w:pPr>
      <w:r>
        <w:rPr>
          <w:rFonts w:hint="eastAsia" w:ascii="宋体" w:hAnsi="宋体"/>
          <w:color w:val="auto"/>
          <w:szCs w:val="21"/>
          <w:highlight w:val="none"/>
        </w:rPr>
        <w:t>在本合同签订后如发生设计变更的，则乙方按变更文件及甲方技术交底的要求进行施工。若发生变更的细目与本合同工程量清单中的细目相同，只是数量发生变更的，则其单价仍按本合同的工程量清单中的承包单价执行。因变更而新增细目或因工作需要安排的合同外细目，参照业主批复的新增细目变更单价，按照甲方公司结算单价审批制度执行，原则是：</w:t>
      </w:r>
    </w:p>
    <w:p>
      <w:pPr>
        <w:numPr>
          <w:ilvl w:val="0"/>
          <w:numId w:val="2"/>
        </w:num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本合同单价有相同或相似、相近的细目，套用其单价结算；</w:t>
      </w:r>
    </w:p>
    <w:p>
      <w:pPr>
        <w:numPr>
          <w:ilvl w:val="0"/>
          <w:numId w:val="2"/>
        </w:num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本合同单价没有的新增细目，由项目部与乙方代表商定做好单价分析资料，报甲方公司审批确定后，作为双方变更结算的依据；</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3）与业主合同没有的新增变更细目，由甲方根据业主批复的新增细目变更单价做好单价分析资料，报甲方公司审批确定后，乙方必须执行；</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4）对无法实行计件的细目则以计时工资计算，计日工单价为</w:t>
      </w:r>
      <w:r>
        <w:rPr>
          <w:rFonts w:hint="eastAsia" w:ascii="宋体" w:hAnsi="宋体"/>
          <w:b/>
          <w:color w:val="auto"/>
          <w:szCs w:val="21"/>
          <w:highlight w:val="none"/>
          <w:u w:val="single"/>
        </w:rPr>
        <w:t>100元/工日</w:t>
      </w:r>
      <w:r>
        <w:rPr>
          <w:rFonts w:hint="eastAsia" w:ascii="宋体" w:hAnsi="宋体"/>
          <w:color w:val="auto"/>
          <w:szCs w:val="21"/>
          <w:highlight w:val="none"/>
        </w:rPr>
        <w:t>，乙方必须服从项目负责人的派遣单安排工作，完工后3天内签证确认。</w:t>
      </w:r>
    </w:p>
    <w:p>
      <w:pPr>
        <w:widowControl w:val="0"/>
        <w:spacing w:line="360" w:lineRule="auto"/>
        <w:ind w:firstLine="420" w:firstLineChars="200"/>
        <w:rPr>
          <w:rFonts w:ascii="宋体" w:hAnsi="宋体" w:cs="宋体"/>
          <w:bCs/>
          <w:color w:val="auto"/>
          <w:highlight w:val="none"/>
        </w:rPr>
      </w:pPr>
    </w:p>
    <w:p>
      <w:pPr>
        <w:spacing w:line="360" w:lineRule="auto"/>
        <w:ind w:firstLine="422" w:firstLineChars="200"/>
        <w:rPr>
          <w:rFonts w:asciiTheme="majorEastAsia" w:hAnsiTheme="majorEastAsia" w:eastAsiaTheme="majorEastAsia"/>
          <w:b/>
          <w:bCs/>
          <w:color w:val="auto"/>
          <w:highlight w:val="none"/>
        </w:rPr>
      </w:pPr>
      <w:r>
        <w:rPr>
          <w:rFonts w:hint="eastAsia" w:asciiTheme="majorEastAsia" w:hAnsiTheme="majorEastAsia" w:eastAsiaTheme="majorEastAsia"/>
          <w:b/>
          <w:bCs/>
          <w:color w:val="auto"/>
          <w:highlight w:val="none"/>
        </w:rPr>
        <w:t>2、结算款支付方式：</w:t>
      </w:r>
    </w:p>
    <w:p>
      <w:pPr>
        <w:widowControl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2.1本工程无预付款，</w:t>
      </w:r>
      <w:r>
        <w:rPr>
          <w:rFonts w:hint="eastAsia" w:ascii="宋体" w:hAnsi="宋体" w:cs="宋体"/>
          <w:color w:val="auto"/>
          <w:szCs w:val="21"/>
          <w:highlight w:val="none"/>
        </w:rPr>
        <w:t>甲方</w:t>
      </w:r>
      <w:r>
        <w:rPr>
          <w:rFonts w:hint="eastAsia" w:ascii="宋体" w:hAnsi="宋体" w:cs="宋体"/>
          <w:bCs/>
          <w:color w:val="auto"/>
          <w:highlight w:val="none"/>
        </w:rPr>
        <w:t>按施工进度支付工程款。</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ind w:firstLine="420" w:firstLineChars="200"/>
        <w:rPr>
          <w:rFonts w:ascii="宋体" w:hAnsi="宋体" w:cs="宋体"/>
          <w:color w:val="auto"/>
          <w:szCs w:val="21"/>
          <w:highlight w:val="none"/>
        </w:rPr>
      </w:pPr>
      <w:r>
        <w:rPr>
          <w:rFonts w:hint="eastAsia" w:ascii="宋体" w:hAnsi="宋体" w:cs="宋体"/>
          <w:bCs/>
          <w:color w:val="auto"/>
          <w:highlight w:val="none"/>
        </w:rPr>
        <w:t>2.2</w:t>
      </w:r>
      <w:r>
        <w:rPr>
          <w:rFonts w:hint="eastAsia" w:ascii="宋体" w:hAnsi="宋体" w:cs="宋体"/>
          <w:color w:val="auto"/>
          <w:szCs w:val="21"/>
          <w:highlight w:val="none"/>
        </w:rPr>
        <w:t>甲方按合同签订时约定的劳务公司</w:t>
      </w:r>
      <w:r>
        <w:rPr>
          <w:rFonts w:hint="eastAsia" w:ascii="宋体" w:hAnsi="宋体"/>
          <w:color w:val="auto"/>
          <w:szCs w:val="21"/>
          <w:highlight w:val="none"/>
        </w:rPr>
        <w:t>基本存款账户</w:t>
      </w:r>
      <w:r>
        <w:rPr>
          <w:rFonts w:hint="eastAsia" w:ascii="宋体" w:hAnsi="宋体" w:cs="宋体"/>
          <w:color w:val="auto"/>
          <w:szCs w:val="21"/>
          <w:highlight w:val="none"/>
        </w:rPr>
        <w:t>支付款项，严禁现金结算，不接受支付给乙方现场负责人和授权代理人的委托付款。乙方在单项工程、临时工程、全部合同工程完工验收后一个月内配合甲方完成结算，特殊情况不能迟于退场后一个月。未完成最终结算时，支付金额不超过中期结算金额的</w:t>
      </w:r>
      <w:r>
        <w:rPr>
          <w:rFonts w:hint="eastAsia" w:ascii="宋体" w:hAnsi="宋体" w:cs="宋体"/>
          <w:color w:val="auto"/>
          <w:szCs w:val="21"/>
          <w:highlight w:val="none"/>
          <w:u w:val="single"/>
        </w:rPr>
        <w:t xml:space="preserve">   80   </w:t>
      </w:r>
      <w:r>
        <w:rPr>
          <w:rFonts w:hint="eastAsia" w:ascii="宋体" w:hAnsi="宋体" w:cs="宋体"/>
          <w:color w:val="auto"/>
          <w:szCs w:val="21"/>
          <w:highlight w:val="none"/>
        </w:rPr>
        <w:t>%。乙方不在上述期限内配合甲方完成结算的，视为认同甲方单方面结算。</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2.3乙方应当自行筹集并垫付不低于合同总量</w:t>
      </w:r>
      <w:r>
        <w:rPr>
          <w:rFonts w:hint="eastAsia" w:ascii="宋体" w:hAnsi="宋体"/>
          <w:b/>
          <w:color w:val="auto"/>
          <w:szCs w:val="21"/>
          <w:highlight w:val="none"/>
          <w:u w:val="single"/>
        </w:rPr>
        <w:t>25%</w:t>
      </w:r>
      <w:r>
        <w:rPr>
          <w:rFonts w:hint="eastAsia" w:ascii="宋体" w:hAnsi="宋体"/>
          <w:color w:val="auto"/>
          <w:szCs w:val="21"/>
          <w:highlight w:val="none"/>
        </w:rPr>
        <w:t>的资金。在完成</w:t>
      </w:r>
      <w:r>
        <w:rPr>
          <w:rFonts w:hint="eastAsia" w:ascii="宋体" w:hAnsi="宋体"/>
          <w:b/>
          <w:color w:val="auto"/>
          <w:szCs w:val="21"/>
          <w:highlight w:val="none"/>
          <w:u w:val="single"/>
        </w:rPr>
        <w:t>25%</w:t>
      </w:r>
      <w:r>
        <w:rPr>
          <w:rFonts w:hint="eastAsia" w:ascii="宋体" w:hAnsi="宋体"/>
          <w:color w:val="auto"/>
          <w:szCs w:val="21"/>
          <w:highlight w:val="none"/>
        </w:rPr>
        <w:t>工程量后，甲乙双方开始每月进行一次结算或中期结算，结算数量为双方确认的数量(即甲乙双方的内部计量数)。乙方应配合甲方结算已完成工程量，乙方签字确认后，由项目部交给甲方总部审批完成后作为乙方支付的依据。</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2.4甲方根据乙方完成的工程量（经监理、业主及相关部门验收合格后确认的工程量）进行中期结算，在甲方计量款到甲方账户后，按甲方中期结算支付程序执行，中期支付金额不超过甲乙双方签认的中期结算金额的</w:t>
      </w:r>
      <w:r>
        <w:rPr>
          <w:rFonts w:hint="eastAsia" w:ascii="宋体" w:hAnsi="宋体"/>
          <w:color w:val="auto"/>
          <w:szCs w:val="21"/>
          <w:highlight w:val="none"/>
          <w:u w:val="single"/>
        </w:rPr>
        <w:t xml:space="preserve">   80   </w:t>
      </w:r>
      <w:r>
        <w:rPr>
          <w:rFonts w:hint="eastAsia" w:ascii="宋体" w:hAnsi="宋体"/>
          <w:color w:val="auto"/>
          <w:szCs w:val="21"/>
          <w:highlight w:val="none"/>
        </w:rPr>
        <w:t>%；</w:t>
      </w:r>
    </w:p>
    <w:p>
      <w:pPr>
        <w:tabs>
          <w:tab w:val="left" w:pos="2324"/>
        </w:tabs>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2.5乙方民工工资由甲方代付，乙方每月提供考勤表、工资表和民工银行卡给甲方财务部门。民工工资如发生个人所得税，该部分税费由乙方承担。民工工资总额不得超过乙方完成结算总额的</w:t>
      </w:r>
      <w:r>
        <w:rPr>
          <w:rFonts w:hint="eastAsia" w:ascii="宋体" w:hAnsi="宋体"/>
          <w:color w:val="auto"/>
          <w:szCs w:val="21"/>
          <w:highlight w:val="none"/>
          <w:u w:val="single"/>
        </w:rPr>
        <w:t xml:space="preserve">    80   </w:t>
      </w:r>
      <w:r>
        <w:rPr>
          <w:rFonts w:hint="eastAsia" w:ascii="宋体" w:hAnsi="宋体"/>
          <w:color w:val="auto"/>
          <w:szCs w:val="21"/>
          <w:highlight w:val="none"/>
        </w:rPr>
        <w:t xml:space="preserve"> %。</w:t>
      </w:r>
    </w:p>
    <w:p>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2.6本项目完成最终结算、竣工验收合格并收到</w:t>
      </w:r>
      <w:r>
        <w:rPr>
          <w:rFonts w:hint="eastAsia" w:ascii="宋体" w:hAnsi="宋体" w:cs="宋体"/>
          <w:color w:val="auto"/>
          <w:szCs w:val="21"/>
          <w:highlight w:val="none"/>
        </w:rPr>
        <w:t>建设单位相应工程款</w:t>
      </w:r>
      <w:r>
        <w:rPr>
          <w:rFonts w:hint="eastAsia" w:ascii="宋体" w:hAnsi="宋体"/>
          <w:color w:val="auto"/>
          <w:szCs w:val="21"/>
          <w:highlight w:val="none"/>
        </w:rPr>
        <w:t>后，支付金额不超过甲乙双方签认的最终结算金额的</w:t>
      </w:r>
      <w:r>
        <w:rPr>
          <w:rFonts w:hint="eastAsia" w:ascii="宋体" w:hAnsi="宋体"/>
          <w:color w:val="auto"/>
          <w:szCs w:val="21"/>
          <w:highlight w:val="none"/>
          <w:u w:val="single"/>
        </w:rPr>
        <w:t xml:space="preserve">   97    </w:t>
      </w:r>
      <w:r>
        <w:rPr>
          <w:rFonts w:hint="eastAsia" w:ascii="宋体" w:hAnsi="宋体"/>
          <w:color w:val="auto"/>
          <w:szCs w:val="21"/>
          <w:highlight w:val="none"/>
        </w:rPr>
        <w:t>%</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最终结算以财政评审金额下浮为准</w:t>
      </w:r>
      <w:r>
        <w:rPr>
          <w:rFonts w:hint="eastAsia" w:ascii="宋体" w:hAnsi="宋体"/>
          <w:color w:val="auto"/>
          <w:szCs w:val="21"/>
          <w:highlight w:val="none"/>
        </w:rPr>
        <w:t>；</w:t>
      </w:r>
    </w:p>
    <w:p>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本合同最终结算价格的确定：如衡阳市财政投资评审服务中心审定的价格高于本合同价的，以本合同价为准；如本合同价高于衡阳市财政投资评审服务中心审定价格的，最终结算以衡阳市财政投资评审服务中心审定价格为准，并按招标控制价的下浮比例相应扣减。</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2.7剩余</w:t>
      </w:r>
      <w:r>
        <w:rPr>
          <w:rFonts w:hint="eastAsia" w:ascii="宋体" w:hAnsi="宋体"/>
          <w:color w:val="auto"/>
          <w:szCs w:val="21"/>
          <w:highlight w:val="none"/>
          <w:u w:val="single"/>
        </w:rPr>
        <w:t xml:space="preserve">   3   %</w:t>
      </w:r>
      <w:r>
        <w:rPr>
          <w:rFonts w:hint="eastAsia" w:ascii="宋体" w:hAnsi="宋体"/>
          <w:color w:val="auto"/>
          <w:szCs w:val="21"/>
          <w:highlight w:val="none"/>
        </w:rPr>
        <w:t>作为质保金待工程竣工验收合格后满二年、业主所有款项全部到甲方账户并扣除乙方在甲方领用的材料费、缺陷修复费用和其他相关费用后无息付清。</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2.8乙方如承包范围的工作未完就要求退场，结算预留的</w:t>
      </w:r>
      <w:r>
        <w:rPr>
          <w:rFonts w:hint="eastAsia" w:ascii="宋体" w:hAnsi="宋体"/>
          <w:color w:val="auto"/>
          <w:szCs w:val="21"/>
          <w:highlight w:val="none"/>
          <w:u w:val="single"/>
        </w:rPr>
        <w:t>10</w:t>
      </w:r>
      <w:r>
        <w:rPr>
          <w:rFonts w:hint="eastAsia" w:ascii="宋体" w:hAnsi="宋体"/>
          <w:color w:val="auto"/>
          <w:szCs w:val="21"/>
          <w:highlight w:val="none"/>
        </w:rPr>
        <w:t>%作为支付甲方的违约金。</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ind w:firstLine="420" w:firstLineChars="200"/>
        <w:rPr>
          <w:rFonts w:ascii="宋体" w:hAnsi="宋体" w:cs="宋体"/>
          <w:b/>
          <w:bCs/>
          <w:color w:val="auto"/>
          <w:szCs w:val="21"/>
          <w:highlight w:val="none"/>
        </w:rPr>
      </w:pPr>
      <w:r>
        <w:rPr>
          <w:rFonts w:hint="eastAsia" w:ascii="宋体" w:hAnsi="宋体" w:cs="宋体"/>
          <w:b/>
          <w:bCs/>
          <w:color w:val="auto"/>
          <w:szCs w:val="21"/>
          <w:highlight w:val="none"/>
        </w:rPr>
        <w:t>特别约定：乙方作为专业从事工程建设的分包方，熟知本工程建设单位及当地政府的计量结算流程。因此，乙方充分理解在本合同履行中，甲方依据本合同约定的付款会受到建设单位及当地政府支付工程款的影响。乙方同意甲方的付款比例以建设单位及当地政府的按期付款比例为前提，如因建设单位及当地政府迟延支付工程款，甲方可以相应顺延支付乙方劳务报酬且不承担违约责任。乙方不得以任何方式和理由（包括但不限于履行期限不明）依据本合同向甲方索要劳务报酬及利息或其他资金成本。同时，乙方仍须积极配合甲方向建设单位及当地政府催付工程款，对上述迟延付款风险乙方明知且自愿承担。乙方对甲方享有的债权专属于乙方，并不得转让给任何其他方。</w:t>
      </w:r>
    </w:p>
    <w:p>
      <w:pPr>
        <w:spacing w:line="360" w:lineRule="auto"/>
        <w:ind w:firstLine="422" w:firstLineChars="200"/>
        <w:rPr>
          <w:rFonts w:asciiTheme="majorEastAsia" w:hAnsiTheme="majorEastAsia" w:eastAsiaTheme="majorEastAsia"/>
          <w:b/>
          <w:bCs/>
          <w:color w:val="auto"/>
          <w:highlight w:val="none"/>
        </w:rPr>
      </w:pPr>
      <w:r>
        <w:rPr>
          <w:rFonts w:hint="eastAsia" w:asciiTheme="majorEastAsia" w:hAnsiTheme="majorEastAsia" w:eastAsiaTheme="majorEastAsia"/>
          <w:b/>
          <w:bCs/>
          <w:color w:val="auto"/>
          <w:highlight w:val="none"/>
        </w:rPr>
        <w:t>3、乙方结算工程数量的确认：</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附件《合同价格清单》中的数量为预计数量，仅作为双方签订合同的依据。实际结算数量以设计图纸、技术交底和安排为基础，并以乙方实际完成、依据《合同价格清单》中的计量规则由甲方工程技术人员验收、技术负责人审核签认、监理和业主认可的合格工程数量为准。结算数量不能超过甲方同业主结算数量。</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2）乙方每完成一项工作，特别是隐蔽工程必须在覆盖前通知甲方共同到现场确认数量，作为结算依据，否则，为包含在其他相关工作以内，不予结算。甲方通知乙方到现场收方，乙方不参加或参加了但不在收方单上签认，按甲方已认可收方单上数量进行处理。如果有工程变更，施工中甲、乙双方共同收方，若收方数量超出计量数量，则按经审计确认的计量数量结算。</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（3）财评、审计等核减工程量（含单价和数量）由乙方负责，甲方按核减结果扣减乙方结算。</w:t>
      </w:r>
    </w:p>
    <w:p>
      <w:pPr>
        <w:tabs>
          <w:tab w:val="left" w:pos="2324"/>
        </w:tabs>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4、施工期间乙方保证及时足额发放乙方人员工资，民工工资由乙方造表、造册，由甲方全员全额代发工人工资。</w:t>
      </w:r>
    </w:p>
    <w:p>
      <w:pPr>
        <w:tabs>
          <w:tab w:val="left" w:pos="2324"/>
        </w:tabs>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乙方应遵守并落实国务院颁布的《保障农民工工资支付条例》中的各项规定，按业主要求进行农民工实名制管理，确保农民工工资支付到位。乙方必须做好农民工实名制管理工作：农民工进场时，必须登记农民工的基本信息（姓名、性别、年龄、籍贯、家庭住址、联系电话等），必须建立农民工全部人员（包括曾经进场又退场的农民工）的用工管理台账（花名册），做好农民工考勤登记；必须与所聘农民工签订劳动合同，合同内容应当包含但不限于工资支付标准、支付时间、支付方式、用工时间、用工形式；根据《劳动合同》、考勤表、用工记录表、所聘农民工工作量统计表等制定农民工月工资发放表，与农民工本人进行核定后双方签字、按手印确认。乙方应对所聘农民工进行实名制管理工作，并进行日常考勤管理核查，编制农民工月工资发放表，编制农民工花名册、考勤册、工资支付等用工管理台账并做好相关资料的存档，甲方代付农民工工资，确保农民工工资支付到位。以上资料应报甲方备案，甲方随时有权抽查农民工工资支付情况。</w:t>
      </w:r>
    </w:p>
    <w:p>
      <w:pPr>
        <w:tabs>
          <w:tab w:val="left" w:pos="2324"/>
        </w:tabs>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5、当乙方因未及时支付工人工资、材料、租赁设备等费用而产生纠纷时，甲方有权代为支付，该费用从乙方已完成的工程款和履约保证金中扣除。</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6、甲方有权对甲方支付给乙方的劳务费的使用情况进行监督。乙方所支出的费用必须与本分项工程相关，并具有真实、合法、有效的凭证原件由甲方负责代付乙方的费用（含民工工资）。</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7、在本合同工程施工中，如业主资金不到位，实际地质情况与设计、环境不符，重大路群矛盾、方案变更，业主原因和不可抗力的外界因素等非乙方原因造成乙方停、窝工或工期延误等，甲方为工程安全、质量、环保、进度、文明工地、施工管理等因素造成的停工、节假日工地看护涉及的人员息工和机械设备停机等费用包含在乙方劳务费用总价内，不另行计价，乙方签订合同时已充分认识并考虑到上述风险和相关要素。由此所发生的劳务、机械设备、材料费及一切损失，全部由乙方负责，并继续服从甲方安排完成本合同各项施工任务。</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8、非合同内确需发生的工程量，施工前须经项目经理、总工和项目部其他负责人集体研究同意后并由项目部负责人签署派遣单。完工3天内乙方应主动找项目部相关人员签证认可，此附件方可作为双方结算依据。超过3天未签证的非合同工程量视为包含在其他的工作单价内，项目部不予认可，费用乙方自负。</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9、乙方必须配合甲方按照合同及甲方公司结算制度，及时做好已完工程的结算，否则甲方有权拒绝支付工程款项。</w:t>
      </w:r>
    </w:p>
    <w:bookmarkEnd w:id="9"/>
    <w:p>
      <w:pPr>
        <w:spacing w:line="360" w:lineRule="auto"/>
        <w:ind w:firstLine="422" w:firstLineChars="200"/>
        <w:outlineLvl w:val="2"/>
        <w:rPr>
          <w:rFonts w:asciiTheme="majorEastAsia" w:hAnsiTheme="majorEastAsia" w:eastAsiaTheme="majorEastAsia"/>
          <w:b/>
          <w:color w:val="auto"/>
          <w:highlight w:val="none"/>
        </w:rPr>
      </w:pPr>
      <w:bookmarkStart w:id="10" w:name="_Toc349031152"/>
    </w:p>
    <w:p>
      <w:pPr>
        <w:spacing w:line="360" w:lineRule="auto"/>
        <w:ind w:firstLine="422" w:firstLineChars="200"/>
        <w:outlineLvl w:val="2"/>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八、甲方与乙方双方的职责和权利</w:t>
      </w:r>
      <w:bookmarkEnd w:id="10"/>
    </w:p>
    <w:p>
      <w:pPr>
        <w:spacing w:line="36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1、甲方的职责与权利</w:t>
      </w:r>
    </w:p>
    <w:p>
      <w:pPr>
        <w:widowControl w:val="0"/>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1.1负责组织图纸会审，制订施工方案，并进行技术交底和安全交底，统一技术档案资料的收集整理及交工验收。</w:t>
      </w:r>
    </w:p>
    <w:p>
      <w:pPr>
        <w:widowControl w:val="0"/>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1.2监督检查乙方实施的施工作业，有权对乙方发出质量单，并限定整改日期及整改标准，并提出整改要求。如限期整改不到位的将处以500元／次罚款。甲方的监督不免除乙方的责任。</w:t>
      </w:r>
    </w:p>
    <w:p>
      <w:pPr>
        <w:widowControl w:val="0"/>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1.3按合同支付费用，按合同时提供相关甲供材料。</w:t>
      </w:r>
    </w:p>
    <w:p>
      <w:pPr>
        <w:widowControl w:val="0"/>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1.4组建项目部管理班子，组织实施工管理的各项工作，对工程的工期和质量向业主负责。</w:t>
      </w:r>
    </w:p>
    <w:p>
      <w:pPr>
        <w:widowControl w:val="0"/>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1.5负责编制施工组织设计，统一制定各项管理目标全生产、文明施工、计量检测的控制、监督、检查和验收。</w:t>
      </w:r>
    </w:p>
    <w:p>
      <w:pPr>
        <w:widowControl w:val="0"/>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1.6城区工地应统筹安排、协调解决施工用水、用电及施工场地。非城区工地由乙方自行解决用水、用电及施工场地。</w:t>
      </w:r>
    </w:p>
    <w:p>
      <w:pPr>
        <w:widowControl w:val="0"/>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1.7负责与建设单位、监理、设计及有关部门联系，协调现场工作关系。</w:t>
      </w:r>
    </w:p>
    <w:p>
      <w:pPr>
        <w:widowControl w:val="0"/>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1.8</w:t>
      </w:r>
      <w:r>
        <w:rPr>
          <w:rFonts w:hint="eastAsia" w:ascii="宋体" w:hAnsi="宋体" w:eastAsia="宋体" w:cs="宋体"/>
          <w:b w:val="0"/>
          <w:bCs/>
          <w:color w:val="auto"/>
          <w:sz w:val="21"/>
          <w:szCs w:val="21"/>
          <w:highlight w:val="none"/>
        </w:rPr>
        <w:t>甲方</w:t>
      </w:r>
      <w:r>
        <w:rPr>
          <w:rFonts w:hint="eastAsia" w:ascii="宋体" w:hAnsi="宋体" w:eastAsia="宋体" w:cs="宋体"/>
          <w:bCs/>
          <w:color w:val="auto"/>
          <w:sz w:val="21"/>
          <w:szCs w:val="21"/>
          <w:highlight w:val="none"/>
        </w:rPr>
        <w:t>有权按照施工管理规章制度对</w:t>
      </w:r>
      <w:r>
        <w:rPr>
          <w:rFonts w:hint="eastAsia" w:ascii="宋体" w:hAnsi="宋体" w:eastAsia="宋体" w:cs="宋体"/>
          <w:b w:val="0"/>
          <w:bCs/>
          <w:color w:val="auto"/>
          <w:sz w:val="21"/>
          <w:szCs w:val="21"/>
          <w:highlight w:val="none"/>
        </w:rPr>
        <w:t>乙方</w:t>
      </w:r>
      <w:r>
        <w:rPr>
          <w:rFonts w:hint="eastAsia" w:ascii="宋体" w:hAnsi="宋体" w:eastAsia="宋体" w:cs="宋体"/>
          <w:bCs/>
          <w:color w:val="auto"/>
          <w:sz w:val="21"/>
          <w:szCs w:val="21"/>
          <w:highlight w:val="none"/>
        </w:rPr>
        <w:t>的违规行为进行处理及罚款入的相关罚款，</w:t>
      </w:r>
      <w:r>
        <w:rPr>
          <w:rFonts w:hint="eastAsia" w:ascii="宋体" w:hAnsi="宋体" w:eastAsia="宋体" w:cs="宋体"/>
          <w:b w:val="0"/>
          <w:bCs/>
          <w:color w:val="auto"/>
          <w:sz w:val="21"/>
          <w:szCs w:val="21"/>
          <w:highlight w:val="none"/>
        </w:rPr>
        <w:t>乙方</w:t>
      </w:r>
      <w:r>
        <w:rPr>
          <w:rFonts w:hint="eastAsia" w:ascii="宋体" w:hAnsi="宋体" w:eastAsia="宋体" w:cs="宋体"/>
          <w:bCs/>
          <w:color w:val="auto"/>
          <w:sz w:val="21"/>
          <w:szCs w:val="21"/>
          <w:highlight w:val="none"/>
        </w:rPr>
        <w:t>的相关罚款在2日内向</w:t>
      </w:r>
      <w:r>
        <w:rPr>
          <w:rFonts w:hint="eastAsia" w:ascii="宋体" w:hAnsi="宋体" w:eastAsia="宋体" w:cs="宋体"/>
          <w:b w:val="0"/>
          <w:bCs/>
          <w:color w:val="auto"/>
          <w:sz w:val="21"/>
          <w:szCs w:val="21"/>
          <w:highlight w:val="none"/>
        </w:rPr>
        <w:t>甲方</w:t>
      </w:r>
      <w:r>
        <w:rPr>
          <w:rFonts w:hint="eastAsia" w:ascii="宋体" w:hAnsi="宋体" w:eastAsia="宋体" w:cs="宋体"/>
          <w:bCs/>
          <w:color w:val="auto"/>
          <w:sz w:val="21"/>
          <w:szCs w:val="21"/>
          <w:highlight w:val="none"/>
        </w:rPr>
        <w:t>缴纳或根据罚款单累计在结算中扣除。</w:t>
      </w:r>
    </w:p>
    <w:p>
      <w:pPr>
        <w:numPr>
          <w:ilvl w:val="0"/>
          <w:numId w:val="3"/>
        </w:numPr>
        <w:spacing w:line="500" w:lineRule="exact"/>
        <w:ind w:firstLine="422" w:firstLineChars="20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乙方的责任与权利</w:t>
      </w:r>
    </w:p>
    <w:p>
      <w:pPr>
        <w:widowControl w:val="0"/>
        <w:spacing w:line="360" w:lineRule="auto"/>
        <w:ind w:firstLine="420" w:firstLineChars="200"/>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2.1乙方的施工人员不得有犯罪前科，不得私招乱雇、使用零散工，不得共用或借用其他施工队伍。专业分包时乙方应当自行编制分包工程的施工方案，经甲方审查同意后报监理人书面同意。专业分包时乙方应完成相关工程的质检、试验等所有内业，并承担该内业的全包费用。</w:t>
      </w:r>
    </w:p>
    <w:p>
      <w:pPr>
        <w:widowControl w:val="0"/>
        <w:spacing w:line="360" w:lineRule="auto"/>
        <w:ind w:firstLine="420" w:firstLineChars="200"/>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2.2按照甲方要求办理施工人员进场手续，相关费用由乙方承担。必须配合甲方做好安全考试、安全教育和安全演练等其他工作。</w:t>
      </w:r>
    </w:p>
    <w:p>
      <w:pPr>
        <w:widowControl w:val="0"/>
        <w:spacing w:line="360" w:lineRule="auto"/>
        <w:ind w:firstLine="420" w:firstLineChars="200"/>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2.3城区施工现场未经甲方同意不得设集体食堂和集体宿舍。所有施工人员必须遵守法律、法规及现场各管理规章制度。严禁在施工现场酗酒、斗殴，违反者乙方须立即将其清退出场，予以开除，且甲方有权处以乙方1000元／次罚款。严禁黄、赌、毒等违法行为，有违反者交由公安机关处理。</w:t>
      </w:r>
    </w:p>
    <w:p>
      <w:pPr>
        <w:widowControl w:val="0"/>
        <w:spacing w:line="360" w:lineRule="auto"/>
        <w:ind w:firstLine="420" w:firstLineChars="200"/>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2.4根据甲方要求，甲方所供材料乙方应提前5天编制材料使用计划或排版图，加工定制材料应提前足够准备及生产的时间提出。材料进场后负责卸车并搬运到指定地点码放整齐(费用已包含在合同单价内)。乙方领取材料后应妥善保管，合理使用。乙方丢失、损坏和浪费的材料或设备应照价赔偿，并处以1000元罚款。</w:t>
      </w:r>
    </w:p>
    <w:p>
      <w:pPr>
        <w:widowControl w:val="0"/>
        <w:spacing w:line="360" w:lineRule="auto"/>
        <w:ind w:firstLine="420" w:firstLineChars="200"/>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2.5乙方根据施工组织设计总进度计划的要求，有阶段工期要求的提交阶段施工计划，或按甲方要求提交周施工计划，以及与完成上述阶段、时段施工计划相应的劳动力安排计划，经甲方批准后严格实施。施工进度节点由甲方根据进度需要安排决定并检查监督。</w:t>
      </w:r>
    </w:p>
    <w:p>
      <w:pPr>
        <w:widowControl w:val="0"/>
        <w:spacing w:line="360" w:lineRule="auto"/>
        <w:ind w:firstLine="420" w:firstLineChars="200"/>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2.6严格按照设计图纸、施工验收规范、有关技术要求及施工组织设计精心组织施工，确保工程质量达到约定的等级；科学安排作业计划，配备足够有经验的劳务人员、机具和辅料(必须达到国家相关质量标准)，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整改、返工、工期拖延、安全事故、现场脏乱造成的损失及各种罚款。</w:t>
      </w:r>
    </w:p>
    <w:p>
      <w:pPr>
        <w:widowControl w:val="0"/>
        <w:spacing w:line="360" w:lineRule="auto"/>
        <w:ind w:firstLine="420" w:firstLineChars="200"/>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2.7乙方的所有人员必须服从甲方管理、检查和指导，甲方在工程中对乙方提出的问题及相关要求时，乙方借故推辞不落实，甲方有权对乙方按施工管理规定进行处罚，每次500元。</w:t>
      </w:r>
    </w:p>
    <w:p>
      <w:pPr>
        <w:widowControl w:val="0"/>
        <w:spacing w:line="360" w:lineRule="auto"/>
        <w:ind w:firstLine="420" w:firstLineChars="200"/>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2.8乙方在施工中因误解图纸或施工质量问题返工，所发生的费用全部由乙方承担。乙方不按照发包人的要求施工造成的损失由乙方承担。</w:t>
      </w:r>
    </w:p>
    <w:p>
      <w:pPr>
        <w:widowControl w:val="0"/>
        <w:spacing w:line="360" w:lineRule="auto"/>
        <w:ind w:firstLine="420" w:firstLineChars="200"/>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2.9乙方要做好应对施工现场停水、停电、施工电梯故障或电梯提前拆除、工作检查等导致的临时停工，随时调整工作内容，避免出现窝工现象，提前做好材料准备和施工用水的储存等工作(注：施工单价己含意外的情况的费用，发生以上突发事件产生的费用发包人不予补贴，乙方自行承担)。</w:t>
      </w:r>
    </w:p>
    <w:p>
      <w:pPr>
        <w:widowControl w:val="0"/>
        <w:spacing w:line="360" w:lineRule="auto"/>
        <w:ind w:firstLine="420" w:firstLineChars="200"/>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2.10乙方应有明确的组织机构，管理人员和班组长固定。乙方现场负责人未经甲方同意不准更换，必须随时在场监督，负责本辖区的管理，确保现场作业规范安全有序。</w:t>
      </w:r>
    </w:p>
    <w:p>
      <w:pPr>
        <w:widowControl w:val="0"/>
        <w:spacing w:line="360" w:lineRule="auto"/>
        <w:ind w:firstLine="420" w:firstLineChars="200"/>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2.11按照业主方的合同工期要求和质量要求向甲方交付工程。</w:t>
      </w:r>
    </w:p>
    <w:p>
      <w:pPr>
        <w:widowControl w:val="0"/>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 w:val="0"/>
          <w:bCs/>
          <w:color w:val="auto"/>
          <w:sz w:val="21"/>
          <w:szCs w:val="21"/>
          <w:highlight w:val="none"/>
        </w:rPr>
        <w:t>2.12按照甲方要求收集、整理、编报施工资料和结算资料，及时办理结算手续。</w:t>
      </w:r>
    </w:p>
    <w:p>
      <w:pPr>
        <w:spacing w:line="360" w:lineRule="auto"/>
        <w:ind w:firstLine="420" w:firstLineChars="200"/>
        <w:outlineLvl w:val="2"/>
        <w:rPr>
          <w:rFonts w:asciiTheme="minorEastAsia" w:hAnsiTheme="minorEastAsia" w:eastAsiaTheme="minorEastAsia" w:cstheme="minorEastAsia"/>
          <w:b w:val="0"/>
          <w:bCs/>
          <w:color w:val="auto"/>
          <w:highlight w:val="none"/>
        </w:rPr>
      </w:pPr>
      <w:bookmarkStart w:id="11" w:name="_Toc349031158"/>
    </w:p>
    <w:p>
      <w:pPr>
        <w:spacing w:line="360" w:lineRule="auto"/>
        <w:ind w:firstLine="422" w:firstLineChars="200"/>
        <w:outlineLvl w:val="2"/>
        <w:rPr>
          <w:rFonts w:asciiTheme="majorEastAsia" w:hAnsiTheme="majorEastAsia" w:eastAsiaTheme="majorEastAsia"/>
          <w:b/>
          <w:color w:val="auto"/>
          <w:highlight w:val="none"/>
        </w:rPr>
      </w:pPr>
      <w:r>
        <w:rPr>
          <w:rFonts w:hint="eastAsia" w:asciiTheme="majorEastAsia" w:hAnsiTheme="majorEastAsia" w:eastAsiaTheme="majorEastAsia"/>
          <w:b/>
          <w:color w:val="auto"/>
          <w:highlight w:val="none"/>
        </w:rPr>
        <w:t>九、违约责任</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1、如因业主不履行、不完全履行或迟延履行总包合同义务导致甲方不履行、不完全履行或迟延履行本合同约定义务的，乙方表示理解并承诺：发生上述情况，不视为甲方违约。</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2、乙方如将本合同工作内容转包或再分包，其分包合同无效，甲方有权单方面解除本合同，并且按照履约保证金的</w:t>
      </w:r>
      <w:r>
        <w:rPr>
          <w:rFonts w:hint="eastAsia" w:ascii="宋体" w:hAnsi="宋体"/>
          <w:b/>
          <w:color w:val="auto"/>
          <w:szCs w:val="21"/>
          <w:highlight w:val="none"/>
          <w:u w:val="single"/>
        </w:rPr>
        <w:t>100%</w:t>
      </w:r>
      <w:r>
        <w:rPr>
          <w:rFonts w:hint="eastAsia" w:ascii="宋体" w:hAnsi="宋体"/>
          <w:color w:val="auto"/>
          <w:szCs w:val="21"/>
          <w:highlight w:val="none"/>
        </w:rPr>
        <w:t>收取违约金，由此给甲方带来的损失由乙方赔偿。</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3、在施工过程中经检验达不到国家验收规范规定，或者达不到本合同要求时，乙方必须无条件进行返工处理，且不得影响甲方总工期，并由乙方承担由此发生的一切费用；乙方未按甲方要求进行返工处理，由此造成的损失由乙方负责，同时甲方有权终止本合同并处以损失额100%的违约金。</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4、乙方有违反本合同下列条、款情形之一的，乙方除承担该条款规定的责任外，甲方有权扣除乙方交纳的保证金和已完成工程量的10%作为违约金。</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（1）第三条第5款；</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（2）第四条第3款；</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5、未经甲方同意，乙方不得单方面退场。否则，按乙方违约处理，乙方未完工程量按双倍合同价扣除违约金，未完成结算前不予支付乙方的工程款，甲方保留继续向乙方要求赔偿损失等民事权利。</w:t>
      </w:r>
    </w:p>
    <w:p>
      <w:pPr>
        <w:widowControl w:val="0"/>
        <w:spacing w:line="360" w:lineRule="auto"/>
        <w:ind w:firstLine="420" w:firstLineChars="200"/>
        <w:rPr>
          <w:rFonts w:ascii="宋体" w:hAnsi="宋体" w:cs="宋体"/>
          <w:bCs/>
          <w:color w:val="auto"/>
          <w:highlight w:val="none"/>
        </w:rPr>
      </w:pPr>
      <w:r>
        <w:rPr>
          <w:rFonts w:hint="eastAsia" w:ascii="宋体" w:hAnsi="宋体"/>
          <w:color w:val="auto"/>
          <w:szCs w:val="21"/>
          <w:highlight w:val="none"/>
        </w:rPr>
        <w:t>6</w:t>
      </w:r>
      <w:r>
        <w:rPr>
          <w:rFonts w:hint="eastAsia" w:ascii="宋体" w:hAnsi="宋体" w:cs="宋体"/>
          <w:bCs/>
          <w:color w:val="auto"/>
          <w:highlight w:val="none"/>
        </w:rPr>
        <w:t>、乙方因自身原因延期交工的，每延误一日，应向</w:t>
      </w:r>
      <w:r>
        <w:rPr>
          <w:rFonts w:hint="eastAsia" w:ascii="宋体" w:hAnsi="宋体"/>
          <w:color w:val="auto"/>
          <w:szCs w:val="21"/>
          <w:highlight w:val="none"/>
        </w:rPr>
        <w:t>甲方</w:t>
      </w:r>
      <w:r>
        <w:rPr>
          <w:rFonts w:hint="eastAsia" w:ascii="宋体" w:hAnsi="宋体" w:cs="宋体"/>
          <w:bCs/>
          <w:color w:val="auto"/>
          <w:highlight w:val="none"/>
        </w:rPr>
        <w:t>支付违约金为5000元/天。</w:t>
      </w:r>
    </w:p>
    <w:p>
      <w:pPr>
        <w:widowControl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7、乙方施工质量不符合本合同约定的质量标准，乙方无法完成的，</w:t>
      </w:r>
      <w:r>
        <w:rPr>
          <w:rFonts w:hint="eastAsia" w:ascii="宋体" w:hAnsi="宋体"/>
          <w:color w:val="auto"/>
          <w:szCs w:val="21"/>
          <w:highlight w:val="none"/>
        </w:rPr>
        <w:t>甲方</w:t>
      </w:r>
      <w:r>
        <w:rPr>
          <w:rFonts w:hint="eastAsia" w:ascii="宋体" w:hAnsi="宋体" w:cs="宋体"/>
          <w:bCs/>
          <w:color w:val="auto"/>
          <w:highlight w:val="none"/>
        </w:rPr>
        <w:t>可以委派其他劳务单位完成，耽误的乙方工作时间不予顺延。</w:t>
      </w:r>
      <w:r>
        <w:rPr>
          <w:rFonts w:hint="eastAsia" w:ascii="宋体" w:hAnsi="宋体"/>
          <w:color w:val="auto"/>
          <w:szCs w:val="21"/>
          <w:highlight w:val="none"/>
        </w:rPr>
        <w:t>甲方</w:t>
      </w:r>
      <w:r>
        <w:rPr>
          <w:rFonts w:hint="eastAsia" w:ascii="宋体" w:hAnsi="宋体" w:cs="宋体"/>
          <w:bCs/>
          <w:color w:val="auto"/>
          <w:highlight w:val="none"/>
        </w:rPr>
        <w:t>可以要求乙方返工，产生的费用由乙方承担。延误的乙方工作时间不予顺延。</w:t>
      </w:r>
    </w:p>
    <w:p>
      <w:pPr>
        <w:widowControl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8、本项目乙方不得转包，不得借用或共用其他施工队伍，若出现此类行为，</w:t>
      </w:r>
      <w:r>
        <w:rPr>
          <w:rFonts w:hint="eastAsia" w:ascii="宋体" w:hAnsi="宋体"/>
          <w:color w:val="auto"/>
          <w:szCs w:val="21"/>
          <w:highlight w:val="none"/>
        </w:rPr>
        <w:t>甲方</w:t>
      </w:r>
      <w:r>
        <w:rPr>
          <w:rFonts w:hint="eastAsia" w:ascii="宋体" w:hAnsi="宋体" w:cs="宋体"/>
          <w:bCs/>
          <w:color w:val="auto"/>
          <w:highlight w:val="none"/>
        </w:rPr>
        <w:t>有权解除合同并追究乙方的责任。</w:t>
      </w:r>
    </w:p>
    <w:p>
      <w:pPr>
        <w:widowControl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9、凡本工程质量、工期和现场安全管理等未达到本合同约定的标准，以及乙方在其他方面未履行本合同的约定，乙方应承担相应损失以及</w:t>
      </w:r>
      <w:r>
        <w:rPr>
          <w:rFonts w:hint="eastAsia" w:ascii="宋体" w:hAnsi="宋体"/>
          <w:color w:val="auto"/>
          <w:szCs w:val="21"/>
          <w:highlight w:val="none"/>
        </w:rPr>
        <w:t>甲方</w:t>
      </w:r>
      <w:r>
        <w:rPr>
          <w:rFonts w:hint="eastAsia" w:ascii="宋体" w:hAnsi="宋体" w:cs="宋体"/>
          <w:bCs/>
          <w:color w:val="auto"/>
          <w:highlight w:val="none"/>
        </w:rPr>
        <w:t>对乙方的处罚。</w:t>
      </w:r>
    </w:p>
    <w:p>
      <w:pPr>
        <w:widowControl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10、对于虚报、假报成本材料和工程量等其它严重违规违法行为，</w:t>
      </w:r>
      <w:r>
        <w:rPr>
          <w:rFonts w:hint="eastAsia" w:ascii="宋体" w:hAnsi="宋体"/>
          <w:color w:val="auto"/>
          <w:szCs w:val="21"/>
          <w:highlight w:val="none"/>
        </w:rPr>
        <w:t>甲方</w:t>
      </w:r>
      <w:r>
        <w:rPr>
          <w:rFonts w:hint="eastAsia" w:ascii="宋体" w:hAnsi="宋体" w:cs="宋体"/>
          <w:bCs/>
          <w:color w:val="auto"/>
          <w:highlight w:val="none"/>
        </w:rPr>
        <w:t>视为乙方将无条件自动放弃承包权，同时由此带来的所有损失由乙方承担。</w:t>
      </w:r>
    </w:p>
    <w:p>
      <w:pPr>
        <w:widowControl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11、乙方不履行或不按约定履行合同的其它义务时，应向</w:t>
      </w:r>
      <w:r>
        <w:rPr>
          <w:rFonts w:hint="eastAsia" w:ascii="宋体" w:hAnsi="宋体"/>
          <w:color w:val="auto"/>
          <w:szCs w:val="21"/>
          <w:highlight w:val="none"/>
        </w:rPr>
        <w:t>甲方</w:t>
      </w:r>
      <w:r>
        <w:rPr>
          <w:rFonts w:hint="eastAsia" w:ascii="宋体" w:hAnsi="宋体" w:cs="宋体"/>
          <w:bCs/>
          <w:color w:val="auto"/>
          <w:highlight w:val="none"/>
        </w:rPr>
        <w:t>支付违约金20000元整，延误的劳务乙方工作时间不予顺延。</w:t>
      </w:r>
    </w:p>
    <w:p>
      <w:pPr>
        <w:widowControl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12、若一方违约后，另一方要求违约方继续履行合同时，违约方承担上述违约责任后仍应继续履行合同。</w:t>
      </w:r>
    </w:p>
    <w:p>
      <w:pPr>
        <w:spacing w:line="500" w:lineRule="exact"/>
        <w:rPr>
          <w:rFonts w:ascii="宋体" w:hAnsi="宋体"/>
          <w:b/>
          <w:color w:val="auto"/>
          <w:szCs w:val="21"/>
          <w:highlight w:val="none"/>
        </w:rPr>
      </w:pPr>
    </w:p>
    <w:p>
      <w:pPr>
        <w:spacing w:line="500" w:lineRule="exact"/>
        <w:rPr>
          <w:rFonts w:ascii="宋体" w:hAnsi="宋体"/>
          <w:color w:val="auto"/>
          <w:szCs w:val="21"/>
          <w:highlight w:val="none"/>
        </w:rPr>
      </w:pPr>
      <w:r>
        <w:rPr>
          <w:rFonts w:hint="eastAsia" w:ascii="宋体" w:hAnsi="宋体"/>
          <w:b/>
          <w:color w:val="auto"/>
          <w:szCs w:val="21"/>
          <w:highlight w:val="none"/>
        </w:rPr>
        <w:t>十、合同解除与合同权利义务合同终止</w:t>
      </w:r>
    </w:p>
    <w:bookmarkEnd w:id="11"/>
    <w:p>
      <w:pPr>
        <w:spacing w:line="460" w:lineRule="exact"/>
        <w:ind w:firstLine="420" w:firstLineChars="200"/>
        <w:rPr>
          <w:rFonts w:asciiTheme="majorEastAsia" w:hAnsiTheme="majorEastAsia" w:eastAsiaTheme="majorEastAsia"/>
          <w:color w:val="auto"/>
          <w:highlight w:val="none"/>
        </w:rPr>
      </w:pPr>
      <w:bookmarkStart w:id="12" w:name="OLE_LINK10"/>
      <w:r>
        <w:rPr>
          <w:rFonts w:hint="eastAsia" w:asciiTheme="majorEastAsia" w:hAnsiTheme="majorEastAsia" w:eastAsiaTheme="majorEastAsia"/>
          <w:color w:val="auto"/>
          <w:highlight w:val="none"/>
        </w:rPr>
        <w:t>1、协议终止和解除</w:t>
      </w:r>
    </w:p>
    <w:p>
      <w:pPr>
        <w:spacing w:line="460" w:lineRule="exact"/>
        <w:ind w:firstLine="420" w:firstLineChars="200"/>
        <w:rPr>
          <w:rFonts w:asciiTheme="majorEastAsia" w:hAnsiTheme="majorEastAsia" w:eastAsiaTheme="majorEastAsia"/>
          <w:color w:val="auto"/>
          <w:highlight w:val="none"/>
        </w:rPr>
      </w:pPr>
      <w:r>
        <w:rPr>
          <w:rFonts w:hint="eastAsia" w:asciiTheme="majorEastAsia" w:hAnsiTheme="majorEastAsia" w:eastAsiaTheme="majorEastAsia"/>
          <w:color w:val="auto"/>
          <w:highlight w:val="none"/>
        </w:rPr>
        <w:t>1.1双方履行完协议全部义务，乙方向甲方交付合格劳务作业成果，劳务报酬支付完毕，并经建设单位、设计单位、监理单位及质监单位验收合格，履行完保修任务后协议即告终止。</w:t>
      </w:r>
    </w:p>
    <w:p>
      <w:pPr>
        <w:spacing w:line="460" w:lineRule="exact"/>
        <w:ind w:firstLine="420" w:firstLineChars="200"/>
        <w:rPr>
          <w:rFonts w:asciiTheme="majorEastAsia" w:hAnsiTheme="majorEastAsia" w:eastAsiaTheme="majorEastAsia"/>
          <w:b/>
          <w:color w:val="auto"/>
          <w:highlight w:val="none"/>
        </w:rPr>
      </w:pPr>
      <w:r>
        <w:rPr>
          <w:rFonts w:hint="eastAsia" w:asciiTheme="majorEastAsia" w:hAnsiTheme="majorEastAsia" w:eastAsiaTheme="majorEastAsia"/>
          <w:color w:val="auto"/>
          <w:highlight w:val="none"/>
        </w:rPr>
        <w:t>1.2甲乙双方协商一致，可以解除本合同。</w:t>
      </w:r>
    </w:p>
    <w:p>
      <w:pPr>
        <w:adjustRightInd w:val="0"/>
        <w:spacing w:line="460" w:lineRule="exact"/>
        <w:ind w:firstLine="420" w:firstLineChars="200"/>
        <w:textAlignment w:val="baseline"/>
        <w:rPr>
          <w:rFonts w:asciiTheme="majorEastAsia" w:hAnsiTheme="majorEastAsia" w:eastAsiaTheme="majorEastAsia"/>
          <w:color w:val="auto"/>
          <w:highlight w:val="none"/>
        </w:rPr>
      </w:pPr>
      <w:r>
        <w:rPr>
          <w:rFonts w:hint="eastAsia" w:asciiTheme="majorEastAsia" w:hAnsiTheme="majorEastAsia" w:eastAsiaTheme="majorEastAsia"/>
          <w:color w:val="auto"/>
          <w:highlight w:val="none"/>
        </w:rPr>
        <w:t>1.3因不可抗力造成合同无法履行双方协商可以解除本合同。</w:t>
      </w:r>
    </w:p>
    <w:p>
      <w:pPr>
        <w:adjustRightInd w:val="0"/>
        <w:spacing w:line="460" w:lineRule="exact"/>
        <w:ind w:firstLine="420" w:firstLineChars="200"/>
        <w:textAlignment w:val="baseline"/>
        <w:rPr>
          <w:rFonts w:asciiTheme="majorEastAsia" w:hAnsiTheme="majorEastAsia" w:eastAsiaTheme="majorEastAsia"/>
          <w:color w:val="auto"/>
          <w:highlight w:val="none"/>
        </w:rPr>
      </w:pPr>
      <w:r>
        <w:rPr>
          <w:rFonts w:hint="eastAsia" w:asciiTheme="majorEastAsia" w:hAnsiTheme="majorEastAsia" w:eastAsiaTheme="majorEastAsia"/>
          <w:color w:val="auto"/>
          <w:highlight w:val="none"/>
        </w:rPr>
        <w:t>1.4不论何种原因，如主合同终止时，本合同自行终止。</w:t>
      </w:r>
    </w:p>
    <w:p>
      <w:pPr>
        <w:adjustRightInd w:val="0"/>
        <w:spacing w:line="460" w:lineRule="exact"/>
        <w:ind w:firstLine="420" w:firstLineChars="200"/>
        <w:textAlignment w:val="baseline"/>
        <w:rPr>
          <w:rFonts w:asciiTheme="majorEastAsia" w:hAnsiTheme="majorEastAsia" w:eastAsiaTheme="majorEastAsia"/>
          <w:color w:val="auto"/>
          <w:highlight w:val="none"/>
        </w:rPr>
      </w:pPr>
      <w:r>
        <w:rPr>
          <w:rFonts w:hint="eastAsia" w:asciiTheme="majorEastAsia" w:hAnsiTheme="majorEastAsia" w:eastAsiaTheme="majorEastAsia"/>
          <w:color w:val="auto"/>
          <w:highlight w:val="none"/>
        </w:rPr>
        <w:t>1.5因乙方原因甲方接到建设单位通知，经甲方与建设单位协商，如建设单位坚持要求乙方撤离现场时，本合同终止。</w:t>
      </w:r>
    </w:p>
    <w:p>
      <w:pPr>
        <w:adjustRightInd w:val="0"/>
        <w:spacing w:line="460" w:lineRule="exact"/>
        <w:ind w:firstLine="472" w:firstLineChars="225"/>
        <w:textAlignment w:val="baseline"/>
        <w:rPr>
          <w:rFonts w:asciiTheme="majorEastAsia" w:hAnsiTheme="majorEastAsia" w:eastAsiaTheme="majorEastAsia"/>
          <w:color w:val="auto"/>
          <w:highlight w:val="none"/>
        </w:rPr>
      </w:pPr>
      <w:r>
        <w:rPr>
          <w:rFonts w:hint="eastAsia" w:asciiTheme="majorEastAsia" w:hAnsiTheme="majorEastAsia" w:eastAsiaTheme="majorEastAsia"/>
          <w:color w:val="auto"/>
          <w:highlight w:val="none"/>
        </w:rPr>
        <w:t>1.6乙方单方终止合同，结算按乙方已经完成工程量的80%计算，另赔偿合同暂定总金额10%的违约金。</w:t>
      </w:r>
    </w:p>
    <w:p>
      <w:pPr>
        <w:adjustRightInd w:val="0"/>
        <w:spacing w:line="460" w:lineRule="exact"/>
        <w:ind w:firstLine="472" w:firstLineChars="225"/>
        <w:textAlignment w:val="baseline"/>
        <w:rPr>
          <w:rFonts w:ascii="宋体" w:hAnsi="宋体"/>
          <w:color w:val="auto"/>
          <w:szCs w:val="21"/>
          <w:highlight w:val="none"/>
        </w:rPr>
      </w:pPr>
      <w:r>
        <w:rPr>
          <w:rFonts w:hint="eastAsia" w:asciiTheme="majorEastAsia" w:hAnsiTheme="majorEastAsia" w:eastAsiaTheme="majorEastAsia"/>
          <w:color w:val="auto"/>
          <w:highlight w:val="none"/>
        </w:rPr>
        <w:t>1.7</w:t>
      </w:r>
      <w:r>
        <w:rPr>
          <w:rFonts w:hint="eastAsia" w:ascii="宋体" w:hAnsi="宋体"/>
          <w:color w:val="auto"/>
          <w:szCs w:val="21"/>
          <w:highlight w:val="none"/>
        </w:rPr>
        <w:t>在施工中发生以下情况时，甲方有权单方面解除本合同，并终止合同权利义务，乙方不得拒绝，并立即退场，并无权要求支付任何附加费用：</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1.7.1乙方没有履行本项目的主要人员、设备的要求，又不接受甲方管理规定。</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1.7.2乙方因自身原因连续2个月不能完成甲方的计划任务或达不到业主的总体进度要求时。</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1.7.3乙方在施工过程中因自身原因发生重大质量、安全事故。</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1.7.4乙方拒不服从业主、监理和甲方人员的指挥，对工程施工和项目部或甲方公司形象造成了严重损害。</w:t>
      </w:r>
    </w:p>
    <w:p>
      <w:pPr>
        <w:tabs>
          <w:tab w:val="left" w:pos="2880"/>
        </w:tabs>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1.7.5乙方技术力量薄弱，施工质量达不到规定指标。</w:t>
      </w:r>
    </w:p>
    <w:p>
      <w:pPr>
        <w:tabs>
          <w:tab w:val="left" w:pos="2880"/>
        </w:tabs>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1.7.6乙方已不具备继续施工的能力。</w:t>
      </w:r>
    </w:p>
    <w:p>
      <w:pPr>
        <w:spacing w:line="460" w:lineRule="exact"/>
        <w:ind w:firstLine="540"/>
        <w:rPr>
          <w:rFonts w:asciiTheme="majorEastAsia" w:hAnsiTheme="majorEastAsia" w:eastAsiaTheme="majorEastAsia"/>
          <w:color w:val="auto"/>
          <w:highlight w:val="none"/>
        </w:rPr>
      </w:pPr>
      <w:r>
        <w:rPr>
          <w:rFonts w:hint="eastAsia" w:ascii="宋体" w:hAnsi="宋体"/>
          <w:color w:val="auto"/>
          <w:szCs w:val="21"/>
          <w:highlight w:val="none"/>
        </w:rPr>
        <w:t>1.7.7乙方将本合同工程转包或再分包</w:t>
      </w:r>
      <w:r>
        <w:rPr>
          <w:rFonts w:hint="eastAsia" w:asciiTheme="majorEastAsia" w:hAnsiTheme="majorEastAsia" w:eastAsiaTheme="majorEastAsia"/>
          <w:color w:val="auto"/>
          <w:highlight w:val="none"/>
        </w:rPr>
        <w:t>，本合同终止，由此产生的所有责任和损失由乙方承担，并按乙方已完工程款的50%结算。</w:t>
      </w:r>
    </w:p>
    <w:p>
      <w:pPr>
        <w:tabs>
          <w:tab w:val="left" w:pos="2880"/>
        </w:tabs>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1.7.8乙方利用甲方合同在社会上进行诈骗及其它不法行为的。</w:t>
      </w:r>
    </w:p>
    <w:p>
      <w:pPr>
        <w:tabs>
          <w:tab w:val="left" w:pos="2880"/>
        </w:tabs>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1.7.9乙方虚报材料数量或乙方伙同甲方人员虚报数量。</w:t>
      </w:r>
    </w:p>
    <w:p>
      <w:pPr>
        <w:spacing w:line="500" w:lineRule="exact"/>
        <w:rPr>
          <w:rFonts w:ascii="宋体" w:hAnsi="宋体"/>
          <w:b/>
          <w:color w:val="auto"/>
          <w:szCs w:val="21"/>
          <w:highlight w:val="none"/>
        </w:rPr>
      </w:pPr>
    </w:p>
    <w:p>
      <w:pPr>
        <w:spacing w:line="500" w:lineRule="exact"/>
        <w:rPr>
          <w:rFonts w:ascii="宋体" w:hAnsi="宋体"/>
          <w:b/>
          <w:color w:val="auto"/>
          <w:szCs w:val="21"/>
          <w:highlight w:val="none"/>
        </w:rPr>
      </w:pPr>
      <w:r>
        <w:rPr>
          <w:rFonts w:hint="eastAsia" w:ascii="宋体" w:hAnsi="宋体"/>
          <w:b/>
          <w:color w:val="auto"/>
          <w:szCs w:val="21"/>
          <w:highlight w:val="none"/>
        </w:rPr>
        <w:t>十一、其它事项</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w:t>
      </w:r>
      <w:bookmarkStart w:id="13" w:name="OLE_LINK13"/>
      <w:r>
        <w:rPr>
          <w:rFonts w:hint="eastAsia" w:ascii="宋体" w:hAnsi="宋体"/>
          <w:color w:val="auto"/>
          <w:szCs w:val="21"/>
          <w:highlight w:val="none"/>
        </w:rPr>
        <w:t>《合同单价清单》</w:t>
      </w:r>
      <w:bookmarkEnd w:id="13"/>
      <w:r>
        <w:rPr>
          <w:rFonts w:hint="eastAsia" w:ascii="宋体" w:hAnsi="宋体"/>
          <w:color w:val="auto"/>
          <w:szCs w:val="21"/>
          <w:highlight w:val="none"/>
        </w:rPr>
        <w:t>、《甲供材料清单》、《乙方人员清单》、《乙方设备清单》、《机械设备单价表》、劳务公司营业执照、资质证书、安全生产许可证、基本存款账户开户许可证、身份证复印件、《授权委托书》、各种现行的施工技术规范作为本劳务合同的附件。</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2、乙方合同签约（委托代理人）人</w:t>
      </w:r>
      <w:bookmarkStart w:id="14" w:name="OLE_LINK3"/>
      <w:bookmarkEnd w:id="14"/>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，身份证号码</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手机号码</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，地址：</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作为甲方与其联系的信息，造成不能联系（送达文书）的后果由乙方承担。乙方合同签约人在此承诺，本人自愿以自然人身份，对乙方在本合同中所负担的全部民事责任，承担连带保证责任。</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3、合同中甲方项目负责人系指项目经理、项目总工。</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4、若在履行本合同过程中双方发生争议时，由双方友好协商解决；双方协商不成时，双方均同意向甲方总部住所地衡阳市蒸湘区人民法院提起诉讼。</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5、本合同如因一方违约、另一方单方解除合同，或者经双方协商一致而解除合同，或者因其他而导致合同无效或解除，均不影响本合同有关责任归属、争议解决等条款的效力。</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6、合同签订后，除本合同约定的合同终止事项或可以变更的事项出现外，未经双方协商同意，任何一方不得随意变更或解除本合同。</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7、本合同一式</w:t>
      </w:r>
      <w:r>
        <w:rPr>
          <w:rFonts w:hint="eastAsia" w:ascii="宋体" w:hAnsi="宋体"/>
          <w:color w:val="auto"/>
          <w:szCs w:val="21"/>
          <w:highlight w:val="none"/>
          <w:u w:val="single"/>
        </w:rPr>
        <w:t>肆</w:t>
      </w:r>
      <w:r>
        <w:rPr>
          <w:rFonts w:hint="eastAsia" w:ascii="宋体" w:hAnsi="宋体"/>
          <w:color w:val="auto"/>
          <w:szCs w:val="21"/>
          <w:highlight w:val="none"/>
        </w:rPr>
        <w:t>份，甲方执</w:t>
      </w:r>
      <w:r>
        <w:rPr>
          <w:rFonts w:hint="eastAsia" w:ascii="宋体" w:hAnsi="宋体"/>
          <w:color w:val="auto"/>
          <w:szCs w:val="21"/>
          <w:highlight w:val="none"/>
          <w:u w:val="single"/>
        </w:rPr>
        <w:t>贰</w:t>
      </w:r>
      <w:r>
        <w:rPr>
          <w:rFonts w:hint="eastAsia" w:ascii="宋体" w:hAnsi="宋体"/>
          <w:color w:val="auto"/>
          <w:szCs w:val="21"/>
          <w:highlight w:val="none"/>
        </w:rPr>
        <w:t>份，乙方执</w:t>
      </w:r>
      <w:r>
        <w:rPr>
          <w:rFonts w:hint="eastAsia" w:ascii="宋体" w:hAnsi="宋体"/>
          <w:color w:val="auto"/>
          <w:szCs w:val="21"/>
          <w:highlight w:val="none"/>
          <w:u w:val="single"/>
        </w:rPr>
        <w:t>贰</w:t>
      </w:r>
      <w:r>
        <w:rPr>
          <w:rFonts w:hint="eastAsia" w:ascii="宋体" w:hAnsi="宋体"/>
          <w:color w:val="auto"/>
          <w:szCs w:val="21"/>
          <w:highlight w:val="none"/>
        </w:rPr>
        <w:t>份，各份效力相同。</w:t>
      </w:r>
    </w:p>
    <w:p>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8、本合同经双方签字并盖章，且自乙方实际进场工作之日生效。</w:t>
      </w:r>
    </w:p>
    <w:p>
      <w:pPr>
        <w:spacing w:line="500" w:lineRule="exact"/>
        <w:ind w:firstLine="0" w:firstLineChars="0"/>
        <w:jc w:val="center"/>
        <w:rPr>
          <w:rFonts w:ascii="宋体" w:hAnsi="宋体"/>
          <w:color w:val="auto"/>
          <w:szCs w:val="21"/>
          <w:highlight w:val="none"/>
        </w:rPr>
      </w:pPr>
      <w:r>
        <w:rPr>
          <w:rFonts w:hint="eastAsia" w:ascii="宋体" w:hAnsi="宋体"/>
          <w:color w:val="auto"/>
          <w:szCs w:val="21"/>
          <w:highlight w:val="none"/>
        </w:rPr>
        <w:t>（以下无正文）</w:t>
      </w:r>
    </w:p>
    <w:bookmarkEnd w:id="12"/>
    <w:tbl>
      <w:tblPr>
        <w:tblStyle w:val="13"/>
        <w:tblW w:w="9286" w:type="dxa"/>
        <w:tblInd w:w="0" w:type="dxa"/>
        <w:tblLayout w:type="fixed"/>
        <w:tblCellMar>
          <w:top w:w="0" w:type="dxa"/>
          <w:left w:w="108" w:type="dxa"/>
          <w:bottom w:w="0" w:type="dxa"/>
          <w:right w:w="108" w:type="dxa"/>
        </w:tblCellMar>
      </w:tblPr>
      <w:tblGrid>
        <w:gridCol w:w="3096"/>
        <w:gridCol w:w="6190"/>
      </w:tblGrid>
      <w:tr>
        <w:tblPrEx>
          <w:tblCellMar>
            <w:top w:w="0" w:type="dxa"/>
            <w:left w:w="108" w:type="dxa"/>
            <w:bottom w:w="0" w:type="dxa"/>
            <w:right w:w="108" w:type="dxa"/>
          </w:tblCellMar>
        </w:tblPrEx>
        <w:trPr>
          <w:trHeight w:val="540" w:hRule="atLeast"/>
        </w:trPr>
        <w:tc>
          <w:tcPr>
            <w:tcW w:w="3096" w:type="dxa"/>
          </w:tcPr>
          <w:p>
            <w:pPr>
              <w:spacing w:line="520" w:lineRule="exact"/>
              <w:rPr>
                <w:rFonts w:asciiTheme="majorEastAsia" w:hAnsiTheme="majorEastAsia" w:eastAsiaTheme="majorEastAsia"/>
                <w:color w:val="auto"/>
                <w:sz w:val="21"/>
                <w:szCs w:val="21"/>
                <w:highlight w:val="none"/>
              </w:rPr>
            </w:pPr>
            <w:r>
              <w:rPr>
                <w:rFonts w:hint="eastAsia" w:asciiTheme="majorEastAsia" w:hAnsiTheme="majorEastAsia" w:eastAsiaTheme="majorEastAsia"/>
                <w:bCs/>
                <w:color w:val="auto"/>
                <w:sz w:val="21"/>
                <w:szCs w:val="21"/>
                <w:highlight w:val="none"/>
              </w:rPr>
              <w:t>甲方（盖章）：</w:t>
            </w:r>
          </w:p>
        </w:tc>
        <w:tc>
          <w:tcPr>
            <w:tcW w:w="6190" w:type="dxa"/>
          </w:tcPr>
          <w:p>
            <w:pPr>
              <w:spacing w:line="520" w:lineRule="exact"/>
              <w:ind w:firstLine="1680" w:firstLineChars="800"/>
              <w:rPr>
                <w:rFonts w:asciiTheme="majorEastAsia" w:hAnsiTheme="majorEastAsia" w:eastAsiaTheme="majorEastAsia"/>
                <w:bCs/>
                <w:color w:val="auto"/>
                <w:sz w:val="21"/>
                <w:szCs w:val="21"/>
                <w:highlight w:val="none"/>
              </w:rPr>
            </w:pPr>
            <w:r>
              <w:rPr>
                <w:rFonts w:hint="eastAsia" w:asciiTheme="majorEastAsia" w:hAnsiTheme="majorEastAsia" w:eastAsiaTheme="majorEastAsia"/>
                <w:bCs/>
                <w:color w:val="auto"/>
                <w:sz w:val="21"/>
                <w:szCs w:val="21"/>
                <w:highlight w:val="none"/>
              </w:rPr>
              <w:t>乙方（签字并盖章）：</w:t>
            </w:r>
          </w:p>
        </w:tc>
      </w:tr>
      <w:tr>
        <w:tblPrEx>
          <w:tblCellMar>
            <w:top w:w="0" w:type="dxa"/>
            <w:left w:w="108" w:type="dxa"/>
            <w:bottom w:w="0" w:type="dxa"/>
            <w:right w:w="108" w:type="dxa"/>
          </w:tblCellMar>
        </w:tblPrEx>
        <w:trPr>
          <w:trHeight w:val="540" w:hRule="atLeast"/>
        </w:trPr>
        <w:tc>
          <w:tcPr>
            <w:tcW w:w="3096" w:type="dxa"/>
          </w:tcPr>
          <w:p>
            <w:pPr>
              <w:spacing w:line="520" w:lineRule="exact"/>
              <w:rPr>
                <w:rFonts w:asciiTheme="majorEastAsia" w:hAnsiTheme="majorEastAsia" w:eastAsiaTheme="majorEastAsia"/>
                <w:bCs/>
                <w:color w:val="auto"/>
                <w:sz w:val="21"/>
                <w:szCs w:val="21"/>
                <w:highlight w:val="none"/>
              </w:rPr>
            </w:pPr>
          </w:p>
        </w:tc>
        <w:tc>
          <w:tcPr>
            <w:tcW w:w="6190" w:type="dxa"/>
          </w:tcPr>
          <w:p>
            <w:pPr>
              <w:spacing w:line="520" w:lineRule="exact"/>
              <w:ind w:firstLine="1680" w:firstLineChars="800"/>
              <w:rPr>
                <w:rFonts w:asciiTheme="majorEastAsia" w:hAnsiTheme="majorEastAsia" w:eastAsiaTheme="majorEastAsia"/>
                <w:bCs/>
                <w:color w:val="auto"/>
                <w:sz w:val="21"/>
                <w:szCs w:val="21"/>
                <w:highlight w:val="none"/>
              </w:rPr>
            </w:pPr>
          </w:p>
        </w:tc>
      </w:tr>
      <w:tr>
        <w:tblPrEx>
          <w:tblCellMar>
            <w:top w:w="0" w:type="dxa"/>
            <w:left w:w="108" w:type="dxa"/>
            <w:bottom w:w="0" w:type="dxa"/>
            <w:right w:w="108" w:type="dxa"/>
          </w:tblCellMar>
        </w:tblPrEx>
        <w:trPr>
          <w:trHeight w:val="540" w:hRule="atLeast"/>
        </w:trPr>
        <w:tc>
          <w:tcPr>
            <w:tcW w:w="3096" w:type="dxa"/>
          </w:tcPr>
          <w:p>
            <w:pPr>
              <w:spacing w:line="520" w:lineRule="exact"/>
              <w:rPr>
                <w:rFonts w:asciiTheme="majorEastAsia" w:hAnsiTheme="majorEastAsia" w:eastAsiaTheme="majorEastAsia"/>
                <w:bCs/>
                <w:color w:val="auto"/>
                <w:sz w:val="21"/>
                <w:szCs w:val="21"/>
                <w:highlight w:val="none"/>
              </w:rPr>
            </w:pPr>
          </w:p>
        </w:tc>
        <w:tc>
          <w:tcPr>
            <w:tcW w:w="6190" w:type="dxa"/>
          </w:tcPr>
          <w:p>
            <w:pPr>
              <w:spacing w:line="520" w:lineRule="exact"/>
              <w:ind w:firstLine="1680" w:firstLineChars="800"/>
              <w:rPr>
                <w:rFonts w:asciiTheme="majorEastAsia" w:hAnsiTheme="majorEastAsia" w:eastAsiaTheme="majorEastAsia"/>
                <w:bCs/>
                <w:color w:val="auto"/>
                <w:sz w:val="21"/>
                <w:szCs w:val="21"/>
                <w:highlight w:val="none"/>
              </w:rPr>
            </w:pPr>
          </w:p>
        </w:tc>
      </w:tr>
      <w:tr>
        <w:tblPrEx>
          <w:tblCellMar>
            <w:top w:w="0" w:type="dxa"/>
            <w:left w:w="108" w:type="dxa"/>
            <w:bottom w:w="0" w:type="dxa"/>
            <w:right w:w="108" w:type="dxa"/>
          </w:tblCellMar>
        </w:tblPrEx>
        <w:trPr>
          <w:trHeight w:val="534" w:hRule="atLeast"/>
        </w:trPr>
        <w:tc>
          <w:tcPr>
            <w:tcW w:w="3096" w:type="dxa"/>
          </w:tcPr>
          <w:p>
            <w:pPr>
              <w:spacing w:line="520" w:lineRule="exact"/>
              <w:rPr>
                <w:rFonts w:asciiTheme="majorEastAsia" w:hAnsiTheme="majorEastAsia" w:eastAsiaTheme="majorEastAsia"/>
                <w:bCs/>
                <w:color w:val="auto"/>
                <w:sz w:val="21"/>
                <w:szCs w:val="21"/>
                <w:highlight w:val="none"/>
              </w:rPr>
            </w:pPr>
            <w:r>
              <w:rPr>
                <w:rFonts w:hint="eastAsia" w:asciiTheme="majorEastAsia" w:hAnsiTheme="majorEastAsia" w:eastAsiaTheme="majorEastAsia"/>
                <w:color w:val="auto"/>
                <w:sz w:val="21"/>
                <w:szCs w:val="21"/>
                <w:highlight w:val="none"/>
              </w:rPr>
              <w:t>委托代表人：</w:t>
            </w:r>
          </w:p>
        </w:tc>
        <w:tc>
          <w:tcPr>
            <w:tcW w:w="6190" w:type="dxa"/>
          </w:tcPr>
          <w:p>
            <w:pPr>
              <w:spacing w:line="520" w:lineRule="exact"/>
              <w:rPr>
                <w:rFonts w:asciiTheme="majorEastAsia" w:hAnsiTheme="majorEastAsia" w:eastAsiaTheme="majorEastAsia"/>
                <w:bCs/>
                <w:color w:val="auto"/>
                <w:sz w:val="21"/>
                <w:szCs w:val="21"/>
                <w:highlight w:val="none"/>
              </w:rPr>
            </w:pPr>
            <w:r>
              <w:rPr>
                <w:rFonts w:hint="eastAsia" w:asciiTheme="majorEastAsia" w:hAnsiTheme="majorEastAsia" w:eastAsiaTheme="majorEastAsia"/>
                <w:bCs/>
                <w:color w:val="auto"/>
                <w:sz w:val="21"/>
                <w:szCs w:val="21"/>
                <w:highlight w:val="none"/>
              </w:rPr>
              <w:t>身份证号码：                   联系电话：</w:t>
            </w:r>
          </w:p>
        </w:tc>
      </w:tr>
      <w:tr>
        <w:tblPrEx>
          <w:tblCellMar>
            <w:top w:w="0" w:type="dxa"/>
            <w:left w:w="108" w:type="dxa"/>
            <w:bottom w:w="0" w:type="dxa"/>
            <w:right w:w="108" w:type="dxa"/>
          </w:tblCellMar>
        </w:tblPrEx>
        <w:trPr>
          <w:trHeight w:val="534" w:hRule="atLeast"/>
        </w:trPr>
        <w:tc>
          <w:tcPr>
            <w:tcW w:w="9286" w:type="dxa"/>
            <w:gridSpan w:val="2"/>
          </w:tcPr>
          <w:p>
            <w:pPr>
              <w:spacing w:line="520" w:lineRule="exact"/>
              <w:rPr>
                <w:rFonts w:asciiTheme="majorEastAsia" w:hAnsiTheme="majorEastAsia" w:eastAsiaTheme="majorEastAsia"/>
                <w:bCs/>
                <w:color w:val="auto"/>
                <w:sz w:val="21"/>
                <w:szCs w:val="21"/>
                <w:highlight w:val="none"/>
              </w:rPr>
            </w:pPr>
            <w:r>
              <w:rPr>
                <w:rFonts w:hint="eastAsia" w:asciiTheme="majorEastAsia" w:hAnsiTheme="majorEastAsia" w:eastAsiaTheme="majorEastAsia"/>
                <w:bCs/>
                <w:color w:val="auto"/>
                <w:sz w:val="21"/>
                <w:szCs w:val="21"/>
                <w:highlight w:val="none"/>
              </w:rPr>
              <w:t xml:space="preserve">合同签约时间：             </w:t>
            </w:r>
            <w:r>
              <w:rPr>
                <w:rFonts w:hint="eastAsia" w:asciiTheme="majorEastAsia" w:hAnsiTheme="majorEastAsia" w:eastAsiaTheme="majorEastAsia"/>
                <w:color w:val="auto"/>
                <w:sz w:val="21"/>
                <w:szCs w:val="21"/>
                <w:highlight w:val="none"/>
              </w:rPr>
              <w:t>年月日</w:t>
            </w:r>
          </w:p>
        </w:tc>
      </w:tr>
    </w:tbl>
    <w:p>
      <w:pPr>
        <w:widowControl/>
        <w:spacing w:line="500" w:lineRule="exact"/>
        <w:ind w:firstLine="420" w:firstLineChars="200"/>
        <w:jc w:val="left"/>
        <w:rPr>
          <w:rFonts w:ascii="宋体" w:hAnsi="宋体" w:cs="宋体"/>
          <w:color w:val="auto"/>
          <w:kern w:val="0"/>
          <w:szCs w:val="21"/>
          <w:highlight w:val="none"/>
        </w:rPr>
        <w:sectPr>
          <w:headerReference r:id="rId12" w:type="default"/>
          <w:footerReference r:id="rId13" w:type="default"/>
          <w:pgSz w:w="11906" w:h="16838"/>
          <w:pgMar w:top="1440" w:right="1800" w:bottom="1440" w:left="1406" w:header="851" w:footer="992" w:gutter="0"/>
          <w:pgNumType w:fmt="decimal" w:start="1"/>
          <w:cols w:space="425" w:num="1"/>
          <w:docGrid w:type="lines" w:linePitch="312" w:charSpace="0"/>
        </w:sectPr>
      </w:pPr>
    </w:p>
    <w:p>
      <w:pPr>
        <w:spacing w:line="440" w:lineRule="exact"/>
        <w:jc w:val="center"/>
        <w:rPr>
          <w:rFonts w:cs="仿宋" w:asciiTheme="majorEastAsia" w:hAnsiTheme="majorEastAsia" w:eastAsiaTheme="majorEastAsia"/>
          <w:color w:val="auto"/>
          <w:sz w:val="44"/>
          <w:szCs w:val="44"/>
          <w:highlight w:val="none"/>
        </w:rPr>
      </w:pPr>
      <w:r>
        <w:rPr>
          <w:rFonts w:hint="eastAsia" w:cs="仿宋" w:asciiTheme="majorEastAsia" w:hAnsiTheme="majorEastAsia" w:eastAsiaTheme="majorEastAsia"/>
          <w:b/>
          <w:color w:val="auto"/>
          <w:sz w:val="44"/>
          <w:szCs w:val="44"/>
          <w:highlight w:val="none"/>
        </w:rPr>
        <w:t>安全生产协议书</w:t>
      </w:r>
    </w:p>
    <w:p>
      <w:pPr>
        <w:spacing w:line="440" w:lineRule="exact"/>
        <w:ind w:firstLine="420" w:firstLineChars="200"/>
        <w:rPr>
          <w:rFonts w:cs="仿宋" w:asciiTheme="majorEastAsia" w:hAnsiTheme="majorEastAsia" w:eastAsiaTheme="majorEastAsia"/>
          <w:color w:val="auto"/>
          <w:highlight w:val="none"/>
        </w:rPr>
      </w:pPr>
    </w:p>
    <w:p>
      <w:pPr>
        <w:spacing w:line="360" w:lineRule="auto"/>
        <w:ind w:left="0" w:leftChars="0" w:firstLine="420" w:firstLineChars="20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甲方：</w:t>
      </w:r>
      <w:r>
        <w:rPr>
          <w:rFonts w:hint="eastAsia" w:cs="仿宋" w:asciiTheme="majorEastAsia" w:hAnsiTheme="majorEastAsia" w:eastAsiaTheme="majorEastAsia"/>
          <w:color w:val="auto"/>
          <w:spacing w:val="0"/>
          <w:sz w:val="24"/>
          <w:szCs w:val="24"/>
          <w:highlight w:val="none"/>
        </w:rPr>
        <w:t>衡阳</w:t>
      </w:r>
      <w:r>
        <w:rPr>
          <w:rFonts w:hint="eastAsia" w:cs="仿宋" w:asciiTheme="majorEastAsia" w:hAnsiTheme="majorEastAsia" w:eastAsiaTheme="majorEastAsia"/>
          <w:color w:val="auto"/>
          <w:spacing w:val="0"/>
          <w:sz w:val="24"/>
          <w:szCs w:val="24"/>
          <w:highlight w:val="none"/>
          <w:lang w:val="en-US" w:eastAsia="zh-CN"/>
        </w:rPr>
        <w:t>弘尊建筑工程</w:t>
      </w:r>
      <w:r>
        <w:rPr>
          <w:rFonts w:hint="eastAsia" w:cs="仿宋" w:asciiTheme="majorEastAsia" w:hAnsiTheme="majorEastAsia" w:eastAsiaTheme="majorEastAsia"/>
          <w:color w:val="auto"/>
          <w:spacing w:val="0"/>
          <w:sz w:val="24"/>
          <w:szCs w:val="24"/>
          <w:highlight w:val="none"/>
        </w:rPr>
        <w:t>有限公司</w:t>
      </w:r>
    </w:p>
    <w:p>
      <w:pPr>
        <w:kinsoku/>
        <w:autoSpaceDE/>
        <w:autoSpaceDN/>
        <w:adjustRightInd/>
        <w:snapToGrid/>
        <w:spacing w:line="360" w:lineRule="auto"/>
        <w:ind w:firstLine="420" w:firstLineChars="200"/>
        <w:jc w:val="left"/>
        <w:textAlignment w:val="auto"/>
        <w:rPr>
          <w:rFonts w:hint="eastAsia" w:cs="仿宋" w:asciiTheme="majorEastAsia" w:hAnsiTheme="majorEastAsia" w:eastAsiaTheme="majorEastAsia"/>
          <w:color w:val="auto"/>
          <w:sz w:val="24"/>
          <w:szCs w:val="24"/>
          <w:highlight w:val="none"/>
          <w:lang w:eastAsia="zh-CN"/>
        </w:rPr>
      </w:pPr>
      <w:r>
        <w:rPr>
          <w:rFonts w:hint="eastAsia" w:cs="仿宋" w:asciiTheme="majorEastAsia" w:hAnsiTheme="majorEastAsia" w:eastAsiaTheme="majorEastAsia"/>
          <w:color w:val="auto"/>
          <w:highlight w:val="none"/>
        </w:rPr>
        <w:t>乙方：</w:t>
      </w:r>
    </w:p>
    <w:p>
      <w:pPr>
        <w:spacing w:line="360" w:lineRule="auto"/>
        <w:ind w:left="1260" w:leftChars="200" w:hanging="840" w:hangingChars="400"/>
        <w:rPr>
          <w:rFonts w:cs="仿宋" w:asciiTheme="majorEastAsia" w:hAnsiTheme="majorEastAsia" w:eastAsiaTheme="majorEastAsia"/>
          <w:color w:val="auto"/>
          <w:highlight w:val="none"/>
        </w:rPr>
      </w:pPr>
    </w:p>
    <w:p>
      <w:pPr>
        <w:spacing w:line="360" w:lineRule="auto"/>
        <w:ind w:firstLine="420" w:firstLineChars="20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依照“安全第一、预防为主、综合治理”的安全生产方针和安全生产的法律法规，遵循平等、自愿、公平和诚实信用的原则。为明确甲乙双方的安全生产权利、责任和义务，经双方协商一致，现制定如下安全生产协议条款，以资共同遵守。</w:t>
      </w:r>
    </w:p>
    <w:p>
      <w:pPr>
        <w:spacing w:line="360" w:lineRule="auto"/>
        <w:ind w:left="412" w:leftChars="196"/>
        <w:rPr>
          <w:rFonts w:cs="仿宋" w:asciiTheme="majorEastAsia" w:hAnsiTheme="majorEastAsia" w:eastAsiaTheme="majorEastAsia"/>
          <w:b/>
          <w:color w:val="auto"/>
          <w:highlight w:val="none"/>
          <w:u w:val="none"/>
        </w:rPr>
      </w:pPr>
      <w:r>
        <w:rPr>
          <w:rFonts w:hint="eastAsia" w:cs="仿宋" w:asciiTheme="majorEastAsia" w:hAnsiTheme="majorEastAsia" w:eastAsiaTheme="majorEastAsia"/>
          <w:b/>
          <w:color w:val="auto"/>
          <w:highlight w:val="none"/>
        </w:rPr>
        <w:t>一、工程名称：</w:t>
      </w:r>
      <w:r>
        <w:rPr>
          <w:rFonts w:hint="eastAsia" w:cs="仿宋" w:asciiTheme="majorEastAsia" w:hAnsiTheme="majorEastAsia" w:eastAsiaTheme="majorEastAsia"/>
          <w:b/>
          <w:color w:val="auto"/>
          <w:sz w:val="24"/>
          <w:szCs w:val="24"/>
          <w:highlight w:val="none"/>
          <w:u w:val="none"/>
        </w:rPr>
        <w:t>珠晖区江东村城中村改造及配套工程项目</w:t>
      </w:r>
      <w:r>
        <w:rPr>
          <w:rFonts w:hint="eastAsia" w:cs="仿宋" w:asciiTheme="majorEastAsia" w:hAnsiTheme="majorEastAsia" w:eastAsiaTheme="majorEastAsia"/>
          <w:b/>
          <w:color w:val="auto"/>
          <w:sz w:val="24"/>
          <w:szCs w:val="24"/>
          <w:highlight w:val="none"/>
          <w:u w:val="none"/>
          <w:lang w:val="en-US" w:eastAsia="zh-CN"/>
        </w:rPr>
        <w:t>牌坊门楼工程</w:t>
      </w:r>
      <w:r>
        <w:rPr>
          <w:rFonts w:cs="仿宋" w:asciiTheme="majorEastAsia" w:hAnsiTheme="majorEastAsia" w:eastAsiaTheme="majorEastAsia"/>
          <w:b/>
          <w:color w:val="auto"/>
          <w:sz w:val="24"/>
          <w:szCs w:val="24"/>
          <w:highlight w:val="none"/>
          <w:u w:val="none"/>
        </w:rPr>
        <w:t xml:space="preserve"> </w:t>
      </w:r>
    </w:p>
    <w:p>
      <w:pPr>
        <w:spacing w:line="360" w:lineRule="auto"/>
        <w:ind w:firstLine="413" w:firstLineChars="196"/>
        <w:rPr>
          <w:rFonts w:cs="仿宋" w:asciiTheme="majorEastAsia" w:hAnsiTheme="majorEastAsia" w:eastAsiaTheme="majorEastAsia"/>
          <w:b/>
          <w:color w:val="auto"/>
          <w:highlight w:val="none"/>
          <w:u w:val="none"/>
        </w:rPr>
      </w:pPr>
      <w:r>
        <w:rPr>
          <w:rFonts w:hint="eastAsia" w:cs="仿宋" w:asciiTheme="majorEastAsia" w:hAnsiTheme="majorEastAsia" w:eastAsiaTheme="majorEastAsia"/>
          <w:b/>
          <w:color w:val="auto"/>
          <w:highlight w:val="none"/>
        </w:rPr>
        <w:t>二、地    点：</w:t>
      </w:r>
      <w:r>
        <w:rPr>
          <w:rFonts w:hint="eastAsia" w:cs="仿宋" w:asciiTheme="majorEastAsia" w:hAnsiTheme="majorEastAsia" w:eastAsiaTheme="majorEastAsia"/>
          <w:b/>
          <w:color w:val="auto"/>
          <w:sz w:val="24"/>
          <w:szCs w:val="24"/>
          <w:highlight w:val="none"/>
          <w:u w:val="none"/>
        </w:rPr>
        <w:t>衡阳市珠晖区粤汉街道、苗圃街道、和平乡江东村</w:t>
      </w:r>
    </w:p>
    <w:p>
      <w:pPr>
        <w:spacing w:line="360" w:lineRule="auto"/>
        <w:ind w:firstLine="413" w:firstLineChars="196"/>
        <w:rPr>
          <w:rFonts w:cs="仿宋" w:asciiTheme="majorEastAsia" w:hAnsiTheme="majorEastAsia" w:eastAsiaTheme="majorEastAsia"/>
          <w:b/>
          <w:color w:val="auto"/>
          <w:highlight w:val="none"/>
        </w:rPr>
      </w:pPr>
      <w:r>
        <w:rPr>
          <w:rFonts w:hint="eastAsia" w:cs="仿宋" w:asciiTheme="majorEastAsia" w:hAnsiTheme="majorEastAsia" w:eastAsiaTheme="majorEastAsia"/>
          <w:b/>
          <w:color w:val="auto"/>
          <w:highlight w:val="none"/>
        </w:rPr>
        <w:t>三、安全范围：</w:t>
      </w:r>
      <w:r>
        <w:rPr>
          <w:rFonts w:hint="eastAsia" w:cs="仿宋" w:asciiTheme="majorEastAsia" w:hAnsiTheme="majorEastAsia" w:eastAsiaTheme="majorEastAsia"/>
          <w:b/>
          <w:color w:val="auto"/>
          <w:sz w:val="24"/>
          <w:szCs w:val="24"/>
          <w:highlight w:val="none"/>
        </w:rPr>
        <w:t>工程施工现场及作业人员的操作及其人身安全。</w:t>
      </w:r>
    </w:p>
    <w:p>
      <w:pPr>
        <w:spacing w:line="360" w:lineRule="auto"/>
        <w:ind w:firstLine="413" w:firstLineChars="196"/>
        <w:rPr>
          <w:rFonts w:cs="仿宋" w:asciiTheme="majorEastAsia" w:hAnsiTheme="majorEastAsia" w:eastAsiaTheme="majorEastAsia"/>
          <w:b/>
          <w:color w:val="auto"/>
          <w:highlight w:val="none"/>
        </w:rPr>
      </w:pPr>
      <w:r>
        <w:rPr>
          <w:rFonts w:hint="eastAsia" w:cs="仿宋" w:asciiTheme="majorEastAsia" w:hAnsiTheme="majorEastAsia" w:eastAsiaTheme="majorEastAsia"/>
          <w:b/>
          <w:color w:val="auto"/>
          <w:highlight w:val="none"/>
        </w:rPr>
        <w:t>四、安全期限：</w:t>
      </w:r>
      <w:r>
        <w:rPr>
          <w:rFonts w:hint="eastAsia" w:cs="仿宋" w:asciiTheme="majorEastAsia" w:hAnsiTheme="majorEastAsia" w:eastAsiaTheme="majorEastAsia"/>
          <w:b/>
          <w:color w:val="auto"/>
          <w:sz w:val="24"/>
          <w:szCs w:val="24"/>
          <w:highlight w:val="none"/>
        </w:rPr>
        <w:t>从正式开工进场之日起至完工退场之日止。</w:t>
      </w:r>
      <w:r>
        <w:rPr>
          <w:rFonts w:cs="仿宋" w:asciiTheme="majorEastAsia" w:hAnsiTheme="majorEastAsia" w:eastAsiaTheme="majorEastAsia"/>
          <w:b/>
          <w:color w:val="auto"/>
          <w:sz w:val="24"/>
          <w:szCs w:val="24"/>
          <w:highlight w:val="none"/>
        </w:rPr>
        <w:t xml:space="preserve"> </w:t>
      </w:r>
    </w:p>
    <w:p>
      <w:pPr>
        <w:spacing w:line="360" w:lineRule="auto"/>
        <w:ind w:right="71" w:rightChars="34" w:firstLine="413" w:firstLineChars="196"/>
        <w:rPr>
          <w:rFonts w:cs="仿宋" w:asciiTheme="majorEastAsia" w:hAnsiTheme="majorEastAsia" w:eastAsiaTheme="majorEastAsia"/>
          <w:b/>
          <w:color w:val="auto"/>
          <w:highlight w:val="none"/>
        </w:rPr>
      </w:pPr>
      <w:r>
        <w:rPr>
          <w:rFonts w:hint="eastAsia" w:cs="仿宋" w:asciiTheme="majorEastAsia" w:hAnsiTheme="majorEastAsia" w:eastAsiaTheme="majorEastAsia"/>
          <w:b/>
          <w:color w:val="auto"/>
          <w:highlight w:val="none"/>
        </w:rPr>
        <w:t>五、甲方安全生产权利、责任和义务</w:t>
      </w:r>
    </w:p>
    <w:p>
      <w:pPr>
        <w:spacing w:line="360" w:lineRule="auto"/>
        <w:ind w:right="71" w:rightChars="34" w:firstLine="434" w:firstLineChars="207"/>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1、告之乙方对分包施工工程承担直接管理责任。告之乙方施工人员应履行甲方公司及甲方规定的相应管理岗位安全生产职责。</w:t>
      </w:r>
    </w:p>
    <w:p>
      <w:pPr>
        <w:spacing w:line="360" w:lineRule="auto"/>
        <w:ind w:right="71" w:rightChars="34" w:firstLine="420" w:firstLineChars="20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2、向乙方施工人员发放甲方公司及甲方的安全生产规章制度、安全技术操作规程。</w:t>
      </w:r>
    </w:p>
    <w:p>
      <w:pPr>
        <w:spacing w:line="360" w:lineRule="auto"/>
        <w:ind w:right="71" w:rightChars="34" w:firstLine="420" w:firstLineChars="20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3、明确乙方的安全管理目标，并每月进行安全考核。</w:t>
      </w:r>
    </w:p>
    <w:p>
      <w:pPr>
        <w:spacing w:line="360" w:lineRule="auto"/>
        <w:ind w:right="71" w:rightChars="34" w:firstLine="420" w:firstLineChars="20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4、组织乙方施工人员参加甲方公司及甲方组织开展的三级安全教育和其它安全教育培训活动。</w:t>
      </w:r>
    </w:p>
    <w:p>
      <w:pPr>
        <w:spacing w:line="360" w:lineRule="auto"/>
        <w:ind w:right="71" w:rightChars="34" w:firstLine="434" w:firstLineChars="207"/>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5、对乙方施工作业现场进行巡视检查，有权利制止乙方施工人员违章指挥，违章作业，违反劳动纪律的行为，并有权停止施工作业。</w:t>
      </w:r>
    </w:p>
    <w:p>
      <w:pPr>
        <w:spacing w:line="360" w:lineRule="auto"/>
        <w:ind w:right="71" w:rightChars="34" w:firstLine="434" w:firstLineChars="207"/>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6、根据《建筑施工安全检查标准》（JGJ59-2011）,对乙方施工现场进行安全质量标准化达标工作检查，有权提出现场安全问题隐患整改消除的要求，并有权停止施工作业。</w:t>
      </w:r>
    </w:p>
    <w:p>
      <w:pPr>
        <w:spacing w:line="360" w:lineRule="auto"/>
        <w:ind w:right="71" w:rightChars="34" w:firstLine="434" w:firstLineChars="207"/>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7、对乙方施工人员进行安全管理，有权对相关人员的安全行为依据甲方公司及甲方的规定进行奖励或处罚。</w:t>
      </w:r>
    </w:p>
    <w:p>
      <w:pPr>
        <w:spacing w:line="360" w:lineRule="auto"/>
        <w:ind w:right="71" w:rightChars="34" w:firstLine="420" w:firstLineChars="20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8、为乙方施工作业场所创造良好的作业环境。</w:t>
      </w:r>
    </w:p>
    <w:p>
      <w:pPr>
        <w:spacing w:line="360" w:lineRule="auto"/>
        <w:ind w:firstLine="379" w:firstLineChars="180"/>
        <w:rPr>
          <w:rFonts w:cs="仿宋" w:asciiTheme="majorEastAsia" w:hAnsiTheme="majorEastAsia" w:eastAsiaTheme="majorEastAsia"/>
          <w:b/>
          <w:color w:val="auto"/>
          <w:highlight w:val="none"/>
        </w:rPr>
      </w:pPr>
      <w:r>
        <w:rPr>
          <w:rFonts w:hint="eastAsia" w:cs="仿宋" w:asciiTheme="majorEastAsia" w:hAnsiTheme="majorEastAsia" w:eastAsiaTheme="majorEastAsia"/>
          <w:b/>
          <w:color w:val="auto"/>
          <w:highlight w:val="none"/>
        </w:rPr>
        <w:t>六、乙方安全生产权利和义务</w:t>
      </w:r>
    </w:p>
    <w:p>
      <w:pPr>
        <w:spacing w:line="360" w:lineRule="auto"/>
        <w:ind w:firstLine="378" w:firstLineChars="18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1、对本工程安全生产承担直接管理责任。相关施工人员应履行甲方公司及甲方规定相应管理岗位的安全生产职责，接受甲方的安全生产管理。</w:t>
      </w:r>
    </w:p>
    <w:p>
      <w:pPr>
        <w:spacing w:line="360" w:lineRule="auto"/>
        <w:ind w:firstLine="378" w:firstLineChars="18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2、遵守甲方公司及甲方安全管理规章制度和安全技术操作规程，并组织学习。</w:t>
      </w:r>
    </w:p>
    <w:p>
      <w:pPr>
        <w:spacing w:line="360" w:lineRule="auto"/>
        <w:ind w:firstLine="378" w:firstLineChars="18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3、确保完成以下安全管理目标：</w:t>
      </w:r>
    </w:p>
    <w:p>
      <w:pPr>
        <w:spacing w:line="360" w:lineRule="auto"/>
        <w:ind w:firstLine="378" w:firstLineChars="18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3.1伤亡事故控制指标</w:t>
      </w:r>
    </w:p>
    <w:p>
      <w:pPr>
        <w:widowControl w:val="0"/>
        <w:numPr>
          <w:ilvl w:val="1"/>
          <w:numId w:val="4"/>
        </w:numPr>
        <w:tabs>
          <w:tab w:val="left" w:pos="792"/>
          <w:tab w:val="clear" w:pos="1275"/>
        </w:tabs>
        <w:spacing w:line="360" w:lineRule="auto"/>
        <w:ind w:left="0" w:firstLine="378" w:firstLineChars="180"/>
        <w:jc w:val="both"/>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轻伤施工2人以下</w:t>
      </w:r>
    </w:p>
    <w:p>
      <w:pPr>
        <w:widowControl w:val="0"/>
        <w:numPr>
          <w:ilvl w:val="1"/>
          <w:numId w:val="4"/>
        </w:numPr>
        <w:tabs>
          <w:tab w:val="left" w:pos="792"/>
          <w:tab w:val="clear" w:pos="1275"/>
        </w:tabs>
        <w:spacing w:line="360" w:lineRule="auto"/>
        <w:ind w:left="0" w:firstLine="378" w:firstLineChars="180"/>
        <w:jc w:val="both"/>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重伤事故为0</w:t>
      </w:r>
    </w:p>
    <w:p>
      <w:pPr>
        <w:widowControl w:val="0"/>
        <w:numPr>
          <w:ilvl w:val="1"/>
          <w:numId w:val="4"/>
        </w:numPr>
        <w:tabs>
          <w:tab w:val="left" w:pos="792"/>
          <w:tab w:val="clear" w:pos="1275"/>
        </w:tabs>
        <w:spacing w:line="360" w:lineRule="auto"/>
        <w:ind w:left="0" w:firstLine="378" w:firstLineChars="180"/>
        <w:jc w:val="both"/>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死亡事故为0</w:t>
      </w:r>
    </w:p>
    <w:p>
      <w:pPr>
        <w:tabs>
          <w:tab w:val="left" w:pos="792"/>
        </w:tabs>
        <w:spacing w:line="360" w:lineRule="auto"/>
        <w:ind w:firstLine="378" w:firstLineChars="18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3.2安全质量标准化达标目标</w:t>
      </w:r>
    </w:p>
    <w:p>
      <w:pPr>
        <w:tabs>
          <w:tab w:val="left" w:pos="792"/>
        </w:tabs>
        <w:spacing w:line="360" w:lineRule="auto"/>
        <w:ind w:firstLine="378" w:firstLineChars="18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施工作业过程符合《建筑施工安全检查标准》（JGJ59-2011），通过安监机构的达标验收。</w:t>
      </w:r>
    </w:p>
    <w:p>
      <w:pPr>
        <w:tabs>
          <w:tab w:val="left" w:pos="792"/>
        </w:tabs>
        <w:spacing w:line="360" w:lineRule="auto"/>
        <w:ind w:firstLine="378" w:firstLineChars="18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3.3文明施工目标</w:t>
      </w:r>
    </w:p>
    <w:p>
      <w:pPr>
        <w:tabs>
          <w:tab w:val="left" w:pos="792"/>
        </w:tabs>
        <w:spacing w:line="360" w:lineRule="auto"/>
        <w:ind w:firstLine="378" w:firstLineChars="18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乙方支持配合甲方创建示范工地或示范工程。</w:t>
      </w:r>
    </w:p>
    <w:p>
      <w:pPr>
        <w:spacing w:line="360" w:lineRule="auto"/>
        <w:ind w:firstLine="378" w:firstLineChars="18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4、参加甲方公司及甲方组织进行的三级安全教育和其它安全教育培训活动。定期组织施工人员进行安全教育培训。</w:t>
      </w:r>
    </w:p>
    <w:p>
      <w:pPr>
        <w:spacing w:line="360" w:lineRule="auto"/>
        <w:ind w:firstLine="378" w:firstLineChars="18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5、特种作业人员持证上岗。分包施工作业过程中施工人员不违章指挥，不违章作业，不违反劳动纪律。</w:t>
      </w:r>
    </w:p>
    <w:p>
      <w:pPr>
        <w:spacing w:line="360" w:lineRule="auto"/>
        <w:ind w:firstLine="378" w:firstLineChars="18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6、接受甲方公司及甲方的安全监督检查，对提出的安全问题隐患及时落实整改。</w:t>
      </w:r>
    </w:p>
    <w:p>
      <w:pPr>
        <w:spacing w:line="360" w:lineRule="auto"/>
        <w:ind w:firstLine="378" w:firstLineChars="18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7、为施工人员配备必要的劳动防护用品。</w:t>
      </w:r>
    </w:p>
    <w:p>
      <w:pPr>
        <w:spacing w:line="360" w:lineRule="auto"/>
        <w:ind w:firstLine="378" w:firstLineChars="18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8、发生重伤以上重大事故，主动施救并进行处置，承担施工作业人员轻伤、重伤、死亡事故的全部经济、法律和行政责任。</w:t>
      </w:r>
    </w:p>
    <w:p>
      <w:pPr>
        <w:spacing w:line="360" w:lineRule="auto"/>
        <w:ind w:firstLine="378" w:firstLineChars="18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9、加强施工人员的管理和思想教育，做遵纪守法公民。接受甲方的奖励或处罚。</w:t>
      </w:r>
    </w:p>
    <w:p>
      <w:pPr>
        <w:spacing w:line="360" w:lineRule="auto"/>
        <w:ind w:firstLine="378" w:firstLineChars="180"/>
        <w:rPr>
          <w:rFonts w:cs="仿宋" w:asciiTheme="majorEastAsia" w:hAnsiTheme="majorEastAsia" w:eastAsiaTheme="majorEastAsia"/>
          <w:color w:val="auto"/>
          <w:highlight w:val="none"/>
          <w:u w:val="single"/>
        </w:rPr>
      </w:pPr>
      <w:r>
        <w:rPr>
          <w:rFonts w:hint="eastAsia" w:cs="仿宋" w:asciiTheme="majorEastAsia" w:hAnsiTheme="majorEastAsia" w:eastAsiaTheme="majorEastAsia"/>
          <w:color w:val="auto"/>
          <w:highlight w:val="none"/>
        </w:rPr>
        <w:t>乙方现场安全第一责任人</w:t>
      </w:r>
      <w:bookmarkStart w:id="15" w:name="OLE_LINK6"/>
      <w:bookmarkEnd w:id="15"/>
      <w:r>
        <w:rPr>
          <w:rFonts w:cs="仿宋" w:asciiTheme="majorEastAsia" w:hAnsiTheme="majorEastAsia" w:eastAsiaTheme="majorEastAsia"/>
          <w:color w:val="auto"/>
          <w:sz w:val="24"/>
          <w:szCs w:val="24"/>
          <w:highlight w:val="none"/>
          <w:u w:val="single"/>
        </w:rPr>
        <w:t xml:space="preserve"> </w:t>
      </w:r>
      <w:r>
        <w:rPr>
          <w:rFonts w:hint="eastAsia" w:cs="仿宋" w:asciiTheme="majorEastAsia" w:hAnsiTheme="majorEastAsia" w:eastAsiaTheme="majorEastAsia"/>
          <w:color w:val="auto"/>
          <w:sz w:val="24"/>
          <w:szCs w:val="24"/>
          <w:highlight w:val="none"/>
          <w:u w:val="single"/>
          <w:lang w:val="en-US" w:eastAsia="zh-CN"/>
        </w:rPr>
        <w:t xml:space="preserve">    </w:t>
      </w:r>
      <w:r>
        <w:rPr>
          <w:rFonts w:cs="仿宋" w:asciiTheme="majorEastAsia" w:hAnsiTheme="majorEastAsia" w:eastAsiaTheme="majorEastAsia"/>
          <w:color w:val="auto"/>
          <w:sz w:val="24"/>
          <w:szCs w:val="24"/>
          <w:highlight w:val="none"/>
          <w:u w:val="single"/>
        </w:rPr>
        <w:t xml:space="preserve">   </w:t>
      </w:r>
      <w:r>
        <w:rPr>
          <w:rFonts w:hint="eastAsia" w:cs="仿宋" w:asciiTheme="majorEastAsia" w:hAnsiTheme="majorEastAsia" w:eastAsiaTheme="majorEastAsia"/>
          <w:color w:val="auto"/>
          <w:highlight w:val="none"/>
        </w:rPr>
        <w:t>，电话：</w:t>
      </w:r>
      <w:bookmarkStart w:id="16" w:name="OLE_LINK7"/>
      <w:bookmarkEnd w:id="16"/>
      <w:r>
        <w:rPr>
          <w:rFonts w:hint="eastAsia" w:cs="仿宋" w:asciiTheme="majorEastAsia" w:hAnsiTheme="majorEastAsia" w:eastAsiaTheme="majorEastAsia"/>
          <w:color w:val="auto"/>
          <w:highlight w:val="none"/>
          <w:u w:val="single"/>
        </w:rPr>
        <w:t xml:space="preserve"> </w:t>
      </w:r>
      <w:r>
        <w:rPr>
          <w:rFonts w:hint="eastAsia" w:cs="仿宋" w:asciiTheme="majorEastAsia" w:hAnsiTheme="majorEastAsia" w:eastAsiaTheme="majorEastAsia"/>
          <w:color w:val="auto"/>
          <w:highlight w:val="none"/>
          <w:u w:val="single"/>
          <w:lang w:val="en-US" w:eastAsia="zh-CN"/>
        </w:rPr>
        <w:t xml:space="preserve">      </w:t>
      </w:r>
      <w:r>
        <w:rPr>
          <w:rFonts w:hint="eastAsia" w:cs="仿宋" w:asciiTheme="majorEastAsia" w:hAnsiTheme="majorEastAsia" w:eastAsiaTheme="majorEastAsia"/>
          <w:color w:val="auto"/>
          <w:highlight w:val="none"/>
          <w:u w:val="single"/>
        </w:rPr>
        <w:t xml:space="preserve">  </w:t>
      </w:r>
    </w:p>
    <w:p>
      <w:pPr>
        <w:spacing w:line="360" w:lineRule="auto"/>
        <w:ind w:firstLine="378" w:firstLineChars="180"/>
        <w:rPr>
          <w:rFonts w:cs="仿宋" w:asciiTheme="majorEastAsia" w:hAnsiTheme="majorEastAsia" w:eastAsiaTheme="majorEastAsia"/>
          <w:color w:val="auto"/>
          <w:highlight w:val="none"/>
          <w:u w:val="single"/>
        </w:rPr>
      </w:pPr>
      <w:r>
        <w:rPr>
          <w:rFonts w:hint="eastAsia" w:cs="仿宋" w:asciiTheme="majorEastAsia" w:hAnsiTheme="majorEastAsia" w:eastAsiaTheme="majorEastAsia"/>
          <w:color w:val="auto"/>
          <w:highlight w:val="none"/>
        </w:rPr>
        <w:t>乙方现场安全员电话：</w:t>
      </w:r>
      <w:r>
        <w:rPr>
          <w:rFonts w:hint="eastAsia" w:cs="仿宋" w:asciiTheme="majorEastAsia" w:hAnsiTheme="majorEastAsia" w:eastAsiaTheme="majorEastAsia"/>
          <w:color w:val="auto"/>
          <w:highlight w:val="none"/>
          <w:u w:val="single"/>
        </w:rPr>
        <w:t xml:space="preserve">  </w:t>
      </w:r>
      <w:r>
        <w:rPr>
          <w:rFonts w:cs="仿宋" w:asciiTheme="majorEastAsia" w:hAnsiTheme="majorEastAsia" w:eastAsiaTheme="majorEastAsia"/>
          <w:color w:val="auto"/>
          <w:sz w:val="24"/>
          <w:szCs w:val="24"/>
          <w:highlight w:val="none"/>
          <w:u w:val="single"/>
        </w:rPr>
        <w:t xml:space="preserve"> </w:t>
      </w:r>
      <w:r>
        <w:rPr>
          <w:rFonts w:hint="eastAsia" w:cs="仿宋" w:asciiTheme="majorEastAsia" w:hAnsiTheme="majorEastAsia" w:eastAsiaTheme="majorEastAsia"/>
          <w:color w:val="auto"/>
          <w:sz w:val="24"/>
          <w:szCs w:val="24"/>
          <w:highlight w:val="none"/>
          <w:u w:val="single"/>
          <w:lang w:val="en-US" w:eastAsia="zh-CN"/>
        </w:rPr>
        <w:t xml:space="preserve">    </w:t>
      </w:r>
      <w:r>
        <w:rPr>
          <w:rFonts w:hint="eastAsia" w:cs="仿宋" w:asciiTheme="majorEastAsia" w:hAnsiTheme="majorEastAsia" w:eastAsiaTheme="majorEastAsia"/>
          <w:color w:val="auto"/>
          <w:highlight w:val="none"/>
          <w:u w:val="single"/>
        </w:rPr>
        <w:t xml:space="preserve">   </w:t>
      </w:r>
    </w:p>
    <w:p>
      <w:pPr>
        <w:spacing w:line="360" w:lineRule="auto"/>
        <w:ind w:firstLine="379" w:firstLineChars="180"/>
        <w:rPr>
          <w:rFonts w:cs="仿宋" w:asciiTheme="majorEastAsia" w:hAnsiTheme="majorEastAsia" w:eastAsiaTheme="majorEastAsia"/>
          <w:b/>
          <w:color w:val="auto"/>
          <w:highlight w:val="none"/>
        </w:rPr>
      </w:pPr>
      <w:r>
        <w:rPr>
          <w:rFonts w:hint="eastAsia" w:cs="仿宋" w:asciiTheme="majorEastAsia" w:hAnsiTheme="majorEastAsia" w:eastAsiaTheme="majorEastAsia"/>
          <w:b/>
          <w:color w:val="auto"/>
          <w:highlight w:val="none"/>
        </w:rPr>
        <w:t>七、违约责任</w:t>
      </w:r>
    </w:p>
    <w:p>
      <w:pPr>
        <w:spacing w:line="360" w:lineRule="auto"/>
        <w:ind w:firstLine="420" w:firstLineChars="20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1、乙方因违章、违规、违纪行为或严重管理缺陷原因，导致以下情形：</w:t>
      </w:r>
    </w:p>
    <w:p>
      <w:pPr>
        <w:spacing w:line="360" w:lineRule="auto"/>
        <w:ind w:firstLine="420" w:firstLineChars="20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1.1轻伤人数超过2人，每超过1人处罚1000元；</w:t>
      </w:r>
    </w:p>
    <w:p>
      <w:pPr>
        <w:spacing w:line="360" w:lineRule="auto"/>
        <w:ind w:firstLine="420" w:firstLineChars="20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1.2重伤1人，处罚10000元/人；</w:t>
      </w:r>
    </w:p>
    <w:p>
      <w:pPr>
        <w:spacing w:line="360" w:lineRule="auto"/>
        <w:ind w:firstLine="420" w:firstLineChars="20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1.3死亡1人，处罚100000元/人；</w:t>
      </w:r>
    </w:p>
    <w:p>
      <w:pPr>
        <w:spacing w:line="360" w:lineRule="auto"/>
        <w:ind w:firstLine="420" w:firstLineChars="20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2、因乙方现场安全生产和文明施工不达标，未能一次通过安监机构安全质量标准化阶段性达标验收的，处罚款10000元/人。</w:t>
      </w:r>
    </w:p>
    <w:p>
      <w:pPr>
        <w:spacing w:line="360" w:lineRule="auto"/>
        <w:ind w:firstLine="420" w:firstLineChars="20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3、乙方现场安全生产和文明施工不达标，未能创建示范工地或示范工程的，处罚款10000元。</w:t>
      </w:r>
    </w:p>
    <w:p>
      <w:pPr>
        <w:spacing w:line="360" w:lineRule="auto"/>
        <w:ind w:firstLine="420" w:firstLineChars="20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4、乙方施工人员发生违章指挥，违章作业，违反劳动纪律的行为，可能导致严重后果的，每人每次处罚款100-200元。</w:t>
      </w:r>
    </w:p>
    <w:p>
      <w:pPr>
        <w:spacing w:line="360" w:lineRule="auto"/>
        <w:ind w:firstLine="420" w:firstLineChars="20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5、甲方日常巡视检查和安全达标检查发现乙方作业现场存在安全问题隐患。甲方告之乙方后，乙方未及时落实整改并消除的，甲方对乙方每次处200元罚款，并要求改正；拒不落实整改的，甲方派人员进行整改，乙方应承担甲方另派人员整改2倍费用的罚款。</w:t>
      </w:r>
    </w:p>
    <w:p>
      <w:pPr>
        <w:spacing w:line="360" w:lineRule="auto"/>
        <w:ind w:firstLine="420" w:firstLineChars="20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6、乙方发生违约，甲方有权直接从支付的工程款扣除。</w:t>
      </w:r>
    </w:p>
    <w:p>
      <w:pPr>
        <w:spacing w:line="360" w:lineRule="auto"/>
        <w:ind w:firstLine="420" w:firstLineChars="20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7、乙方人员以下情况应予清退：</w:t>
      </w:r>
    </w:p>
    <w:p>
      <w:pPr>
        <w:spacing w:line="360" w:lineRule="auto"/>
        <w:ind w:left="473" w:leftChars="225"/>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7.1无身份证、计生证、健康证或证件不全的人员；</w:t>
      </w:r>
    </w:p>
    <w:p>
      <w:pPr>
        <w:spacing w:line="360" w:lineRule="auto"/>
        <w:ind w:left="473" w:leftChars="225"/>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7.2进行吸毒、聚众赌博、偷盗、寻衅滋事、打架斗殴、破坏项目公共财物的人员；</w:t>
      </w:r>
    </w:p>
    <w:p>
      <w:pPr>
        <w:spacing w:line="360" w:lineRule="auto"/>
        <w:ind w:left="473" w:leftChars="225"/>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7.3连续三次违章、违规、违纪，经教育不思悔改，不服从安全管理的人员。</w:t>
      </w:r>
    </w:p>
    <w:p>
      <w:pPr>
        <w:spacing w:line="360" w:lineRule="auto"/>
        <w:ind w:left="473" w:leftChars="225"/>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7.4无有效特种作业操作证从事特种作业的人员。</w:t>
      </w:r>
    </w:p>
    <w:p>
      <w:pPr>
        <w:spacing w:line="360" w:lineRule="auto"/>
        <w:ind w:firstLine="413" w:firstLineChars="196"/>
        <w:rPr>
          <w:rFonts w:cs="仿宋" w:asciiTheme="majorEastAsia" w:hAnsiTheme="majorEastAsia" w:eastAsiaTheme="majorEastAsia"/>
          <w:b/>
          <w:color w:val="auto"/>
          <w:highlight w:val="none"/>
        </w:rPr>
      </w:pPr>
      <w:r>
        <w:rPr>
          <w:rFonts w:hint="eastAsia" w:cs="仿宋" w:asciiTheme="majorEastAsia" w:hAnsiTheme="majorEastAsia" w:eastAsiaTheme="majorEastAsia"/>
          <w:b/>
          <w:color w:val="auto"/>
          <w:highlight w:val="none"/>
        </w:rPr>
        <w:t>八、争议解决</w:t>
      </w:r>
    </w:p>
    <w:p>
      <w:pPr>
        <w:spacing w:line="500" w:lineRule="exact"/>
        <w:ind w:firstLine="420" w:firstLineChars="20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若在履行本合同过程中双方发生争议时，由双方友好协商解决；双方协商不成时，双方均同意向甲方总部住所地衡阳市蒸湘区人民法院提起诉讼。</w:t>
      </w:r>
    </w:p>
    <w:p>
      <w:pPr>
        <w:spacing w:line="360" w:lineRule="auto"/>
        <w:ind w:firstLine="413" w:firstLineChars="196"/>
        <w:rPr>
          <w:rFonts w:cs="仿宋" w:asciiTheme="majorEastAsia" w:hAnsiTheme="majorEastAsia" w:eastAsiaTheme="majorEastAsia"/>
          <w:b/>
          <w:color w:val="auto"/>
          <w:highlight w:val="none"/>
        </w:rPr>
      </w:pPr>
      <w:r>
        <w:rPr>
          <w:rFonts w:hint="eastAsia" w:cs="仿宋" w:asciiTheme="majorEastAsia" w:hAnsiTheme="majorEastAsia" w:eastAsiaTheme="majorEastAsia"/>
          <w:b/>
          <w:color w:val="auto"/>
          <w:highlight w:val="none"/>
        </w:rPr>
        <w:t>九、其他</w:t>
      </w:r>
    </w:p>
    <w:p>
      <w:pPr>
        <w:spacing w:line="360" w:lineRule="auto"/>
        <w:ind w:firstLine="420" w:firstLineChars="20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1、甲方对乙方安全生产奖励与处罚与项目部其它劳务（分包）单位一视同仁同等对待。本协议书与</w:t>
      </w:r>
      <w:r>
        <w:rPr>
          <w:rFonts w:hint="eastAsia" w:ascii="宋体" w:hAnsi="宋体"/>
          <w:color w:val="auto"/>
          <w:highlight w:val="none"/>
        </w:rPr>
        <w:t>《劳务分包合同》</w:t>
      </w:r>
      <w:r>
        <w:rPr>
          <w:rFonts w:hint="eastAsia" w:cs="仿宋" w:asciiTheme="majorEastAsia" w:hAnsiTheme="majorEastAsia" w:eastAsiaTheme="majorEastAsia"/>
          <w:color w:val="auto"/>
          <w:highlight w:val="none"/>
        </w:rPr>
        <w:t>具同等效力。</w:t>
      </w:r>
    </w:p>
    <w:p>
      <w:pPr>
        <w:spacing w:line="360" w:lineRule="auto"/>
        <w:ind w:firstLine="420" w:firstLineChars="20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2、本协议一式</w:t>
      </w:r>
      <w:r>
        <w:rPr>
          <w:rFonts w:hint="eastAsia" w:cs="仿宋" w:asciiTheme="majorEastAsia" w:hAnsiTheme="majorEastAsia" w:eastAsiaTheme="majorEastAsia"/>
          <w:color w:val="auto"/>
          <w:highlight w:val="none"/>
          <w:u w:val="single"/>
        </w:rPr>
        <w:t>肆</w:t>
      </w:r>
      <w:r>
        <w:rPr>
          <w:rFonts w:hint="eastAsia" w:cs="仿宋" w:asciiTheme="majorEastAsia" w:hAnsiTheme="majorEastAsia" w:eastAsiaTheme="majorEastAsia"/>
          <w:color w:val="auto"/>
          <w:highlight w:val="none"/>
        </w:rPr>
        <w:t>份，甲方执</w:t>
      </w:r>
      <w:r>
        <w:rPr>
          <w:rFonts w:hint="eastAsia" w:cs="仿宋" w:asciiTheme="majorEastAsia" w:hAnsiTheme="majorEastAsia" w:eastAsiaTheme="majorEastAsia"/>
          <w:color w:val="auto"/>
          <w:highlight w:val="none"/>
          <w:u w:val="single"/>
        </w:rPr>
        <w:t>贰</w:t>
      </w:r>
      <w:r>
        <w:rPr>
          <w:rFonts w:hint="eastAsia" w:cs="仿宋" w:asciiTheme="majorEastAsia" w:hAnsiTheme="majorEastAsia" w:eastAsiaTheme="majorEastAsia"/>
          <w:color w:val="auto"/>
          <w:highlight w:val="none"/>
        </w:rPr>
        <w:t>份，乙方执</w:t>
      </w:r>
      <w:r>
        <w:rPr>
          <w:rFonts w:hint="eastAsia" w:cs="仿宋" w:asciiTheme="majorEastAsia" w:hAnsiTheme="majorEastAsia" w:eastAsiaTheme="majorEastAsia"/>
          <w:color w:val="auto"/>
          <w:highlight w:val="none"/>
          <w:u w:val="single"/>
        </w:rPr>
        <w:t>贰</w:t>
      </w:r>
      <w:r>
        <w:rPr>
          <w:rFonts w:hint="eastAsia" w:cs="仿宋" w:asciiTheme="majorEastAsia" w:hAnsiTheme="majorEastAsia" w:eastAsiaTheme="majorEastAsia"/>
          <w:color w:val="auto"/>
          <w:highlight w:val="none"/>
        </w:rPr>
        <w:t>份，经双方签字盖章后生效。</w:t>
      </w:r>
    </w:p>
    <w:p>
      <w:pPr>
        <w:spacing w:line="360" w:lineRule="auto"/>
        <w:ind w:firstLine="420" w:firstLineChars="20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3、本协议有效期自签订生效之日起至本工程验收合格之日终止。</w:t>
      </w:r>
    </w:p>
    <w:p>
      <w:pPr>
        <w:ind w:firstLine="0" w:firstLineChars="0"/>
        <w:rPr>
          <w:rFonts w:cs="仿宋" w:asciiTheme="majorEastAsia" w:hAnsiTheme="majorEastAsia" w:eastAsiaTheme="majorEastAsia"/>
          <w:color w:val="auto"/>
          <w:highlight w:val="none"/>
        </w:rPr>
      </w:pPr>
    </w:p>
    <w:p>
      <w:pPr>
        <w:ind w:firstLine="420" w:firstLineChars="200"/>
        <w:rPr>
          <w:rFonts w:cs="仿宋" w:asciiTheme="majorEastAsia" w:hAnsiTheme="majorEastAsia" w:eastAsiaTheme="majorEastAsia"/>
          <w:color w:val="auto"/>
          <w:highlight w:val="none"/>
        </w:rPr>
      </w:pPr>
    </w:p>
    <w:p>
      <w:pPr>
        <w:ind w:firstLine="420" w:firstLineChars="20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 xml:space="preserve">甲方（盖章）：                 乙方（盖章）： </w:t>
      </w:r>
    </w:p>
    <w:p>
      <w:pPr>
        <w:ind w:firstLine="472" w:firstLineChars="225"/>
        <w:rPr>
          <w:rFonts w:cs="仿宋" w:asciiTheme="majorEastAsia" w:hAnsiTheme="majorEastAsia" w:eastAsiaTheme="majorEastAsia"/>
          <w:color w:val="auto"/>
          <w:highlight w:val="none"/>
        </w:rPr>
      </w:pPr>
    </w:p>
    <w:p>
      <w:pPr>
        <w:ind w:firstLine="472" w:firstLineChars="225"/>
        <w:rPr>
          <w:rFonts w:cs="仿宋" w:asciiTheme="majorEastAsia" w:hAnsiTheme="majorEastAsia" w:eastAsiaTheme="majorEastAsia"/>
          <w:color w:val="auto"/>
          <w:highlight w:val="none"/>
        </w:rPr>
      </w:pPr>
    </w:p>
    <w:p>
      <w:pPr>
        <w:ind w:firstLine="420" w:firstLineChars="200"/>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委托代表人：                   委托代表人：</w:t>
      </w:r>
    </w:p>
    <w:p>
      <w:pPr>
        <w:pStyle w:val="6"/>
        <w:spacing w:beforeLines="100" w:after="0"/>
        <w:ind w:firstLine="964" w:firstLineChars="400"/>
        <w:rPr>
          <w:rFonts w:hint="default" w:asciiTheme="majorEastAsia" w:hAnsiTheme="majorEastAsia" w:eastAsiaTheme="majorEastAsia"/>
          <w:b/>
          <w:color w:val="auto"/>
          <w:sz w:val="24"/>
          <w:szCs w:val="24"/>
          <w:highlight w:val="none"/>
        </w:rPr>
      </w:pPr>
      <w:r>
        <w:rPr>
          <w:rFonts w:cs="仿宋" w:asciiTheme="majorEastAsia" w:hAnsiTheme="majorEastAsia" w:eastAsiaTheme="majorEastAsia"/>
          <w:b/>
          <w:color w:val="auto"/>
          <w:sz w:val="24"/>
          <w:szCs w:val="24"/>
          <w:highlight w:val="none"/>
        </w:rPr>
        <w:t>年    月    日                           年    月    日</w:t>
      </w:r>
    </w:p>
    <w:p>
      <w:pPr>
        <w:widowControl/>
        <w:spacing w:line="500" w:lineRule="exact"/>
        <w:ind w:firstLine="420" w:firstLineChars="200"/>
        <w:jc w:val="left"/>
        <w:rPr>
          <w:rFonts w:ascii="宋体" w:hAnsi="宋体" w:cs="宋体"/>
          <w:color w:val="auto"/>
          <w:kern w:val="0"/>
          <w:szCs w:val="21"/>
          <w:highlight w:val="none"/>
        </w:rPr>
        <w:sectPr>
          <w:pgSz w:w="11906" w:h="16838"/>
          <w:pgMar w:top="1440" w:right="1800" w:bottom="1440" w:left="1406" w:header="851" w:footer="992" w:gutter="0"/>
          <w:pgNumType w:fmt="decimal"/>
          <w:cols w:space="425" w:num="1"/>
          <w:docGrid w:type="lines" w:linePitch="312" w:charSpace="0"/>
        </w:sectPr>
      </w:pPr>
    </w:p>
    <w:p>
      <w:pPr>
        <w:spacing w:afterLines="50" w:line="500" w:lineRule="exact"/>
        <w:jc w:val="center"/>
        <w:rPr>
          <w:rFonts w:ascii="黑体" w:hAnsi="宋体" w:eastAsia="黑体"/>
          <w:b/>
          <w:color w:val="auto"/>
          <w:sz w:val="48"/>
          <w:szCs w:val="48"/>
          <w:highlight w:val="none"/>
        </w:rPr>
      </w:pPr>
      <w:r>
        <w:rPr>
          <w:rFonts w:hint="eastAsia" w:ascii="黑体" w:hAnsi="宋体" w:eastAsia="黑体"/>
          <w:b/>
          <w:color w:val="auto"/>
          <w:sz w:val="48"/>
          <w:szCs w:val="48"/>
          <w:highlight w:val="none"/>
        </w:rPr>
        <w:t>廉政合同</w:t>
      </w:r>
    </w:p>
    <w:p>
      <w:pPr>
        <w:spacing w:line="480" w:lineRule="exact"/>
        <w:ind w:firstLine="420" w:firstLineChars="200"/>
        <w:rPr>
          <w:rFonts w:ascii="宋体" w:hAnsi="宋体"/>
          <w:color w:val="auto"/>
          <w:highlight w:val="none"/>
        </w:rPr>
      </w:pPr>
      <w:r>
        <w:rPr>
          <w:rFonts w:hint="eastAsia" w:ascii="宋体" w:hAnsi="宋体"/>
          <w:color w:val="auto"/>
          <w:highlight w:val="none"/>
        </w:rPr>
        <w:t>根据有关工程建设、廉政建设的规定，为做好工程建设中的党风廉政建设，保证工程建设高效优质，保证建设资金的安全和有效使用以及投资效益，（以下称“甲方”）与劳务方(以下称“乙方”)，特订立如下合同。</w:t>
      </w:r>
    </w:p>
    <w:p>
      <w:pPr>
        <w:spacing w:line="480" w:lineRule="exact"/>
        <w:rPr>
          <w:rFonts w:ascii="宋体" w:hAnsi="宋体"/>
          <w:b/>
          <w:color w:val="auto"/>
          <w:highlight w:val="none"/>
        </w:rPr>
      </w:pPr>
      <w:r>
        <w:rPr>
          <w:rFonts w:hint="eastAsia" w:ascii="宋体" w:hAnsi="宋体"/>
          <w:b/>
          <w:color w:val="auto"/>
          <w:highlight w:val="none"/>
        </w:rPr>
        <w:t>第一条、甲乙双方的权利和义务</w:t>
      </w:r>
    </w:p>
    <w:p>
      <w:pPr>
        <w:spacing w:line="480" w:lineRule="exact"/>
        <w:ind w:firstLine="420" w:firstLineChars="200"/>
        <w:rPr>
          <w:rFonts w:ascii="宋体" w:hAnsi="宋体"/>
          <w:color w:val="auto"/>
          <w:highlight w:val="none"/>
        </w:rPr>
      </w:pPr>
      <w:r>
        <w:rPr>
          <w:rFonts w:hint="eastAsia" w:ascii="宋体" w:hAnsi="宋体"/>
          <w:color w:val="auto"/>
          <w:highlight w:val="none"/>
        </w:rPr>
        <w:t>1、严格遵守党和国家有关法律法规及交通运输部的有关规定。</w:t>
      </w:r>
    </w:p>
    <w:p>
      <w:pPr>
        <w:spacing w:line="480" w:lineRule="exact"/>
        <w:ind w:firstLine="420" w:firstLineChars="200"/>
        <w:rPr>
          <w:rFonts w:ascii="宋体" w:hAnsi="宋体"/>
          <w:color w:val="auto"/>
          <w:highlight w:val="none"/>
        </w:rPr>
      </w:pPr>
      <w:r>
        <w:rPr>
          <w:rFonts w:hint="eastAsia" w:ascii="宋体" w:hAnsi="宋体"/>
          <w:color w:val="auto"/>
          <w:highlight w:val="none"/>
        </w:rPr>
        <w:t>2、严格执行《</w:t>
      </w:r>
      <w:bookmarkStart w:id="17" w:name="OLE_LINK15"/>
      <w:r>
        <w:rPr>
          <w:rFonts w:hint="eastAsia" w:ascii="宋体" w:hAnsi="宋体"/>
          <w:color w:val="auto"/>
          <w:highlight w:val="none"/>
        </w:rPr>
        <w:t>劳务分包合同</w:t>
      </w:r>
      <w:bookmarkEnd w:id="17"/>
      <w:r>
        <w:rPr>
          <w:rFonts w:hint="eastAsia" w:ascii="宋体" w:hAnsi="宋体"/>
          <w:color w:val="auto"/>
          <w:highlight w:val="none"/>
        </w:rPr>
        <w:t>》文件，自觉按合同办事。</w:t>
      </w:r>
    </w:p>
    <w:p>
      <w:pPr>
        <w:spacing w:line="480" w:lineRule="exact"/>
        <w:ind w:firstLine="420" w:firstLineChars="200"/>
        <w:rPr>
          <w:rFonts w:ascii="宋体" w:hAnsi="宋体"/>
          <w:color w:val="auto"/>
          <w:highlight w:val="none"/>
        </w:rPr>
      </w:pPr>
      <w:r>
        <w:rPr>
          <w:rFonts w:hint="eastAsia" w:ascii="宋体" w:hAnsi="宋体"/>
          <w:color w:val="auto"/>
          <w:highlight w:val="none"/>
        </w:rPr>
        <w:t>3、双方的业务活动坚持公开、公正、诚信、透明的原则（除法律认定的商业秘密和合同文件另有规定之外），不得损害国家和集体利益，违反工程建设管理规章制度。</w:t>
      </w:r>
    </w:p>
    <w:p>
      <w:pPr>
        <w:spacing w:line="480" w:lineRule="exact"/>
        <w:ind w:firstLine="420" w:firstLineChars="200"/>
        <w:rPr>
          <w:rFonts w:ascii="宋体" w:hAnsi="宋体"/>
          <w:color w:val="auto"/>
          <w:highlight w:val="none"/>
        </w:rPr>
      </w:pPr>
      <w:r>
        <w:rPr>
          <w:rFonts w:hint="eastAsia" w:ascii="宋体" w:hAnsi="宋体"/>
          <w:color w:val="auto"/>
          <w:highlight w:val="none"/>
        </w:rPr>
        <w:t>4、建立健全廉政制度，开展廉政教育，设立廉政告示牌，公布举报电话，监督并认真查处违法违纪行为。</w:t>
      </w:r>
    </w:p>
    <w:p>
      <w:pPr>
        <w:spacing w:line="480" w:lineRule="exact"/>
        <w:ind w:firstLine="420" w:firstLineChars="200"/>
        <w:rPr>
          <w:rFonts w:ascii="宋体" w:hAnsi="宋体"/>
          <w:color w:val="auto"/>
          <w:highlight w:val="none"/>
        </w:rPr>
      </w:pPr>
      <w:r>
        <w:rPr>
          <w:rFonts w:hint="eastAsia" w:ascii="宋体" w:hAnsi="宋体"/>
          <w:color w:val="auto"/>
          <w:highlight w:val="none"/>
        </w:rPr>
        <w:t>5、发现对方在业务活动中有违反廉政规定的行为，有及时提醒对方纠正的权利和义务。</w:t>
      </w:r>
    </w:p>
    <w:p>
      <w:pPr>
        <w:spacing w:line="480" w:lineRule="exact"/>
        <w:ind w:firstLine="420" w:firstLineChars="200"/>
        <w:rPr>
          <w:rFonts w:ascii="宋体" w:hAnsi="宋体"/>
          <w:color w:val="auto"/>
          <w:highlight w:val="none"/>
        </w:rPr>
      </w:pPr>
      <w:r>
        <w:rPr>
          <w:rFonts w:hint="eastAsia" w:ascii="宋体" w:hAnsi="宋体"/>
          <w:color w:val="auto"/>
          <w:highlight w:val="none"/>
        </w:rPr>
        <w:t>6、发现对方在业务活动中有违反本合同义务条款的行为，有向其上级有关部门举报、建议给予处理并要求告知处理结果的权利。</w:t>
      </w:r>
    </w:p>
    <w:p>
      <w:pPr>
        <w:spacing w:line="480" w:lineRule="exact"/>
        <w:rPr>
          <w:rFonts w:ascii="宋体" w:hAnsi="宋体"/>
          <w:b/>
          <w:color w:val="auto"/>
          <w:highlight w:val="none"/>
        </w:rPr>
      </w:pPr>
      <w:r>
        <w:rPr>
          <w:rFonts w:hint="eastAsia" w:ascii="宋体" w:hAnsi="宋体"/>
          <w:b/>
          <w:color w:val="auto"/>
          <w:highlight w:val="none"/>
        </w:rPr>
        <w:t>第二条、甲方的义务</w:t>
      </w:r>
    </w:p>
    <w:p>
      <w:pPr>
        <w:spacing w:line="480" w:lineRule="exact"/>
        <w:ind w:firstLine="420" w:firstLineChars="200"/>
        <w:rPr>
          <w:rFonts w:ascii="宋体" w:hAnsi="宋体"/>
          <w:color w:val="auto"/>
          <w:highlight w:val="none"/>
        </w:rPr>
      </w:pPr>
      <w:r>
        <w:rPr>
          <w:rFonts w:hint="eastAsia" w:ascii="宋体" w:hAnsi="宋体"/>
          <w:color w:val="auto"/>
          <w:highlight w:val="none"/>
        </w:rPr>
        <w:t>1、甲方及其工作人员不得索要或接受乙方的礼金、有价证券和贵重物品，不得在乙方报销任何应由甲方或个人支付的费用等。</w:t>
      </w:r>
    </w:p>
    <w:p>
      <w:pPr>
        <w:spacing w:line="480" w:lineRule="exact"/>
        <w:ind w:firstLine="420" w:firstLineChars="200"/>
        <w:rPr>
          <w:rFonts w:ascii="宋体" w:hAnsi="宋体"/>
          <w:color w:val="auto"/>
          <w:highlight w:val="none"/>
        </w:rPr>
      </w:pPr>
      <w:r>
        <w:rPr>
          <w:rFonts w:hint="eastAsia" w:ascii="宋体" w:hAnsi="宋体"/>
          <w:color w:val="auto"/>
          <w:highlight w:val="none"/>
        </w:rPr>
        <w:t>2、甲方工作人员不得参加乙方安排的宴请和娱乐活动；不得接受乙方的通讯工具、交通工具和高档办公用品等。</w:t>
      </w:r>
    </w:p>
    <w:p>
      <w:pPr>
        <w:spacing w:line="480" w:lineRule="exact"/>
        <w:ind w:firstLine="420" w:firstLineChars="200"/>
        <w:rPr>
          <w:rFonts w:ascii="宋体" w:hAnsi="宋体"/>
          <w:color w:val="auto"/>
          <w:highlight w:val="none"/>
        </w:rPr>
      </w:pPr>
      <w:r>
        <w:rPr>
          <w:rFonts w:hint="eastAsia" w:ascii="宋体" w:hAnsi="宋体"/>
          <w:color w:val="auto"/>
          <w:highlight w:val="none"/>
        </w:rPr>
        <w:t>3、甲方及工作人员不得要求或者接受乙方为其住房装修、婚丧嫁娶活动、配偶子女的工作安排以及出国出境、旅游等提供方便等。</w:t>
      </w:r>
    </w:p>
    <w:p>
      <w:pPr>
        <w:spacing w:line="480" w:lineRule="exact"/>
        <w:ind w:firstLine="420" w:firstLineChars="200"/>
        <w:rPr>
          <w:rFonts w:ascii="宋体" w:hAnsi="宋体"/>
          <w:color w:val="auto"/>
          <w:highlight w:val="none"/>
        </w:rPr>
      </w:pPr>
      <w:r>
        <w:rPr>
          <w:rFonts w:hint="eastAsia" w:ascii="宋体" w:hAnsi="宋体"/>
          <w:color w:val="auto"/>
          <w:highlight w:val="none"/>
        </w:rPr>
        <w:t>4、甲方工作人员的配偶、子女不得从事与甲方工程有关的材料设备供应、工程分包、劳务等经济活动等。</w:t>
      </w:r>
    </w:p>
    <w:p>
      <w:pPr>
        <w:spacing w:line="480" w:lineRule="exact"/>
        <w:rPr>
          <w:rFonts w:ascii="宋体" w:hAnsi="宋体"/>
          <w:b/>
          <w:color w:val="auto"/>
          <w:highlight w:val="none"/>
        </w:rPr>
      </w:pPr>
      <w:r>
        <w:rPr>
          <w:rFonts w:hint="eastAsia" w:ascii="宋体" w:hAnsi="宋体"/>
          <w:b/>
          <w:color w:val="auto"/>
          <w:highlight w:val="none"/>
        </w:rPr>
        <w:t>第三条、乙方义务</w:t>
      </w:r>
    </w:p>
    <w:p>
      <w:pPr>
        <w:spacing w:line="480" w:lineRule="exact"/>
        <w:ind w:firstLine="420" w:firstLineChars="200"/>
        <w:rPr>
          <w:rFonts w:ascii="宋体" w:hAnsi="宋体"/>
          <w:color w:val="auto"/>
          <w:highlight w:val="none"/>
        </w:rPr>
      </w:pPr>
      <w:r>
        <w:rPr>
          <w:rFonts w:hint="eastAsia" w:ascii="宋体" w:hAnsi="宋体"/>
          <w:color w:val="auto"/>
          <w:highlight w:val="none"/>
        </w:rPr>
        <w:t>1、乙方不得以任何理由向甲方及其工作人员行贿或馈赠礼金、有价证券、贵重礼品。</w:t>
      </w:r>
    </w:p>
    <w:p>
      <w:pPr>
        <w:spacing w:line="480" w:lineRule="exact"/>
        <w:ind w:firstLine="420" w:firstLineChars="200"/>
        <w:rPr>
          <w:rFonts w:ascii="宋体" w:hAnsi="宋体"/>
          <w:color w:val="auto"/>
          <w:highlight w:val="none"/>
        </w:rPr>
      </w:pPr>
      <w:r>
        <w:rPr>
          <w:rFonts w:hint="eastAsia" w:ascii="宋体" w:hAnsi="宋体"/>
          <w:color w:val="auto"/>
          <w:highlight w:val="none"/>
        </w:rPr>
        <w:t>2、乙方不得以任何名义为甲方及其工作人员报销应由甲方单位或个人支付的任何费用。</w:t>
      </w:r>
    </w:p>
    <w:p>
      <w:pPr>
        <w:spacing w:line="480" w:lineRule="exact"/>
        <w:ind w:firstLine="420" w:firstLineChars="200"/>
        <w:rPr>
          <w:rFonts w:ascii="宋体" w:hAnsi="宋体"/>
          <w:color w:val="auto"/>
          <w:highlight w:val="none"/>
        </w:rPr>
      </w:pPr>
      <w:r>
        <w:rPr>
          <w:rFonts w:hint="eastAsia" w:ascii="宋体" w:hAnsi="宋体"/>
          <w:color w:val="auto"/>
          <w:highlight w:val="none"/>
        </w:rPr>
        <w:t>3、乙方不得以任何理由安排甲方工作人员参加宴请及高消费娱乐活动。</w:t>
      </w:r>
    </w:p>
    <w:p>
      <w:pPr>
        <w:spacing w:line="480" w:lineRule="exact"/>
        <w:ind w:firstLine="420" w:firstLineChars="200"/>
        <w:rPr>
          <w:rFonts w:ascii="宋体" w:hAnsi="宋体"/>
          <w:color w:val="auto"/>
          <w:highlight w:val="none"/>
        </w:rPr>
      </w:pPr>
      <w:r>
        <w:rPr>
          <w:rFonts w:hint="eastAsia" w:ascii="宋体" w:hAnsi="宋体"/>
          <w:color w:val="auto"/>
          <w:highlight w:val="none"/>
        </w:rPr>
        <w:t>4、乙方不得为甲方单位和个人购置或提供通讯工具、交通工具和高档办公用品等。</w:t>
      </w:r>
    </w:p>
    <w:p>
      <w:pPr>
        <w:spacing w:line="480" w:lineRule="exact"/>
        <w:rPr>
          <w:rFonts w:ascii="宋体" w:hAnsi="宋体"/>
          <w:b/>
          <w:color w:val="auto"/>
          <w:highlight w:val="none"/>
        </w:rPr>
      </w:pPr>
      <w:r>
        <w:rPr>
          <w:rFonts w:hint="eastAsia" w:ascii="宋体" w:hAnsi="宋体"/>
          <w:b/>
          <w:color w:val="auto"/>
          <w:highlight w:val="none"/>
        </w:rPr>
        <w:t>第四条、违约责任</w:t>
      </w:r>
    </w:p>
    <w:p>
      <w:pPr>
        <w:spacing w:line="480" w:lineRule="exact"/>
        <w:ind w:firstLine="420" w:firstLineChars="200"/>
        <w:rPr>
          <w:rFonts w:ascii="宋体" w:hAnsi="宋体"/>
          <w:color w:val="auto"/>
          <w:highlight w:val="none"/>
        </w:rPr>
      </w:pPr>
      <w:r>
        <w:rPr>
          <w:rFonts w:hint="eastAsia" w:ascii="宋体" w:hAnsi="宋体"/>
          <w:color w:val="auto"/>
          <w:highlight w:val="none"/>
        </w:rPr>
        <w:t>1、甲方及其工作人员违反本合同第一、二条，按管理权限，依据有关规定给予党纪、政纪或组织处理；涉嫌犯罪的，移交司法机关追究法律责任；给予乙方造成经济损失的，应予以赔偿。</w:t>
      </w:r>
    </w:p>
    <w:p>
      <w:pPr>
        <w:spacing w:line="480" w:lineRule="exact"/>
        <w:ind w:firstLine="420" w:firstLineChars="200"/>
        <w:rPr>
          <w:rFonts w:ascii="宋体" w:hAnsi="宋体"/>
          <w:color w:val="auto"/>
          <w:highlight w:val="none"/>
        </w:rPr>
      </w:pPr>
      <w:r>
        <w:rPr>
          <w:rFonts w:hint="eastAsia" w:ascii="宋体" w:hAnsi="宋体"/>
          <w:color w:val="auto"/>
          <w:highlight w:val="none"/>
        </w:rPr>
        <w:t>2、乙方及其工作人员违反本合同第一、三条，按管理权限，依据有关规定，给予党纪、政纪或组织处理；给甲方单位造成经济损失的，应予以赔偿。损失巨大的，甲方有权上报司法检察部门。未造成损失的，甲方有权扣留乙方交纳的履约保证金。</w:t>
      </w:r>
    </w:p>
    <w:p>
      <w:pPr>
        <w:spacing w:line="480" w:lineRule="exact"/>
        <w:rPr>
          <w:rFonts w:ascii="宋体" w:hAnsi="宋体"/>
          <w:color w:val="auto"/>
          <w:highlight w:val="none"/>
        </w:rPr>
      </w:pPr>
      <w:r>
        <w:rPr>
          <w:rFonts w:hint="eastAsia" w:ascii="宋体" w:hAnsi="宋体"/>
          <w:b/>
          <w:color w:val="auto"/>
          <w:highlight w:val="none"/>
        </w:rPr>
        <w:t>第五条、双方约定</w:t>
      </w:r>
      <w:r>
        <w:rPr>
          <w:rFonts w:hint="eastAsia" w:ascii="宋体" w:hAnsi="宋体"/>
          <w:color w:val="auto"/>
          <w:highlight w:val="none"/>
        </w:rPr>
        <w:t>：  本合同由甲方总公司纪检监察机关负责监督执行，并对本合同执行情况进行检查，提出在本合同规定范围内的裁定意见。</w:t>
      </w:r>
    </w:p>
    <w:p>
      <w:pPr>
        <w:spacing w:line="480" w:lineRule="exact"/>
        <w:rPr>
          <w:rFonts w:ascii="宋体" w:hAnsi="宋体"/>
          <w:color w:val="auto"/>
          <w:highlight w:val="none"/>
        </w:rPr>
      </w:pPr>
      <w:r>
        <w:rPr>
          <w:rFonts w:hint="eastAsia" w:ascii="宋体" w:hAnsi="宋体"/>
          <w:b/>
          <w:color w:val="auto"/>
          <w:highlight w:val="none"/>
        </w:rPr>
        <w:t>第六条、</w:t>
      </w:r>
      <w:r>
        <w:rPr>
          <w:rFonts w:hint="eastAsia" w:ascii="宋体" w:hAnsi="宋体"/>
          <w:color w:val="auto"/>
          <w:highlight w:val="none"/>
        </w:rPr>
        <w:t>本合同有效期为甲乙双方签署之日起至该工程项目竣工验收后止。</w:t>
      </w:r>
    </w:p>
    <w:p>
      <w:pPr>
        <w:spacing w:line="480" w:lineRule="exact"/>
        <w:rPr>
          <w:rFonts w:ascii="宋体" w:hAnsi="宋体"/>
          <w:color w:val="auto"/>
          <w:highlight w:val="none"/>
        </w:rPr>
      </w:pPr>
      <w:r>
        <w:rPr>
          <w:rFonts w:hint="eastAsia" w:ascii="宋体" w:hAnsi="宋体"/>
          <w:b/>
          <w:color w:val="auto"/>
          <w:highlight w:val="none"/>
        </w:rPr>
        <w:t>第七条</w:t>
      </w:r>
      <w:r>
        <w:rPr>
          <w:rFonts w:hint="eastAsia" w:ascii="宋体" w:hAnsi="宋体"/>
          <w:color w:val="auto"/>
          <w:highlight w:val="none"/>
        </w:rPr>
        <w:t>、本合同作为《劳务分包合同》的附件，经合同双方签字盖章后立即生效。</w:t>
      </w:r>
    </w:p>
    <w:p>
      <w:pPr>
        <w:spacing w:line="480" w:lineRule="exact"/>
        <w:rPr>
          <w:rFonts w:ascii="宋体" w:hAnsi="宋体"/>
          <w:b/>
          <w:color w:val="auto"/>
          <w:highlight w:val="none"/>
        </w:rPr>
      </w:pPr>
      <w:r>
        <w:rPr>
          <w:rFonts w:hint="eastAsia" w:ascii="宋体" w:hAnsi="宋体"/>
          <w:b/>
          <w:color w:val="auto"/>
          <w:highlight w:val="none"/>
        </w:rPr>
        <w:t>第八条、本合同一式</w:t>
      </w:r>
      <w:r>
        <w:rPr>
          <w:rFonts w:hint="eastAsia" w:ascii="宋体" w:hAnsi="宋体"/>
          <w:b/>
          <w:color w:val="auto"/>
          <w:highlight w:val="none"/>
          <w:u w:val="single"/>
        </w:rPr>
        <w:t>伍</w:t>
      </w:r>
      <w:r>
        <w:rPr>
          <w:rFonts w:hint="eastAsia" w:ascii="宋体" w:hAnsi="宋体"/>
          <w:b/>
          <w:color w:val="auto"/>
          <w:highlight w:val="none"/>
        </w:rPr>
        <w:t>份，甲、乙双方各执</w:t>
      </w:r>
      <w:bookmarkStart w:id="18" w:name="OLE_LINK8"/>
      <w:r>
        <w:rPr>
          <w:rFonts w:hint="eastAsia" w:ascii="宋体" w:hAnsi="宋体"/>
          <w:b/>
          <w:color w:val="auto"/>
          <w:highlight w:val="none"/>
          <w:u w:val="single"/>
        </w:rPr>
        <w:t>贰</w:t>
      </w:r>
      <w:bookmarkEnd w:id="18"/>
      <w:r>
        <w:rPr>
          <w:rFonts w:hint="eastAsia" w:ascii="宋体" w:hAnsi="宋体"/>
          <w:b/>
          <w:color w:val="auto"/>
          <w:highlight w:val="none"/>
        </w:rPr>
        <w:t>份，送交甲方监督部门</w:t>
      </w:r>
      <w:r>
        <w:rPr>
          <w:rFonts w:hint="eastAsia" w:ascii="宋体" w:hAnsi="宋体"/>
          <w:b/>
          <w:color w:val="auto"/>
          <w:highlight w:val="none"/>
          <w:u w:val="single"/>
        </w:rPr>
        <w:t>壹</w:t>
      </w:r>
      <w:r>
        <w:rPr>
          <w:rFonts w:hint="eastAsia" w:ascii="宋体" w:hAnsi="宋体"/>
          <w:b/>
          <w:color w:val="auto"/>
          <w:highlight w:val="none"/>
        </w:rPr>
        <w:t>份。</w:t>
      </w:r>
    </w:p>
    <w:p>
      <w:pPr>
        <w:tabs>
          <w:tab w:val="left" w:pos="2400"/>
        </w:tabs>
        <w:spacing w:line="480" w:lineRule="exact"/>
        <w:ind w:left="840"/>
        <w:rPr>
          <w:rFonts w:ascii="宋体" w:hAnsi="宋体"/>
          <w:color w:val="auto"/>
          <w:highlight w:val="none"/>
        </w:rPr>
      </w:pPr>
    </w:p>
    <w:p>
      <w:pPr>
        <w:spacing w:line="480" w:lineRule="exact"/>
        <w:ind w:firstLine="315" w:firstLineChars="150"/>
        <w:rPr>
          <w:rFonts w:ascii="宋体" w:hAnsi="宋体"/>
          <w:color w:val="auto"/>
          <w:highlight w:val="none"/>
        </w:rPr>
      </w:pPr>
      <w:r>
        <w:rPr>
          <w:rFonts w:hint="eastAsia" w:ascii="宋体" w:hAnsi="宋体"/>
          <w:color w:val="auto"/>
          <w:highlight w:val="none"/>
        </w:rPr>
        <w:t xml:space="preserve">甲方代表：                      乙方代表： </w:t>
      </w:r>
    </w:p>
    <w:p>
      <w:pPr>
        <w:spacing w:line="480" w:lineRule="exact"/>
        <w:rPr>
          <w:rFonts w:ascii="宋体" w:hAnsi="宋体"/>
          <w:color w:val="auto"/>
          <w:highlight w:val="none"/>
        </w:rPr>
      </w:pPr>
    </w:p>
    <w:p>
      <w:pPr>
        <w:pStyle w:val="6"/>
        <w:spacing w:before="0" w:after="0"/>
        <w:ind w:firstLine="0"/>
        <w:rPr>
          <w:rFonts w:hint="default" w:asciiTheme="majorEastAsia" w:hAnsiTheme="majorEastAsia" w:eastAsiaTheme="majorEastAsia"/>
          <w:b/>
          <w:color w:val="auto"/>
          <w:sz w:val="24"/>
          <w:szCs w:val="24"/>
          <w:highlight w:val="none"/>
        </w:rPr>
      </w:pPr>
      <w:r>
        <w:rPr>
          <w:rFonts w:hAnsi="宋体"/>
          <w:color w:val="auto"/>
          <w:sz w:val="24"/>
          <w:szCs w:val="24"/>
          <w:highlight w:val="none"/>
        </w:rPr>
        <w:t xml:space="preserve">   年     月    日               年     月    日</w:t>
      </w:r>
    </w:p>
    <w:p>
      <w:pPr>
        <w:widowControl/>
        <w:spacing w:line="500" w:lineRule="exact"/>
        <w:ind w:firstLine="420" w:firstLineChars="200"/>
        <w:jc w:val="left"/>
        <w:rPr>
          <w:rFonts w:ascii="宋体" w:hAnsi="宋体" w:cs="宋体"/>
          <w:color w:val="auto"/>
          <w:kern w:val="0"/>
          <w:szCs w:val="21"/>
          <w:highlight w:val="none"/>
        </w:rPr>
        <w:sectPr>
          <w:pgSz w:w="11906" w:h="16838"/>
          <w:pgMar w:top="1440" w:right="1800" w:bottom="1440" w:left="1406" w:header="851" w:footer="992" w:gutter="0"/>
          <w:pgNumType w:fmt="decimal"/>
          <w:cols w:space="425" w:num="1"/>
          <w:docGrid w:type="lines" w:linePitch="312" w:charSpace="0"/>
        </w:sectPr>
      </w:pPr>
    </w:p>
    <w:p>
      <w:pPr>
        <w:pStyle w:val="6"/>
        <w:spacing w:beforeLines="100" w:after="0"/>
        <w:ind w:firstLine="0"/>
        <w:rPr>
          <w:rFonts w:hint="default" w:asciiTheme="majorEastAsia" w:hAnsiTheme="majorEastAsia" w:eastAsiaTheme="majorEastAsia"/>
          <w:b/>
          <w:color w:val="auto"/>
          <w:highlight w:val="none"/>
        </w:rPr>
      </w:pPr>
    </w:p>
    <w:p>
      <w:pPr>
        <w:spacing w:line="400" w:lineRule="exact"/>
        <w:jc w:val="center"/>
        <w:rPr>
          <w:rFonts w:cs="仿宋" w:asciiTheme="majorEastAsia" w:hAnsiTheme="majorEastAsia" w:eastAsiaTheme="majorEastAsia"/>
          <w:b/>
          <w:color w:val="auto"/>
          <w:sz w:val="30"/>
          <w:szCs w:val="30"/>
          <w:highlight w:val="none"/>
        </w:rPr>
      </w:pPr>
      <w:r>
        <w:rPr>
          <w:rFonts w:hint="eastAsia" w:cs="仿宋" w:asciiTheme="majorEastAsia" w:hAnsiTheme="majorEastAsia" w:eastAsiaTheme="majorEastAsia"/>
          <w:b/>
          <w:color w:val="auto"/>
          <w:sz w:val="30"/>
          <w:szCs w:val="30"/>
          <w:highlight w:val="none"/>
        </w:rPr>
        <w:t>公司</w:t>
      </w:r>
    </w:p>
    <w:p>
      <w:pPr>
        <w:spacing w:line="400" w:lineRule="exact"/>
        <w:jc w:val="center"/>
        <w:rPr>
          <w:rFonts w:cs="仿宋" w:asciiTheme="majorEastAsia" w:hAnsiTheme="majorEastAsia" w:eastAsiaTheme="majorEastAsia"/>
          <w:b/>
          <w:color w:val="auto"/>
          <w:sz w:val="30"/>
          <w:szCs w:val="30"/>
          <w:highlight w:val="none"/>
        </w:rPr>
      </w:pPr>
      <w:r>
        <w:rPr>
          <w:rFonts w:hint="eastAsia" w:cs="仿宋" w:asciiTheme="majorEastAsia" w:hAnsiTheme="majorEastAsia" w:eastAsiaTheme="majorEastAsia"/>
          <w:b/>
          <w:color w:val="auto"/>
          <w:sz w:val="30"/>
          <w:szCs w:val="30"/>
          <w:highlight w:val="none"/>
        </w:rPr>
        <w:t>项目现场施工人员安全违约责任细则</w:t>
      </w:r>
    </w:p>
    <w:p>
      <w:pPr>
        <w:jc w:val="center"/>
        <w:rPr>
          <w:rFonts w:cs="仿宋" w:asciiTheme="majorEastAsia" w:hAnsiTheme="majorEastAsia" w:eastAsiaTheme="majorEastAsia"/>
          <w:color w:val="auto"/>
          <w:highlight w:val="none"/>
        </w:rPr>
      </w:pPr>
      <w:r>
        <w:rPr>
          <w:rFonts w:hint="eastAsia" w:cs="仿宋" w:asciiTheme="majorEastAsia" w:hAnsiTheme="majorEastAsia" w:eastAsiaTheme="majorEastAsia"/>
          <w:color w:val="auto"/>
          <w:highlight w:val="none"/>
        </w:rPr>
        <w:t xml:space="preserve">编号: </w:t>
      </w:r>
    </w:p>
    <w:tbl>
      <w:tblPr>
        <w:tblStyle w:val="13"/>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7"/>
        <w:gridCol w:w="7073"/>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667"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序号</w:t>
            </w:r>
          </w:p>
        </w:tc>
        <w:tc>
          <w:tcPr>
            <w:tcW w:w="7073" w:type="dxa"/>
            <w:vAlign w:val="center"/>
          </w:tcPr>
          <w:p>
            <w:pPr>
              <w:ind w:firstLine="195" w:firstLineChars="93"/>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违章、违规、违纪事实</w:t>
            </w:r>
          </w:p>
        </w:tc>
        <w:tc>
          <w:tcPr>
            <w:tcW w:w="1800" w:type="dxa"/>
            <w:vAlign w:val="center"/>
          </w:tcPr>
          <w:p>
            <w:pP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处罚金额（元）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667"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1</w:t>
            </w:r>
          </w:p>
        </w:tc>
        <w:tc>
          <w:tcPr>
            <w:tcW w:w="7073" w:type="dxa"/>
            <w:vAlign w:val="center"/>
          </w:tcPr>
          <w:p>
            <w:pPr>
              <w:ind w:firstLine="195" w:firstLineChars="93"/>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进入施工现场未戴工作卡</w:t>
            </w:r>
          </w:p>
        </w:tc>
        <w:tc>
          <w:tcPr>
            <w:tcW w:w="1800"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50/人·次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667"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2</w:t>
            </w:r>
          </w:p>
        </w:tc>
        <w:tc>
          <w:tcPr>
            <w:tcW w:w="7073" w:type="dxa"/>
            <w:vAlign w:val="center"/>
          </w:tcPr>
          <w:p>
            <w:pPr>
              <w:ind w:firstLine="195" w:firstLineChars="93"/>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现场安全员未经批准，擅自离开现场整天（8小时）</w:t>
            </w:r>
          </w:p>
        </w:tc>
        <w:tc>
          <w:tcPr>
            <w:tcW w:w="1800"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200/人·次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667"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3</w:t>
            </w:r>
          </w:p>
        </w:tc>
        <w:tc>
          <w:tcPr>
            <w:tcW w:w="7073" w:type="dxa"/>
            <w:vAlign w:val="center"/>
          </w:tcPr>
          <w:p>
            <w:pPr>
              <w:ind w:firstLine="195" w:firstLineChars="93"/>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无正当理由不接受安全教育培训或不参加安全专门会议</w:t>
            </w:r>
          </w:p>
        </w:tc>
        <w:tc>
          <w:tcPr>
            <w:tcW w:w="1800"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50/人·次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667"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4</w:t>
            </w:r>
          </w:p>
        </w:tc>
        <w:tc>
          <w:tcPr>
            <w:tcW w:w="7073" w:type="dxa"/>
            <w:vAlign w:val="center"/>
          </w:tcPr>
          <w:p>
            <w:pPr>
              <w:ind w:firstLine="195" w:firstLineChars="93"/>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现场施工管理违章指挥造成严重后果</w:t>
            </w:r>
          </w:p>
        </w:tc>
        <w:tc>
          <w:tcPr>
            <w:tcW w:w="1800"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200/人·次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667"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5</w:t>
            </w:r>
          </w:p>
        </w:tc>
        <w:tc>
          <w:tcPr>
            <w:tcW w:w="7073" w:type="dxa"/>
            <w:vAlign w:val="center"/>
          </w:tcPr>
          <w:p>
            <w:pPr>
              <w:ind w:firstLine="195" w:firstLineChars="93"/>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进入施工现场部不戴安全帽（不穿工作服）或不按标准佩戴安全帽</w:t>
            </w:r>
          </w:p>
        </w:tc>
        <w:tc>
          <w:tcPr>
            <w:tcW w:w="1800"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50/人·次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667"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6</w:t>
            </w:r>
          </w:p>
        </w:tc>
        <w:tc>
          <w:tcPr>
            <w:tcW w:w="7073" w:type="dxa"/>
            <w:vAlign w:val="center"/>
          </w:tcPr>
          <w:p>
            <w:pPr>
              <w:ind w:firstLine="195" w:firstLineChars="93"/>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高处悬空作业不系安全带或安全带系挂不符合要求</w:t>
            </w:r>
          </w:p>
        </w:tc>
        <w:tc>
          <w:tcPr>
            <w:tcW w:w="1800"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100/人·次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667"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7</w:t>
            </w:r>
          </w:p>
        </w:tc>
        <w:tc>
          <w:tcPr>
            <w:tcW w:w="7073" w:type="dxa"/>
            <w:vAlign w:val="center"/>
          </w:tcPr>
          <w:p>
            <w:pPr>
              <w:ind w:firstLine="195" w:firstLineChars="93"/>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喝酒后上岗作业或打赤膊不穿衣服操作</w:t>
            </w:r>
          </w:p>
        </w:tc>
        <w:tc>
          <w:tcPr>
            <w:tcW w:w="1800"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100/人·次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667"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8</w:t>
            </w:r>
          </w:p>
        </w:tc>
        <w:tc>
          <w:tcPr>
            <w:tcW w:w="7073" w:type="dxa"/>
            <w:vAlign w:val="center"/>
          </w:tcPr>
          <w:p>
            <w:pPr>
              <w:ind w:firstLine="195" w:firstLineChars="93"/>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穿拖鞋或高处作业未穿防滑鞋上岗操作</w:t>
            </w:r>
          </w:p>
        </w:tc>
        <w:tc>
          <w:tcPr>
            <w:tcW w:w="1800"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50/人·次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667"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9</w:t>
            </w:r>
          </w:p>
        </w:tc>
        <w:tc>
          <w:tcPr>
            <w:tcW w:w="7073" w:type="dxa"/>
            <w:vAlign w:val="center"/>
          </w:tcPr>
          <w:p>
            <w:pPr>
              <w:ind w:firstLine="195" w:firstLineChars="93"/>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人工挖孔桩桩下作业不系安全带</w:t>
            </w:r>
          </w:p>
        </w:tc>
        <w:tc>
          <w:tcPr>
            <w:tcW w:w="1800"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100/人·次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667"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10</w:t>
            </w:r>
          </w:p>
        </w:tc>
        <w:tc>
          <w:tcPr>
            <w:tcW w:w="7073" w:type="dxa"/>
            <w:vAlign w:val="center"/>
          </w:tcPr>
          <w:p>
            <w:pPr>
              <w:ind w:firstLine="195" w:firstLineChars="93"/>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吊篮工作人员从楼层上下</w:t>
            </w:r>
          </w:p>
        </w:tc>
        <w:tc>
          <w:tcPr>
            <w:tcW w:w="1800"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100/人·次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667"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11</w:t>
            </w:r>
          </w:p>
        </w:tc>
        <w:tc>
          <w:tcPr>
            <w:tcW w:w="7073" w:type="dxa"/>
            <w:vAlign w:val="center"/>
          </w:tcPr>
          <w:p>
            <w:pPr>
              <w:ind w:firstLine="195" w:firstLineChars="93"/>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物料提升机载人上下</w:t>
            </w:r>
          </w:p>
        </w:tc>
        <w:tc>
          <w:tcPr>
            <w:tcW w:w="1800"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100/人·次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667"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12</w:t>
            </w:r>
          </w:p>
        </w:tc>
        <w:tc>
          <w:tcPr>
            <w:tcW w:w="7073" w:type="dxa"/>
            <w:vAlign w:val="center"/>
          </w:tcPr>
          <w:p>
            <w:pPr>
              <w:ind w:firstLine="195" w:firstLineChars="93"/>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现场随地大小便</w:t>
            </w:r>
          </w:p>
        </w:tc>
        <w:tc>
          <w:tcPr>
            <w:tcW w:w="1800"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50/人·次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667"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13</w:t>
            </w:r>
          </w:p>
        </w:tc>
        <w:tc>
          <w:tcPr>
            <w:tcW w:w="7073" w:type="dxa"/>
            <w:vAlign w:val="center"/>
          </w:tcPr>
          <w:p>
            <w:pPr>
              <w:ind w:firstLine="195" w:firstLineChars="93"/>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现场偷盗公共财物或大家斗殴致人受伤</w:t>
            </w:r>
          </w:p>
        </w:tc>
        <w:tc>
          <w:tcPr>
            <w:tcW w:w="1800"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200/人·次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667"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14</w:t>
            </w:r>
          </w:p>
        </w:tc>
        <w:tc>
          <w:tcPr>
            <w:tcW w:w="7073" w:type="dxa"/>
            <w:vAlign w:val="center"/>
          </w:tcPr>
          <w:p>
            <w:pPr>
              <w:ind w:firstLine="195" w:firstLineChars="93"/>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从高空（2m以上）抛掷建筑材料，垃圾等物品</w:t>
            </w:r>
          </w:p>
        </w:tc>
        <w:tc>
          <w:tcPr>
            <w:tcW w:w="1800"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100/人·次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667"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15</w:t>
            </w:r>
          </w:p>
        </w:tc>
        <w:tc>
          <w:tcPr>
            <w:tcW w:w="7073" w:type="dxa"/>
            <w:vAlign w:val="center"/>
          </w:tcPr>
          <w:p>
            <w:pPr>
              <w:ind w:firstLine="195" w:firstLineChars="93"/>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工序作业完工场地不及时清理</w:t>
            </w:r>
          </w:p>
        </w:tc>
        <w:tc>
          <w:tcPr>
            <w:tcW w:w="1800"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100/人·次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667"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16</w:t>
            </w:r>
          </w:p>
        </w:tc>
        <w:tc>
          <w:tcPr>
            <w:tcW w:w="7073" w:type="dxa"/>
            <w:vAlign w:val="center"/>
          </w:tcPr>
          <w:p>
            <w:pPr>
              <w:ind w:firstLine="195" w:firstLineChars="93"/>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安排宿舍值日清扫未履行卫生职责</w:t>
            </w:r>
          </w:p>
        </w:tc>
        <w:tc>
          <w:tcPr>
            <w:tcW w:w="1800"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50/人·次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667"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17</w:t>
            </w:r>
          </w:p>
        </w:tc>
        <w:tc>
          <w:tcPr>
            <w:tcW w:w="7073" w:type="dxa"/>
            <w:vAlign w:val="center"/>
          </w:tcPr>
          <w:p>
            <w:pPr>
              <w:ind w:firstLine="195" w:firstLineChars="93"/>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宿舍内做饭菜或使用电炉、热得快烧开水</w:t>
            </w:r>
          </w:p>
        </w:tc>
        <w:tc>
          <w:tcPr>
            <w:tcW w:w="1800"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100/人·次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667"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18</w:t>
            </w:r>
          </w:p>
        </w:tc>
        <w:tc>
          <w:tcPr>
            <w:tcW w:w="7073" w:type="dxa"/>
            <w:vAlign w:val="center"/>
          </w:tcPr>
          <w:p>
            <w:pPr>
              <w:ind w:firstLine="195" w:firstLineChars="93"/>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电工带电操作</w:t>
            </w:r>
          </w:p>
        </w:tc>
        <w:tc>
          <w:tcPr>
            <w:tcW w:w="1800"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100/人·次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667"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19</w:t>
            </w:r>
          </w:p>
        </w:tc>
        <w:tc>
          <w:tcPr>
            <w:tcW w:w="7073" w:type="dxa"/>
            <w:vAlign w:val="center"/>
          </w:tcPr>
          <w:p>
            <w:pPr>
              <w:ind w:firstLine="195" w:firstLineChars="93"/>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非电工私自连接电源或电气设备</w:t>
            </w:r>
          </w:p>
        </w:tc>
        <w:tc>
          <w:tcPr>
            <w:tcW w:w="1800"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100/人·次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667"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20</w:t>
            </w:r>
          </w:p>
        </w:tc>
        <w:tc>
          <w:tcPr>
            <w:tcW w:w="7073" w:type="dxa"/>
            <w:vAlign w:val="center"/>
          </w:tcPr>
          <w:p>
            <w:pP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电工无设备检验、调试、电阻测定及巡视、维修、检查操作记录或记录不全</w:t>
            </w:r>
          </w:p>
        </w:tc>
        <w:tc>
          <w:tcPr>
            <w:tcW w:w="1800"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100/人·次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67"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21</w:t>
            </w:r>
          </w:p>
        </w:tc>
        <w:tc>
          <w:tcPr>
            <w:tcW w:w="7073" w:type="dxa"/>
            <w:vAlign w:val="center"/>
          </w:tcPr>
          <w:p>
            <w:pPr>
              <w:ind w:firstLine="195" w:firstLineChars="93"/>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未经批准擅自进行动火作业</w:t>
            </w:r>
          </w:p>
        </w:tc>
        <w:tc>
          <w:tcPr>
            <w:tcW w:w="1800"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50/人·次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667"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22</w:t>
            </w:r>
          </w:p>
        </w:tc>
        <w:tc>
          <w:tcPr>
            <w:tcW w:w="7073" w:type="dxa"/>
            <w:vAlign w:val="center"/>
          </w:tcPr>
          <w:p>
            <w:pPr>
              <w:ind w:firstLine="195" w:firstLineChars="93"/>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不在规定的场所吸烟、在木工棚内吸烟或在易燃、易爆场所吸烟</w:t>
            </w:r>
          </w:p>
        </w:tc>
        <w:tc>
          <w:tcPr>
            <w:tcW w:w="1800"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100/人·次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667"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23</w:t>
            </w:r>
          </w:p>
        </w:tc>
        <w:tc>
          <w:tcPr>
            <w:tcW w:w="7073" w:type="dxa"/>
            <w:vAlign w:val="center"/>
          </w:tcPr>
          <w:p>
            <w:pPr>
              <w:ind w:firstLine="195" w:firstLineChars="93"/>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有害有毒场所作业不佩戴防护用品</w:t>
            </w:r>
          </w:p>
        </w:tc>
        <w:tc>
          <w:tcPr>
            <w:tcW w:w="1800"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100/人·次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667"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24</w:t>
            </w:r>
          </w:p>
        </w:tc>
        <w:tc>
          <w:tcPr>
            <w:tcW w:w="7073" w:type="dxa"/>
            <w:vAlign w:val="center"/>
          </w:tcPr>
          <w:p>
            <w:pPr>
              <w:ind w:firstLine="195" w:firstLineChars="93"/>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使用手持电动工具不带绝缘手套</w:t>
            </w:r>
          </w:p>
        </w:tc>
        <w:tc>
          <w:tcPr>
            <w:tcW w:w="1800"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50/人·次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667"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25</w:t>
            </w:r>
          </w:p>
        </w:tc>
        <w:tc>
          <w:tcPr>
            <w:tcW w:w="7073" w:type="dxa"/>
            <w:vAlign w:val="center"/>
          </w:tcPr>
          <w:p>
            <w:pPr>
              <w:ind w:firstLine="195" w:firstLineChars="93"/>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塔吊、升降机、提升机司机无使用前每日检查和交接班记录</w:t>
            </w:r>
          </w:p>
        </w:tc>
        <w:tc>
          <w:tcPr>
            <w:tcW w:w="1800"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50/人·次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667"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26</w:t>
            </w:r>
          </w:p>
        </w:tc>
        <w:tc>
          <w:tcPr>
            <w:tcW w:w="7073" w:type="dxa"/>
            <w:vAlign w:val="center"/>
          </w:tcPr>
          <w:p>
            <w:pPr>
              <w:ind w:firstLine="195" w:firstLineChars="93"/>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非持证人员操作塔吊、升降机、提升机</w:t>
            </w:r>
          </w:p>
        </w:tc>
        <w:tc>
          <w:tcPr>
            <w:tcW w:w="1800"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100/人·次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667"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27</w:t>
            </w:r>
          </w:p>
        </w:tc>
        <w:tc>
          <w:tcPr>
            <w:tcW w:w="7073" w:type="dxa"/>
            <w:vAlign w:val="center"/>
          </w:tcPr>
          <w:p>
            <w:pPr>
              <w:ind w:firstLine="195" w:firstLineChars="93"/>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木工用手推送锯料或刨料</w:t>
            </w:r>
          </w:p>
        </w:tc>
        <w:tc>
          <w:tcPr>
            <w:tcW w:w="1800"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50/人·次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667"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28</w:t>
            </w:r>
          </w:p>
        </w:tc>
        <w:tc>
          <w:tcPr>
            <w:tcW w:w="7073" w:type="dxa"/>
            <w:vAlign w:val="center"/>
          </w:tcPr>
          <w:p>
            <w:pPr>
              <w:ind w:firstLine="195" w:firstLineChars="93"/>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钢筋工用木棒插入立柱、墙体钢筋骨架作业</w:t>
            </w:r>
          </w:p>
        </w:tc>
        <w:tc>
          <w:tcPr>
            <w:tcW w:w="1800"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50/人·次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667"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29</w:t>
            </w:r>
          </w:p>
        </w:tc>
        <w:tc>
          <w:tcPr>
            <w:tcW w:w="7073" w:type="dxa"/>
            <w:vAlign w:val="center"/>
          </w:tcPr>
          <w:p>
            <w:pPr>
              <w:ind w:firstLine="195" w:firstLineChars="93"/>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通道口楼层预留洞口或临边防护不严存在严重安全隐患</w:t>
            </w:r>
          </w:p>
        </w:tc>
        <w:tc>
          <w:tcPr>
            <w:tcW w:w="1800" w:type="dxa"/>
            <w:vAlign w:val="center"/>
          </w:tcPr>
          <w:p>
            <w:pPr>
              <w:jc w:val="center"/>
              <w:rPr>
                <w:rFonts w:cs="仿宋" w:asciiTheme="majorEastAsia" w:hAnsiTheme="majorEastAsia" w:eastAsiaTheme="majorEastAsia"/>
                <w:color w:val="auto"/>
                <w:sz w:val="21"/>
                <w:szCs w:val="21"/>
                <w:highlight w:val="none"/>
              </w:rPr>
            </w:pPr>
            <w:r>
              <w:rPr>
                <w:rFonts w:hint="eastAsia" w:cs="仿宋" w:asciiTheme="majorEastAsia" w:hAnsiTheme="majorEastAsia" w:eastAsiaTheme="majorEastAsia"/>
                <w:color w:val="auto"/>
                <w:sz w:val="21"/>
                <w:szCs w:val="21"/>
                <w:highlight w:val="none"/>
              </w:rPr>
              <w:t>50/人·次</w:t>
            </w:r>
          </w:p>
        </w:tc>
      </w:tr>
    </w:tbl>
    <w:p>
      <w:pPr>
        <w:widowControl/>
        <w:spacing w:line="500" w:lineRule="exact"/>
        <w:ind w:firstLine="420" w:firstLineChars="200"/>
        <w:jc w:val="left"/>
        <w:rPr>
          <w:rFonts w:ascii="宋体" w:hAnsi="宋体" w:cs="宋体"/>
          <w:color w:val="auto"/>
          <w:kern w:val="0"/>
          <w:szCs w:val="21"/>
          <w:highlight w:val="none"/>
        </w:rPr>
        <w:sectPr>
          <w:pgSz w:w="11906" w:h="16838"/>
          <w:pgMar w:top="1440" w:right="1800" w:bottom="1440" w:left="1406" w:header="851" w:footer="992" w:gutter="0"/>
          <w:pgNumType w:fmt="decimal"/>
          <w:cols w:space="425" w:num="1"/>
          <w:docGrid w:type="lines" w:linePitch="312" w:charSpace="0"/>
        </w:sectPr>
      </w:pPr>
    </w:p>
    <w:p>
      <w:pPr>
        <w:spacing w:line="360" w:lineRule="auto"/>
        <w:jc w:val="center"/>
        <w:rPr>
          <w:rFonts w:ascii="仿宋" w:hAnsi="仿宋" w:eastAsia="仿宋"/>
          <w:b/>
          <w:color w:val="auto"/>
          <w:szCs w:val="21"/>
          <w:highlight w:val="none"/>
        </w:rPr>
      </w:pPr>
      <w:bookmarkStart w:id="19" w:name="OLE_LINK14"/>
      <w:r>
        <w:rPr>
          <w:rFonts w:hint="eastAsia" w:ascii="仿宋" w:hAnsi="仿宋" w:eastAsia="仿宋"/>
          <w:b/>
          <w:color w:val="auto"/>
          <w:szCs w:val="21"/>
          <w:highlight w:val="none"/>
        </w:rPr>
        <w:t>工程质量保修书</w:t>
      </w:r>
    </w:p>
    <w:bookmarkEnd w:id="19"/>
    <w:p>
      <w:pPr>
        <w:spacing w:line="360" w:lineRule="auto"/>
        <w:ind w:firstLine="422" w:firstLineChars="200"/>
        <w:rPr>
          <w:rFonts w:ascii="仿宋" w:hAnsi="仿宋" w:eastAsia="仿宋" w:cs="Times New Roman"/>
          <w:b/>
          <w:color w:val="auto"/>
          <w:szCs w:val="21"/>
          <w:highlight w:val="none"/>
        </w:rPr>
      </w:pPr>
      <w:r>
        <w:rPr>
          <w:rFonts w:hint="eastAsia" w:ascii="仿宋" w:hAnsi="仿宋" w:eastAsia="仿宋"/>
          <w:b/>
          <w:color w:val="auto"/>
          <w:szCs w:val="21"/>
          <w:highlight w:val="none"/>
        </w:rPr>
        <w:t>发包人（全称）</w:t>
      </w:r>
      <w:r>
        <w:rPr>
          <w:rFonts w:hint="eastAsia" w:ascii="仿宋" w:hAnsi="仿宋" w:eastAsia="仿宋"/>
          <w:color w:val="auto"/>
          <w:szCs w:val="21"/>
          <w:highlight w:val="none"/>
        </w:rPr>
        <w:t>：</w:t>
      </w:r>
      <w:r>
        <w:rPr>
          <w:rFonts w:hint="eastAsia" w:ascii="仿宋" w:hAnsi="仿宋" w:eastAsia="仿宋" w:cs="Times New Roman"/>
          <w:b/>
          <w:color w:val="auto"/>
          <w:kern w:val="0"/>
          <w:sz w:val="24"/>
          <w:szCs w:val="21"/>
          <w:highlight w:val="none"/>
        </w:rPr>
        <w:t>衡阳</w:t>
      </w:r>
      <w:r>
        <w:rPr>
          <w:rFonts w:hint="eastAsia" w:ascii="仿宋" w:hAnsi="仿宋" w:eastAsia="仿宋" w:cs="Times New Roman"/>
          <w:b/>
          <w:color w:val="auto"/>
          <w:kern w:val="0"/>
          <w:sz w:val="24"/>
          <w:szCs w:val="21"/>
          <w:highlight w:val="none"/>
          <w:lang w:val="en-US" w:eastAsia="zh-CN"/>
        </w:rPr>
        <w:t>弘尊建筑工程</w:t>
      </w:r>
      <w:r>
        <w:rPr>
          <w:rFonts w:hint="eastAsia" w:ascii="仿宋" w:hAnsi="仿宋" w:eastAsia="仿宋" w:cs="Times New Roman"/>
          <w:b/>
          <w:color w:val="auto"/>
          <w:kern w:val="0"/>
          <w:sz w:val="24"/>
          <w:szCs w:val="21"/>
          <w:highlight w:val="none"/>
        </w:rPr>
        <w:t>有限公司</w:t>
      </w:r>
    </w:p>
    <w:p>
      <w:pPr>
        <w:spacing w:line="360" w:lineRule="auto"/>
        <w:ind w:firstLine="422" w:firstLineChars="200"/>
        <w:rPr>
          <w:rFonts w:hint="eastAsia" w:ascii="仿宋" w:hAnsi="仿宋" w:eastAsia="仿宋" w:cs="Times New Roman"/>
          <w:b/>
          <w:color w:val="auto"/>
          <w:szCs w:val="21"/>
          <w:highlight w:val="none"/>
          <w:lang w:eastAsia="zh-CN"/>
        </w:rPr>
      </w:pPr>
      <w:r>
        <w:rPr>
          <w:rFonts w:hint="eastAsia" w:ascii="仿宋" w:hAnsi="仿宋" w:eastAsia="仿宋"/>
          <w:b/>
          <w:color w:val="auto"/>
          <w:szCs w:val="21"/>
          <w:highlight w:val="none"/>
        </w:rPr>
        <w:t>承包人（全称）</w:t>
      </w:r>
      <w:r>
        <w:rPr>
          <w:rFonts w:hint="eastAsia" w:ascii="仿宋" w:hAnsi="仿宋" w:eastAsia="仿宋"/>
          <w:b/>
          <w:color w:val="auto"/>
          <w:sz w:val="24"/>
          <w:szCs w:val="21"/>
          <w:highlight w:val="none"/>
        </w:rPr>
        <w:t>：</w:t>
      </w:r>
    </w:p>
    <w:p>
      <w:pPr>
        <w:spacing w:line="360" w:lineRule="auto"/>
        <w:rPr>
          <w:rFonts w:ascii="仿宋" w:hAnsi="仿宋" w:eastAsia="仿宋"/>
          <w:color w:val="auto"/>
          <w:szCs w:val="21"/>
          <w:highlight w:val="none"/>
        </w:rPr>
      </w:pPr>
    </w:p>
    <w:p>
      <w:pPr>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发包人、承包人根据《中华人民共和国建筑法》、《建设工程质量管理条例》和《</w:t>
      </w:r>
      <w:bookmarkStart w:id="20" w:name="OLE_LINK11"/>
      <w:r>
        <w:rPr>
          <w:rFonts w:hint="eastAsia" w:ascii="仿宋" w:hAnsi="仿宋" w:eastAsia="仿宋"/>
          <w:color w:val="auto"/>
          <w:szCs w:val="21"/>
          <w:highlight w:val="none"/>
        </w:rPr>
        <w:t>道路建筑工程质量保修办法</w:t>
      </w:r>
      <w:bookmarkEnd w:id="20"/>
      <w:r>
        <w:rPr>
          <w:rFonts w:hint="eastAsia" w:ascii="仿宋" w:hAnsi="仿宋" w:eastAsia="仿宋"/>
          <w:color w:val="auto"/>
          <w:szCs w:val="21"/>
          <w:highlight w:val="none"/>
        </w:rPr>
        <w:t>》经协商一致，对</w:t>
      </w:r>
      <w:r>
        <w:rPr>
          <w:rFonts w:hint="eastAsia" w:ascii="仿宋" w:hAnsi="仿宋" w:eastAsia="仿宋"/>
          <w:color w:val="auto"/>
          <w:szCs w:val="21"/>
          <w:highlight w:val="none"/>
          <w:u w:val="single"/>
        </w:rPr>
        <w:t>珠晖区江东村城中村改造及配套工程项目</w:t>
      </w:r>
      <w:r>
        <w:rPr>
          <w:rFonts w:hint="eastAsia" w:ascii="仿宋" w:hAnsi="仿宋" w:eastAsia="仿宋"/>
          <w:color w:val="auto"/>
          <w:szCs w:val="21"/>
          <w:highlight w:val="none"/>
          <w:u w:val="single"/>
          <w:lang w:val="en-US" w:eastAsia="zh-CN"/>
        </w:rPr>
        <w:t>牌坊门楼工程</w:t>
      </w:r>
      <w:r>
        <w:rPr>
          <w:rFonts w:hint="eastAsia" w:ascii="仿宋" w:hAnsi="仿宋" w:eastAsia="仿宋"/>
          <w:color w:val="auto"/>
          <w:szCs w:val="21"/>
          <w:highlight w:val="none"/>
        </w:rPr>
        <w:t>签定工程质量保修书。</w:t>
      </w:r>
    </w:p>
    <w:p>
      <w:pPr>
        <w:spacing w:line="360" w:lineRule="auto"/>
        <w:rPr>
          <w:rFonts w:ascii="仿宋" w:hAnsi="仿宋" w:eastAsia="仿宋"/>
          <w:b/>
          <w:color w:val="auto"/>
          <w:szCs w:val="21"/>
          <w:highlight w:val="none"/>
        </w:rPr>
      </w:pPr>
      <w:r>
        <w:rPr>
          <w:rFonts w:hint="eastAsia" w:ascii="仿宋" w:hAnsi="仿宋" w:eastAsia="仿宋"/>
          <w:b/>
          <w:color w:val="auto"/>
          <w:szCs w:val="21"/>
          <w:highlight w:val="none"/>
        </w:rPr>
        <w:t>一、工程质量保修范围和内容</w:t>
      </w:r>
    </w:p>
    <w:p>
      <w:pPr>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承包人在质量保修期内，按照有关法律、法规、规章的管理规定和双方约定，承担本工程质量保修责任。</w:t>
      </w:r>
    </w:p>
    <w:p>
      <w:pPr>
        <w:spacing w:line="360" w:lineRule="auto"/>
        <w:ind w:firstLine="420" w:firstLineChars="200"/>
        <w:rPr>
          <w:rFonts w:ascii="仿宋" w:hAnsi="仿宋" w:eastAsia="仿宋"/>
          <w:color w:val="auto"/>
          <w:szCs w:val="21"/>
          <w:highlight w:val="none"/>
          <w:u w:val="single"/>
        </w:rPr>
      </w:pPr>
      <w:r>
        <w:rPr>
          <w:rFonts w:hint="eastAsia" w:ascii="仿宋" w:hAnsi="仿宋" w:eastAsia="仿宋"/>
          <w:color w:val="auto"/>
          <w:szCs w:val="21"/>
          <w:highlight w:val="none"/>
        </w:rPr>
        <w:t>质量保修范围包括道路、桥涵、电气管线、给排水管道、设备安装工程等所有承包范围内的工程，以及双方约定的其他项目。具体保修的内容，双方约定如下：</w:t>
      </w:r>
      <w:r>
        <w:rPr>
          <w:rFonts w:hint="eastAsia" w:ascii="仿宋" w:hAnsi="仿宋" w:eastAsia="仿宋"/>
          <w:color w:val="auto"/>
          <w:szCs w:val="21"/>
          <w:highlight w:val="none"/>
          <w:u w:val="single"/>
        </w:rPr>
        <w:t xml:space="preserve">  乙方施工范围内的所有工程。</w:t>
      </w:r>
    </w:p>
    <w:p>
      <w:pPr>
        <w:spacing w:line="360" w:lineRule="auto"/>
        <w:rPr>
          <w:rFonts w:ascii="仿宋" w:hAnsi="仿宋" w:eastAsia="仿宋"/>
          <w:b/>
          <w:color w:val="auto"/>
          <w:szCs w:val="21"/>
          <w:highlight w:val="none"/>
        </w:rPr>
      </w:pPr>
      <w:r>
        <w:rPr>
          <w:rFonts w:hint="eastAsia" w:ascii="仿宋" w:hAnsi="仿宋" w:eastAsia="仿宋"/>
          <w:b/>
          <w:color w:val="auto"/>
          <w:szCs w:val="21"/>
          <w:highlight w:val="none"/>
        </w:rPr>
        <w:t>二、质量保修期</w:t>
      </w:r>
    </w:p>
    <w:p>
      <w:pPr>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双方根据《道路建筑工程质量保修办法》及有关规定，约定本工程的质量保修期如下：</w:t>
      </w:r>
    </w:p>
    <w:p>
      <w:pPr>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1、城市次干道、城市环线道路和小区道路等较短距离道路工程的保修期为2年；</w:t>
      </w:r>
    </w:p>
    <w:p>
      <w:pPr>
        <w:spacing w:line="360" w:lineRule="auto"/>
        <w:rPr>
          <w:rFonts w:ascii="仿宋" w:hAnsi="仿宋" w:eastAsia="仿宋"/>
          <w:b/>
          <w:color w:val="auto"/>
          <w:szCs w:val="21"/>
          <w:highlight w:val="none"/>
        </w:rPr>
      </w:pPr>
      <w:r>
        <w:rPr>
          <w:rFonts w:hint="eastAsia" w:ascii="仿宋" w:hAnsi="仿宋" w:eastAsia="仿宋"/>
          <w:b/>
          <w:color w:val="auto"/>
          <w:szCs w:val="21"/>
          <w:highlight w:val="none"/>
        </w:rPr>
        <w:t>三、质量保修责任</w:t>
      </w:r>
    </w:p>
    <w:p>
      <w:pPr>
        <w:spacing w:line="360" w:lineRule="auto"/>
        <w:rPr>
          <w:rFonts w:ascii="仿宋" w:hAnsi="仿宋" w:eastAsia="仿宋"/>
          <w:color w:val="auto"/>
          <w:szCs w:val="21"/>
          <w:highlight w:val="none"/>
        </w:rPr>
      </w:pPr>
      <w:r>
        <w:rPr>
          <w:rFonts w:hint="eastAsia" w:ascii="仿宋" w:hAnsi="仿宋" w:eastAsia="仿宋"/>
          <w:color w:val="auto"/>
          <w:szCs w:val="21"/>
          <w:highlight w:val="none"/>
        </w:rPr>
        <w:t xml:space="preserve">    1、属于保修范围、内容的项目，承包人应当在接到保修通知之日起2个小时内派人保修。承包人不在约定期限内派人保修或同一部位质量问题两次修理不好的，发包人可以委托他人修理，费用（含管理费15％）由承包人全部承担。</w:t>
      </w:r>
    </w:p>
    <w:p>
      <w:pPr>
        <w:spacing w:line="360" w:lineRule="auto"/>
        <w:rPr>
          <w:rFonts w:ascii="仿宋" w:hAnsi="仿宋" w:eastAsia="仿宋"/>
          <w:color w:val="auto"/>
          <w:szCs w:val="21"/>
          <w:highlight w:val="none"/>
        </w:rPr>
      </w:pPr>
      <w:r>
        <w:rPr>
          <w:rFonts w:hint="eastAsia" w:ascii="仿宋" w:hAnsi="仿宋" w:eastAsia="仿宋"/>
          <w:color w:val="auto"/>
          <w:szCs w:val="21"/>
          <w:highlight w:val="none"/>
        </w:rPr>
        <w:t xml:space="preserve">    2、发生紧急抢修事故的，承包人在接到事故通知后，应当在二小时内到达事故现场抢修，否则发包人可以委托他人进行抢修，费用由承包人（保修单位）全部承担。</w:t>
      </w:r>
    </w:p>
    <w:p>
      <w:pPr>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3、 由于承包人责任造成的结构安全的质量问题，应当按照《道路建筑工程质量保修办法》的规定，立即向当地建设行政主管部门报告，采取安全防范措施；由原设计单位或者具有相应资质等级的设计单位提出保修方案，承包人实施保修；</w:t>
      </w:r>
    </w:p>
    <w:p>
      <w:pPr>
        <w:spacing w:line="360" w:lineRule="auto"/>
        <w:rPr>
          <w:rFonts w:ascii="仿宋" w:hAnsi="仿宋" w:eastAsia="仿宋"/>
          <w:color w:val="auto"/>
          <w:szCs w:val="21"/>
          <w:highlight w:val="none"/>
        </w:rPr>
      </w:pPr>
      <w:r>
        <w:rPr>
          <w:rFonts w:hint="eastAsia" w:ascii="仿宋" w:hAnsi="仿宋" w:eastAsia="仿宋"/>
          <w:color w:val="auto"/>
          <w:szCs w:val="21"/>
          <w:highlight w:val="none"/>
        </w:rPr>
        <w:t xml:space="preserve">    4、质量保修完成后，由发包人组织验收。</w:t>
      </w:r>
    </w:p>
    <w:p>
      <w:pPr>
        <w:spacing w:line="360" w:lineRule="auto"/>
        <w:rPr>
          <w:rFonts w:ascii="仿宋" w:hAnsi="仿宋" w:eastAsia="仿宋"/>
          <w:b/>
          <w:color w:val="auto"/>
          <w:szCs w:val="21"/>
          <w:highlight w:val="none"/>
        </w:rPr>
      </w:pPr>
      <w:r>
        <w:rPr>
          <w:rFonts w:hint="eastAsia" w:ascii="仿宋" w:hAnsi="仿宋" w:eastAsia="仿宋"/>
          <w:b/>
          <w:color w:val="auto"/>
          <w:szCs w:val="21"/>
          <w:highlight w:val="none"/>
        </w:rPr>
        <w:t>四、保修费用</w:t>
      </w:r>
    </w:p>
    <w:p>
      <w:pPr>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1、保修费用由造成质量缺陷的责任方承担，但无论责任方为任何一方，承包方承担维修责任，待明确责任方，由相关责任方承担费用。</w:t>
      </w:r>
    </w:p>
    <w:p>
      <w:pPr>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2、保修单位不及时进行维修或两次维修不好的，发包人另行委托他人维修，保修单位须承担全部维修费用（包括15%的管理费）；</w:t>
      </w:r>
    </w:p>
    <w:p>
      <w:pPr>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3、由于承包人的原因造成对本合同范围内结构的严重质量问题，承包人应根据发包人要求委托专业单位进行安全鉴定及出具处理方案，并负责组织实施和承担费用；</w:t>
      </w:r>
    </w:p>
    <w:p>
      <w:pPr>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4、由于承包人质量问题造成的损失，应根据其实际损失或评估价值，承包人须进行相应赔偿。</w:t>
      </w:r>
    </w:p>
    <w:p>
      <w:pPr>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5、保修期满两年，经建设方相关部门及甲方确认无误并同意后，无息退还保修金。</w:t>
      </w:r>
    </w:p>
    <w:p>
      <w:pPr>
        <w:spacing w:line="360" w:lineRule="auto"/>
        <w:rPr>
          <w:rFonts w:ascii="仿宋" w:hAnsi="仿宋" w:eastAsia="仿宋"/>
          <w:b/>
          <w:color w:val="auto"/>
          <w:szCs w:val="21"/>
          <w:highlight w:val="none"/>
        </w:rPr>
      </w:pPr>
      <w:r>
        <w:rPr>
          <w:rFonts w:hint="eastAsia" w:ascii="仿宋" w:hAnsi="仿宋" w:eastAsia="仿宋"/>
          <w:b/>
          <w:color w:val="auto"/>
          <w:szCs w:val="21"/>
          <w:highlight w:val="none"/>
        </w:rPr>
        <w:t>五、其他</w:t>
      </w:r>
    </w:p>
    <w:p>
      <w:pPr>
        <w:spacing w:line="360" w:lineRule="auto"/>
        <w:rPr>
          <w:rFonts w:ascii="仿宋" w:hAnsi="仿宋" w:eastAsia="仿宋"/>
          <w:color w:val="auto"/>
          <w:szCs w:val="21"/>
          <w:highlight w:val="none"/>
        </w:rPr>
      </w:pPr>
      <w:r>
        <w:rPr>
          <w:rFonts w:hint="eastAsia" w:ascii="仿宋" w:hAnsi="仿宋" w:eastAsia="仿宋"/>
          <w:color w:val="auto"/>
          <w:szCs w:val="21"/>
          <w:highlight w:val="none"/>
        </w:rPr>
        <w:t xml:space="preserve">    1、如因施工质量原因维修后，保修期限相应顺延，相应维修部份保修金退还时间亦顺延。</w:t>
      </w:r>
    </w:p>
    <w:p>
      <w:pPr>
        <w:tabs>
          <w:tab w:val="left" w:pos="7198"/>
        </w:tabs>
        <w:rPr>
          <w:color w:val="auto"/>
          <w:highlight w:val="none"/>
        </w:rPr>
      </w:pPr>
    </w:p>
    <w:p>
      <w:pPr>
        <w:tabs>
          <w:tab w:val="left" w:pos="7198"/>
        </w:tabs>
        <w:rPr>
          <w:color w:val="auto"/>
          <w:highlight w:val="none"/>
        </w:rPr>
      </w:pPr>
    </w:p>
    <w:p>
      <w:pPr>
        <w:tabs>
          <w:tab w:val="left" w:pos="7198"/>
        </w:tabs>
        <w:ind w:firstLine="420" w:firstLineChars="200"/>
        <w:rPr>
          <w:rFonts w:ascii="仿宋" w:hAnsi="仿宋" w:eastAsia="仿宋" w:cs="仿宋"/>
          <w:color w:val="auto"/>
          <w:highlight w:val="none"/>
        </w:rPr>
      </w:pPr>
      <w:r>
        <w:rPr>
          <w:rFonts w:hint="eastAsia" w:ascii="仿宋" w:hAnsi="仿宋" w:eastAsia="仿宋" w:cs="仿宋"/>
          <w:color w:val="auto"/>
          <w:highlight w:val="none"/>
        </w:rPr>
        <w:t xml:space="preserve">甲方（盖章）：                 乙方（盖章）： </w:t>
      </w:r>
    </w:p>
    <w:p>
      <w:pPr>
        <w:tabs>
          <w:tab w:val="left" w:pos="7198"/>
        </w:tabs>
        <w:ind w:firstLine="420" w:firstLineChars="200"/>
        <w:rPr>
          <w:rFonts w:ascii="仿宋" w:hAnsi="仿宋" w:eastAsia="仿宋" w:cs="仿宋"/>
          <w:color w:val="auto"/>
          <w:highlight w:val="none"/>
        </w:rPr>
      </w:pPr>
    </w:p>
    <w:p>
      <w:pPr>
        <w:tabs>
          <w:tab w:val="left" w:pos="7198"/>
        </w:tabs>
        <w:ind w:firstLine="420" w:firstLineChars="200"/>
        <w:rPr>
          <w:rFonts w:ascii="仿宋" w:hAnsi="仿宋" w:eastAsia="仿宋" w:cs="仿宋"/>
          <w:color w:val="auto"/>
          <w:highlight w:val="none"/>
        </w:rPr>
      </w:pPr>
    </w:p>
    <w:p>
      <w:pPr>
        <w:tabs>
          <w:tab w:val="left" w:pos="7198"/>
        </w:tabs>
        <w:ind w:firstLine="420" w:firstLineChars="200"/>
        <w:rPr>
          <w:rFonts w:ascii="仿宋" w:hAnsi="仿宋" w:eastAsia="仿宋" w:cs="仿宋"/>
          <w:color w:val="auto"/>
          <w:highlight w:val="none"/>
        </w:rPr>
      </w:pPr>
      <w:r>
        <w:rPr>
          <w:rFonts w:hint="eastAsia" w:ascii="仿宋" w:hAnsi="仿宋" w:eastAsia="仿宋" w:cs="仿宋"/>
          <w:color w:val="auto"/>
          <w:highlight w:val="none"/>
        </w:rPr>
        <w:t>委托代表人：                   委托代表人：</w:t>
      </w:r>
    </w:p>
    <w:p>
      <w:pPr>
        <w:tabs>
          <w:tab w:val="left" w:pos="7198"/>
        </w:tabs>
        <w:rPr>
          <w:rFonts w:ascii="仿宋" w:hAnsi="仿宋" w:eastAsia="仿宋" w:cs="仿宋"/>
          <w:color w:val="auto"/>
          <w:highlight w:val="none"/>
        </w:rPr>
      </w:pPr>
    </w:p>
    <w:p>
      <w:pPr>
        <w:tabs>
          <w:tab w:val="left" w:pos="7198"/>
        </w:tabs>
        <w:rPr>
          <w:rFonts w:ascii="仿宋" w:hAnsi="仿宋" w:eastAsia="仿宋" w:cs="仿宋"/>
          <w:color w:val="auto"/>
          <w:highlight w:val="none"/>
        </w:rPr>
      </w:pPr>
    </w:p>
    <w:p>
      <w:pPr>
        <w:tabs>
          <w:tab w:val="left" w:pos="7198"/>
        </w:tabs>
        <w:ind w:firstLine="843" w:firstLineChars="400"/>
        <w:rPr>
          <w:rFonts w:ascii="仿宋" w:hAnsi="仿宋" w:eastAsia="仿宋" w:cs="仿宋"/>
          <w:b/>
          <w:bCs/>
          <w:color w:val="auto"/>
          <w:highlight w:val="none"/>
        </w:rPr>
      </w:pPr>
      <w:r>
        <w:rPr>
          <w:rFonts w:hint="eastAsia" w:ascii="仿宋" w:hAnsi="仿宋" w:eastAsia="仿宋" w:cs="仿宋"/>
          <w:b/>
          <w:bCs/>
          <w:color w:val="auto"/>
          <w:highlight w:val="none"/>
        </w:rPr>
        <w:t>年    月    日                           年    月    日</w:t>
      </w:r>
    </w:p>
    <w:p>
      <w:pPr>
        <w:widowControl/>
        <w:spacing w:line="500" w:lineRule="exact"/>
        <w:ind w:firstLine="420" w:firstLineChars="200"/>
        <w:jc w:val="left"/>
        <w:rPr>
          <w:rFonts w:ascii="宋体" w:hAnsi="宋体" w:cs="宋体"/>
          <w:color w:val="auto"/>
          <w:kern w:val="0"/>
          <w:szCs w:val="21"/>
          <w:highlight w:val="none"/>
        </w:rPr>
        <w:sectPr>
          <w:pgSz w:w="11906" w:h="16838"/>
          <w:pgMar w:top="1440" w:right="1800" w:bottom="1440" w:left="1406" w:header="851" w:footer="992" w:gutter="0"/>
          <w:pgNumType w:fmt="decimal"/>
          <w:cols w:space="425" w:num="1"/>
          <w:docGrid w:type="lines" w:linePitch="312" w:charSpace="0"/>
        </w:sectPr>
      </w:pPr>
    </w:p>
    <w:p>
      <w:pPr>
        <w:spacing w:line="360" w:lineRule="auto"/>
        <w:jc w:val="center"/>
        <w:rPr>
          <w:rFonts w:ascii="仿宋" w:hAnsi="仿宋" w:eastAsia="仿宋"/>
          <w:b/>
          <w:bCs/>
          <w:color w:val="auto"/>
          <w:szCs w:val="21"/>
          <w:highlight w:val="none"/>
        </w:rPr>
      </w:pPr>
      <w:r>
        <w:rPr>
          <w:rFonts w:hint="eastAsia" w:ascii="仿宋" w:hAnsi="仿宋" w:eastAsia="仿宋"/>
          <w:b/>
          <w:bCs/>
          <w:color w:val="auto"/>
          <w:szCs w:val="21"/>
          <w:highlight w:val="none"/>
        </w:rPr>
        <w:t>农民工工资支付承诺函</w:t>
      </w:r>
    </w:p>
    <w:p>
      <w:pPr>
        <w:spacing w:line="360" w:lineRule="auto"/>
        <w:rPr>
          <w:rFonts w:ascii="仿宋" w:hAnsi="仿宋" w:eastAsia="仿宋"/>
          <w:b/>
          <w:bCs/>
          <w:color w:val="auto"/>
          <w:szCs w:val="21"/>
          <w:highlight w:val="none"/>
          <w:u w:val="single"/>
        </w:rPr>
      </w:pPr>
      <w:r>
        <w:rPr>
          <w:rFonts w:hint="eastAsia" w:ascii="仿宋" w:hAnsi="仿宋" w:eastAsia="仿宋"/>
          <w:b/>
          <w:bCs/>
          <w:color w:val="auto"/>
          <w:szCs w:val="21"/>
          <w:highlight w:val="none"/>
        </w:rPr>
        <w:t>致：</w:t>
      </w:r>
      <w:r>
        <w:rPr>
          <w:rFonts w:hint="eastAsia" w:ascii="仿宋" w:hAnsi="仿宋" w:eastAsia="仿宋"/>
          <w:b/>
          <w:color w:val="auto"/>
          <w:sz w:val="24"/>
          <w:szCs w:val="21"/>
          <w:highlight w:val="none"/>
          <w:u w:val="single"/>
        </w:rPr>
        <w:t>衡阳</w:t>
      </w:r>
      <w:r>
        <w:rPr>
          <w:rFonts w:hint="eastAsia" w:ascii="仿宋" w:hAnsi="仿宋" w:eastAsia="仿宋"/>
          <w:b/>
          <w:color w:val="auto"/>
          <w:sz w:val="24"/>
          <w:szCs w:val="21"/>
          <w:highlight w:val="none"/>
          <w:u w:val="single"/>
          <w:lang w:val="en-US" w:eastAsia="zh-CN"/>
        </w:rPr>
        <w:t>弘尊建筑工程</w:t>
      </w:r>
      <w:r>
        <w:rPr>
          <w:rFonts w:hint="eastAsia" w:ascii="仿宋" w:hAnsi="仿宋" w:eastAsia="仿宋"/>
          <w:b/>
          <w:color w:val="auto"/>
          <w:sz w:val="24"/>
          <w:szCs w:val="21"/>
          <w:highlight w:val="none"/>
          <w:u w:val="single"/>
        </w:rPr>
        <w:t>有限</w:t>
      </w:r>
      <w:r>
        <w:rPr>
          <w:rFonts w:hint="eastAsia" w:ascii="仿宋" w:hAnsi="仿宋" w:eastAsia="仿宋"/>
          <w:b/>
          <w:bCs/>
          <w:color w:val="auto"/>
          <w:sz w:val="24"/>
          <w:szCs w:val="21"/>
          <w:highlight w:val="none"/>
          <w:u w:val="single"/>
        </w:rPr>
        <w:t>公司</w:t>
      </w:r>
    </w:p>
    <w:p>
      <w:pPr>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为了切实维护农民工的合法权益，确保社会和企业稳定，根据各级政府和相关主管部门的要求，结合我公司承接工程项目的施工实际情况，特作如下慎重承诺：</w:t>
      </w:r>
    </w:p>
    <w:p>
      <w:pPr>
        <w:numPr>
          <w:ilvl w:val="0"/>
          <w:numId w:val="5"/>
        </w:numPr>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我公司将严格按照施工归属地上级主管部门以及贵公司关于农民工工资发放的相关要求，切实做好了农民工工资发放工作，我公司依法依规对所招用的农民工进行了实名制管理，编制了花名册；根据我公司薪酬福利政策、劳动合同约定、考勤、工程计量、计时计件单价等足额核算了本月应付农民工工资,并已经农民工本人、班组长、劳务管理员、分包方负责人签字确认。</w:t>
      </w:r>
    </w:p>
    <w:p>
      <w:pPr>
        <w:spacing w:line="360" w:lineRule="auto"/>
        <w:ind w:firstLine="420" w:firstLineChars="200"/>
        <w:rPr>
          <w:rFonts w:ascii="仿宋" w:hAnsi="仿宋" w:eastAsia="仿宋"/>
          <w:color w:val="auto"/>
          <w:szCs w:val="21"/>
          <w:highlight w:val="none"/>
          <w:lang w:bidi="zh-TW"/>
        </w:rPr>
      </w:pPr>
      <w:r>
        <w:rPr>
          <w:rFonts w:hint="eastAsia" w:ascii="仿宋" w:hAnsi="仿宋" w:eastAsia="仿宋"/>
          <w:color w:val="auto"/>
          <w:szCs w:val="21"/>
          <w:highlight w:val="none"/>
        </w:rPr>
        <w:t>2、工资发放人员都为我公司在本项目务工的人员，并在项目部办理过实名制登记手续，不存在人员遗漏、不实的情况。现特委托贵公司代为支付我聘用的民工工资，代为支付的工资款在贵公司对我的分包工程款中等额扣除。贵公司只是代我支付聘用的民工工资，该代为付款行为不代表本次代付工资的民工与贵公司存在劳动关系及其他权利义务。</w:t>
      </w:r>
    </w:p>
    <w:p>
      <w:pPr>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3、我公司作为用工主体单位，对提供的实名制考勤记录的真实性负责，</w:t>
      </w:r>
      <w:bookmarkStart w:id="21" w:name="OLE_LINK12"/>
      <w:bookmarkEnd w:id="21"/>
      <w:r>
        <w:rPr>
          <w:rFonts w:hint="eastAsia" w:ascii="仿宋" w:hAnsi="仿宋" w:eastAsia="仿宋"/>
          <w:color w:val="auto"/>
          <w:szCs w:val="21"/>
          <w:highlight w:val="none"/>
          <w:u w:val="single"/>
        </w:rPr>
        <w:t xml:space="preserve">   </w:t>
      </w:r>
      <w:r>
        <w:rPr>
          <w:rFonts w:hint="eastAsia" w:ascii="仿宋" w:hAnsi="仿宋" w:eastAsia="仿宋"/>
          <w:color w:val="auto"/>
          <w:szCs w:val="21"/>
          <w:highlight w:val="none"/>
        </w:rPr>
        <w:t>年</w:t>
      </w:r>
      <w:r>
        <w:rPr>
          <w:rFonts w:hint="eastAsia" w:ascii="仿宋" w:hAnsi="仿宋" w:eastAsia="仿宋"/>
          <w:color w:val="auto"/>
          <w:szCs w:val="21"/>
          <w:highlight w:val="none"/>
          <w:u w:val="single"/>
        </w:rPr>
        <w:t xml:space="preserve">   </w:t>
      </w:r>
      <w:r>
        <w:rPr>
          <w:rFonts w:hint="eastAsia" w:ascii="仿宋" w:hAnsi="仿宋" w:eastAsia="仿宋"/>
          <w:color w:val="auto"/>
          <w:szCs w:val="21"/>
          <w:highlight w:val="none"/>
        </w:rPr>
        <w:t>月我公司共申请支付工资</w:t>
      </w:r>
      <w:r>
        <w:rPr>
          <w:rFonts w:hint="eastAsia" w:ascii="仿宋" w:hAnsi="仿宋" w:eastAsia="仿宋"/>
          <w:color w:val="auto"/>
          <w:szCs w:val="21"/>
          <w:highlight w:val="none"/>
          <w:u w:val="single"/>
        </w:rPr>
        <w:t xml:space="preserve">     </w:t>
      </w:r>
      <w:r>
        <w:rPr>
          <w:rFonts w:hint="eastAsia" w:ascii="仿宋" w:hAnsi="仿宋" w:eastAsia="仿宋"/>
          <w:color w:val="auto"/>
          <w:szCs w:val="21"/>
          <w:highlight w:val="none"/>
        </w:rPr>
        <w:t>元，本月农民工应付工资支付完成后，我公司本月及本月之前的农民工工资都已足额支付，不存在应付未付人员，不存在应付未付工资等情况。如我公司在以后以任何方式争议本月及本月之前的农民工人数、工资，视同恶意讨薪，愿意承担一切后果。如因农民工工资发放不到位或处置不力，导致农民工有不同形式的上访、闹访、集访等讨薪事件的发生，我公司愿意承担由此造成的不良后果及一切经济责任。</w:t>
      </w:r>
    </w:p>
    <w:p>
      <w:pPr>
        <w:spacing w:line="360" w:lineRule="auto"/>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4、本次委托代发的工资为税前工资，详见代发清单。所产生的个人所得税由我司自行申报和负责缴纳。本次委托支付产生的一切经济法律风险和损失由我司全部承担。我司承诺农民工收到贵司代发的工资后若有任何经济法律劳务纠纷，均由我司全部承担，无贵司无关。</w:t>
      </w:r>
    </w:p>
    <w:p>
      <w:pPr>
        <w:spacing w:line="360" w:lineRule="auto"/>
        <w:rPr>
          <w:rFonts w:ascii="仿宋" w:hAnsi="仿宋" w:eastAsia="仿宋"/>
          <w:color w:val="auto"/>
          <w:szCs w:val="21"/>
          <w:highlight w:val="none"/>
        </w:rPr>
      </w:pPr>
      <w:r>
        <w:rPr>
          <w:rFonts w:hint="eastAsia" w:ascii="仿宋" w:hAnsi="仿宋" w:eastAsia="仿宋"/>
          <w:color w:val="auto"/>
          <w:szCs w:val="21"/>
          <w:highlight w:val="none"/>
        </w:rPr>
        <w:t>法定代表人：（签字、盖章）</w:t>
      </w:r>
    </w:p>
    <w:p>
      <w:pPr>
        <w:spacing w:line="360" w:lineRule="auto"/>
        <w:rPr>
          <w:rFonts w:ascii="仿宋" w:hAnsi="仿宋" w:eastAsia="仿宋"/>
          <w:color w:val="auto"/>
          <w:szCs w:val="21"/>
          <w:highlight w:val="none"/>
        </w:rPr>
      </w:pPr>
      <w:r>
        <w:rPr>
          <w:rFonts w:hint="eastAsia" w:ascii="仿宋" w:hAnsi="仿宋" w:eastAsia="仿宋"/>
          <w:color w:val="auto"/>
          <w:szCs w:val="21"/>
          <w:highlight w:val="none"/>
        </w:rPr>
        <w:t>承诺单位：（盖章）</w:t>
      </w:r>
    </w:p>
    <w:p>
      <w:pPr>
        <w:spacing w:line="360" w:lineRule="auto"/>
        <w:rPr>
          <w:color w:val="auto"/>
          <w:highlight w:val="none"/>
        </w:rPr>
      </w:pPr>
      <w:r>
        <w:rPr>
          <w:rFonts w:hint="eastAsia" w:ascii="仿宋" w:hAnsi="仿宋" w:eastAsia="仿宋"/>
          <w:color w:val="auto"/>
          <w:szCs w:val="21"/>
          <w:highlight w:val="none"/>
        </w:rPr>
        <w:t>日期：</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Segoe UI">
    <w:panose1 w:val="020B0502040204020203"/>
    <w:charset w:val="00"/>
    <w:family w:val="swiss"/>
    <w:pitch w:val="default"/>
    <w:sig w:usb0="E10022FF" w:usb1="C000E47F" w:usb2="00000029" w:usb3="00000000" w:csb0="200001DF" w:csb1="2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t xml:space="preserve">— </w:t>
                          </w:r>
                          <w:r>
                            <w:fldChar w:fldCharType="begin"/>
                          </w:r>
                          <w:r>
                            <w:instrText xml:space="preserve"> PAGE  \* MERGEFORMAT </w:instrText>
                          </w:r>
                          <w:r>
                            <w:fldChar w:fldCharType="separate"/>
                          </w:r>
                          <w:r>
                            <w:t>20</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pPr>
                      <w:pStyle w:val="9"/>
                    </w:pPr>
                    <w:r>
                      <w:t xml:space="preserve">— </w:t>
                    </w:r>
                    <w:r>
                      <w:fldChar w:fldCharType="begin"/>
                    </w:r>
                    <w:r>
                      <w:instrText xml:space="preserve"> PAGE  \* MERGEFORMAT </w:instrText>
                    </w:r>
                    <w:r>
                      <w:fldChar w:fldCharType="separate"/>
                    </w:r>
                    <w:r>
                      <w:t>20</w:t>
                    </w:r>
                    <w:r>
                      <w:fldChar w:fldCharType="end"/>
                    </w:r>
                    <w:r>
                      <w:t xml:space="preserve"> —</w:t>
                    </w:r>
                  </w:p>
                </w:txbxContent>
              </v:textbox>
            </v:shape>
          </w:pict>
        </mc:Fallback>
      </mc:AlternateContent>
    </w: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35</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9"/>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3E5A6C"/>
    <w:multiLevelType w:val="singleLevel"/>
    <w:tmpl w:val="9C3E5A6C"/>
    <w:lvl w:ilvl="0" w:tentative="0">
      <w:start w:val="1"/>
      <w:numFmt w:val="decimal"/>
      <w:suff w:val="nothing"/>
      <w:lvlText w:val="%1、"/>
      <w:lvlJc w:val="left"/>
    </w:lvl>
  </w:abstractNum>
  <w:abstractNum w:abstractNumId="1">
    <w:nsid w:val="CC13A149"/>
    <w:multiLevelType w:val="singleLevel"/>
    <w:tmpl w:val="CC13A149"/>
    <w:lvl w:ilvl="0" w:tentative="0">
      <w:start w:val="1"/>
      <w:numFmt w:val="decimal"/>
      <w:suff w:val="nothing"/>
      <w:lvlText w:val="%1）"/>
      <w:lvlJc w:val="left"/>
    </w:lvl>
  </w:abstractNum>
  <w:abstractNum w:abstractNumId="2">
    <w:nsid w:val="ED5565C6"/>
    <w:multiLevelType w:val="singleLevel"/>
    <w:tmpl w:val="ED5565C6"/>
    <w:lvl w:ilvl="0" w:tentative="0">
      <w:start w:val="2"/>
      <w:numFmt w:val="decimal"/>
      <w:suff w:val="nothing"/>
      <w:lvlText w:val="%1、"/>
      <w:lvlJc w:val="left"/>
    </w:lvl>
  </w:abstractNum>
  <w:abstractNum w:abstractNumId="3">
    <w:nsid w:val="41B5C9B4"/>
    <w:multiLevelType w:val="singleLevel"/>
    <w:tmpl w:val="41B5C9B4"/>
    <w:lvl w:ilvl="0" w:tentative="0">
      <w:start w:val="2"/>
      <w:numFmt w:val="decimal"/>
      <w:suff w:val="nothing"/>
      <w:lvlText w:val="%1、"/>
      <w:lvlJc w:val="left"/>
    </w:lvl>
  </w:abstractNum>
  <w:abstractNum w:abstractNumId="4">
    <w:nsid w:val="6264667A"/>
    <w:multiLevelType w:val="multilevel"/>
    <w:tmpl w:val="6264667A"/>
    <w:lvl w:ilvl="0" w:tentative="0">
      <w:start w:val="1"/>
      <w:numFmt w:val="decimal"/>
      <w:lvlText w:val="%1)"/>
      <w:lvlJc w:val="left"/>
      <w:pPr>
        <w:tabs>
          <w:tab w:val="left" w:pos="855"/>
        </w:tabs>
        <w:ind w:left="855" w:hanging="420"/>
      </w:pPr>
    </w:lvl>
    <w:lvl w:ilvl="1" w:tentative="0">
      <w:start w:val="1"/>
      <w:numFmt w:val="bullet"/>
      <w:lvlText w:val=""/>
      <w:lvlJc w:val="left"/>
      <w:pPr>
        <w:tabs>
          <w:tab w:val="left" w:pos="1275"/>
        </w:tabs>
        <w:ind w:left="1275" w:hanging="420"/>
      </w:pPr>
      <w:rPr>
        <w:rFonts w:hint="default" w:ascii="Wingdings" w:hAnsi="Wingdings"/>
      </w:rPr>
    </w:lvl>
    <w:lvl w:ilvl="2" w:tentative="0">
      <w:start w:val="1"/>
      <w:numFmt w:val="lowerRoman"/>
      <w:lvlText w:val="%3."/>
      <w:lvlJc w:val="right"/>
      <w:pPr>
        <w:tabs>
          <w:tab w:val="left" w:pos="1695"/>
        </w:tabs>
        <w:ind w:left="1695" w:hanging="420"/>
      </w:pPr>
    </w:lvl>
    <w:lvl w:ilvl="3" w:tentative="0">
      <w:start w:val="1"/>
      <w:numFmt w:val="decimal"/>
      <w:lvlText w:val="%4."/>
      <w:lvlJc w:val="left"/>
      <w:pPr>
        <w:tabs>
          <w:tab w:val="left" w:pos="2115"/>
        </w:tabs>
        <w:ind w:left="2115" w:hanging="420"/>
      </w:pPr>
    </w:lvl>
    <w:lvl w:ilvl="4" w:tentative="0">
      <w:start w:val="1"/>
      <w:numFmt w:val="lowerLetter"/>
      <w:lvlText w:val="%5)"/>
      <w:lvlJc w:val="left"/>
      <w:pPr>
        <w:tabs>
          <w:tab w:val="left" w:pos="2535"/>
        </w:tabs>
        <w:ind w:left="2535" w:hanging="420"/>
      </w:pPr>
    </w:lvl>
    <w:lvl w:ilvl="5" w:tentative="0">
      <w:start w:val="1"/>
      <w:numFmt w:val="lowerRoman"/>
      <w:lvlText w:val="%6."/>
      <w:lvlJc w:val="right"/>
      <w:pPr>
        <w:tabs>
          <w:tab w:val="left" w:pos="2955"/>
        </w:tabs>
        <w:ind w:left="2955" w:hanging="420"/>
      </w:pPr>
    </w:lvl>
    <w:lvl w:ilvl="6" w:tentative="0">
      <w:start w:val="1"/>
      <w:numFmt w:val="decimal"/>
      <w:lvlText w:val="%7."/>
      <w:lvlJc w:val="left"/>
      <w:pPr>
        <w:tabs>
          <w:tab w:val="left" w:pos="3375"/>
        </w:tabs>
        <w:ind w:left="3375" w:hanging="420"/>
      </w:pPr>
    </w:lvl>
    <w:lvl w:ilvl="7" w:tentative="0">
      <w:start w:val="1"/>
      <w:numFmt w:val="lowerLetter"/>
      <w:lvlText w:val="%8)"/>
      <w:lvlJc w:val="left"/>
      <w:pPr>
        <w:tabs>
          <w:tab w:val="left" w:pos="3795"/>
        </w:tabs>
        <w:ind w:left="3795" w:hanging="420"/>
      </w:pPr>
    </w:lvl>
    <w:lvl w:ilvl="8" w:tentative="0">
      <w:start w:val="1"/>
      <w:numFmt w:val="lowerRoman"/>
      <w:lvlText w:val="%9."/>
      <w:lvlJc w:val="right"/>
      <w:pPr>
        <w:tabs>
          <w:tab w:val="left" w:pos="4215"/>
        </w:tabs>
        <w:ind w:left="4215" w:hanging="42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FlN2UwMjQ1NGJmOTcwODExN2RkZmI1ZmRkYTE2YWYifQ=="/>
  </w:docVars>
  <w:rsids>
    <w:rsidRoot w:val="32621FD8"/>
    <w:rsid w:val="0CB931DA"/>
    <w:rsid w:val="1A526C22"/>
    <w:rsid w:val="20806CB1"/>
    <w:rsid w:val="21C969FA"/>
    <w:rsid w:val="32446707"/>
    <w:rsid w:val="32621FD8"/>
    <w:rsid w:val="3A7C275B"/>
    <w:rsid w:val="432D51E1"/>
    <w:rsid w:val="6A5402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widowControl/>
      <w:ind w:firstLine="420"/>
      <w:jc w:val="left"/>
    </w:pPr>
    <w:rPr>
      <w:kern w:val="0"/>
      <w:sz w:val="20"/>
      <w:szCs w:val="20"/>
    </w:rPr>
  </w:style>
  <w:style w:type="paragraph" w:styleId="3">
    <w:name w:val="Body Text"/>
    <w:basedOn w:val="1"/>
    <w:semiHidden/>
    <w:qFormat/>
    <w:uiPriority w:val="0"/>
    <w:rPr>
      <w:rFonts w:ascii="仿宋" w:hAnsi="仿宋" w:eastAsia="仿宋" w:cs="仿宋"/>
      <w:sz w:val="29"/>
      <w:szCs w:val="29"/>
      <w:lang w:val="en-US" w:eastAsia="en-US" w:bidi="ar-SA"/>
    </w:rPr>
  </w:style>
  <w:style w:type="paragraph" w:styleId="4">
    <w:name w:val="Body Text Indent"/>
    <w:basedOn w:val="1"/>
    <w:next w:val="5"/>
    <w:qFormat/>
    <w:uiPriority w:val="0"/>
    <w:pPr>
      <w:spacing w:after="120"/>
      <w:ind w:left="420" w:leftChars="200"/>
    </w:pPr>
  </w:style>
  <w:style w:type="paragraph" w:styleId="5">
    <w:name w:val="envelope return"/>
    <w:basedOn w:val="1"/>
    <w:qFormat/>
    <w:uiPriority w:val="0"/>
    <w:pPr>
      <w:snapToGrid w:val="0"/>
    </w:pPr>
    <w:rPr>
      <w:rFonts w:ascii="Arial" w:hAnsi="Arial" w:cs="Arial"/>
    </w:rPr>
  </w:style>
  <w:style w:type="paragraph" w:styleId="6">
    <w:name w:val="Plain Text"/>
    <w:basedOn w:val="1"/>
    <w:unhideWhenUsed/>
    <w:qFormat/>
    <w:uiPriority w:val="99"/>
    <w:rPr>
      <w:rFonts w:hAnsi="Courier New" w:cs="Courier New" w:asciiTheme="minorEastAsia"/>
    </w:rPr>
  </w:style>
  <w:style w:type="paragraph" w:styleId="7">
    <w:name w:val="Body Text Indent 2"/>
    <w:basedOn w:val="1"/>
    <w:next w:val="8"/>
    <w:qFormat/>
    <w:uiPriority w:val="0"/>
    <w:pPr>
      <w:ind w:firstLine="640" w:firstLineChars="200"/>
    </w:pPr>
    <w:rPr>
      <w:color w:val="0000FF"/>
      <w:kern w:val="0"/>
      <w:sz w:val="32"/>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er"/>
    <w:basedOn w:val="1"/>
    <w:unhideWhenUsed/>
    <w:qFormat/>
    <w:uiPriority w:val="99"/>
    <w:pPr>
      <w:tabs>
        <w:tab w:val="center" w:pos="4153"/>
        <w:tab w:val="right" w:pos="8306"/>
      </w:tabs>
      <w:snapToGrid w:val="0"/>
      <w:jc w:val="left"/>
    </w:pPr>
    <w:rPr>
      <w:sz w:val="18"/>
      <w:szCs w:val="18"/>
    </w:rPr>
  </w:style>
  <w:style w:type="paragraph" w:styleId="10">
    <w:name w:val="toc 2"/>
    <w:basedOn w:val="1"/>
    <w:next w:val="1"/>
    <w:qFormat/>
    <w:uiPriority w:val="0"/>
    <w:pPr>
      <w:ind w:left="420" w:leftChars="200"/>
    </w:p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2">
    <w:name w:val="Body Text First Indent 2"/>
    <w:basedOn w:val="4"/>
    <w:next w:val="2"/>
    <w:qFormat/>
    <w:uiPriority w:val="0"/>
    <w:pPr>
      <w:ind w:firstLine="420" w:firstLineChars="200"/>
    </w:pPr>
    <w:rPr>
      <w:rFonts w:ascii="宋体"/>
      <w:kern w:val="0"/>
      <w:sz w:val="20"/>
      <w:szCs w:val="24"/>
    </w:rPr>
  </w:style>
  <w:style w:type="character" w:styleId="15">
    <w:name w:val="Strong"/>
    <w:basedOn w:val="14"/>
    <w:qFormat/>
    <w:uiPriority w:val="0"/>
    <w:rPr>
      <w:b/>
    </w:rPr>
  </w:style>
  <w:style w:type="character" w:styleId="16">
    <w:name w:val="Hyperlink"/>
    <w:basedOn w:val="14"/>
    <w:qFormat/>
    <w:uiPriority w:val="0"/>
    <w:rPr>
      <w:color w:val="0000FF"/>
      <w:u w:val="single"/>
    </w:rPr>
  </w:style>
  <w:style w:type="paragraph" w:customStyle="1" w:styleId="17">
    <w:name w:val="列出段落1"/>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60</Pages>
  <Words>13233</Words>
  <Characters>14411</Characters>
  <Lines>0</Lines>
  <Paragraphs>0</Paragraphs>
  <TotalTime>19</TotalTime>
  <ScaleCrop>false</ScaleCrop>
  <LinksUpToDate>false</LinksUpToDate>
  <CharactersWithSpaces>15502</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2026-09-19T08:10:00Z</dcterms:created>
  <dc:creator>hollow.</dc:creator>
  <cp:lastModifiedBy>CYC</cp:lastModifiedBy>
  <dcterms:modified xsi:type="dcterms:W3CDTF">2026-10-09T10:07:00Z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7D785DA52A6542CD8926689A5F7F2FBE_11</vt:lpwstr>
  </property>
  <property fmtid="{D5CDD505-2E9C-101B-9397-08002B2CF9AE}" pid="4" name="KSOTemplateDocerSaveRecord">
    <vt:lpwstr>eyJoZGlkIjoiYjg5MGIxZDRjYjkzZTU5NWJkMDNhMzI2YWU3MDFiMGIiLCJ1c2VySWQiOiIzODQxMzQyMzAifQ==</vt:lpwstr>
  </property>
</Properties>
</file>