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C9C7F">
      <w:pPr>
        <w:pStyle w:val="14"/>
        <w:outlineLvl w:val="9"/>
        <w:rPr>
          <w:rFonts w:hint="eastAsia"/>
          <w:lang w:val="en-US" w:eastAsia="zh-CN"/>
        </w:rPr>
      </w:pPr>
    </w:p>
    <w:p w14:paraId="4E3C2EAB">
      <w:pPr>
        <w:spacing w:line="360" w:lineRule="auto"/>
        <w:jc w:val="center"/>
        <w:rPr>
          <w:rFonts w:hint="eastAsia" w:ascii="宋体" w:hAnsi="宋体" w:cs="宋体"/>
          <w:b/>
          <w:bCs w:val="0"/>
          <w:color w:val="auto"/>
          <w:kern w:val="2"/>
          <w:sz w:val="40"/>
          <w:szCs w:val="32"/>
          <w:highlight w:val="none"/>
          <w:u w:val="none"/>
          <w:lang w:val="en-US" w:eastAsia="zh-CN" w:bidi="ar-SA"/>
        </w:rPr>
      </w:pPr>
      <w:r>
        <w:rPr>
          <w:rFonts w:hint="eastAsia" w:ascii="宋体" w:hAnsi="宋体" w:cs="宋体"/>
          <w:b/>
          <w:bCs w:val="0"/>
          <w:color w:val="auto"/>
          <w:kern w:val="2"/>
          <w:sz w:val="40"/>
          <w:szCs w:val="32"/>
          <w:highlight w:val="none"/>
          <w:u w:val="none"/>
          <w:lang w:val="en-US" w:eastAsia="zh-CN" w:bidi="ar-SA"/>
        </w:rPr>
        <w:t>2026年-2028年车辆定点维修保养服务项目</w:t>
      </w:r>
    </w:p>
    <w:p w14:paraId="7951F3B8">
      <w:pPr>
        <w:pStyle w:val="9"/>
        <w:ind w:firstLine="0" w:firstLineChars="0"/>
        <w:rPr>
          <w:color w:val="auto"/>
          <w:sz w:val="36"/>
          <w:szCs w:val="36"/>
          <w:highlight w:val="none"/>
        </w:rPr>
      </w:pPr>
    </w:p>
    <w:p w14:paraId="3902961A">
      <w:pPr>
        <w:pStyle w:val="6"/>
        <w:spacing w:line="480" w:lineRule="exact"/>
        <w:ind w:left="0" w:leftChars="0"/>
        <w:jc w:val="center"/>
        <w:rPr>
          <w:rFonts w:hint="eastAsia" w:ascii="华文中宋" w:hAnsi="华文中宋" w:eastAsia="华文中宋"/>
          <w:b/>
          <w:color w:val="auto"/>
          <w:sz w:val="48"/>
          <w:szCs w:val="48"/>
          <w:highlight w:val="none"/>
        </w:rPr>
      </w:pPr>
    </w:p>
    <w:p w14:paraId="77C95398">
      <w:pPr>
        <w:pStyle w:val="6"/>
        <w:spacing w:line="480" w:lineRule="exact"/>
        <w:ind w:left="0" w:leftChars="0"/>
        <w:rPr>
          <w:rFonts w:hint="eastAsia" w:ascii="方正小标宋_GBK" w:hAnsi="方正小标宋_GBK" w:eastAsia="方正小标宋_GBK" w:cs="方正小标宋_GBK"/>
          <w:b/>
          <w:color w:val="auto"/>
          <w:sz w:val="48"/>
          <w:szCs w:val="48"/>
          <w:highlight w:val="none"/>
        </w:rPr>
      </w:pPr>
    </w:p>
    <w:p w14:paraId="7843B50C">
      <w:pPr>
        <w:pStyle w:val="7"/>
        <w:rPr>
          <w:color w:val="auto"/>
          <w:highlight w:val="none"/>
        </w:rPr>
      </w:pPr>
    </w:p>
    <w:p w14:paraId="416D3DE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14:paraId="1A3BB462">
      <w:pPr>
        <w:pStyle w:val="9"/>
        <w:ind w:firstLine="964"/>
        <w:rPr>
          <w:rFonts w:hint="eastAsia" w:ascii="方正小标宋_GBK" w:hAnsi="方正小标宋_GBK" w:eastAsia="方正小标宋_GBK" w:cs="方正小标宋_GBK"/>
          <w:b/>
          <w:color w:val="auto"/>
          <w:kern w:val="2"/>
          <w:sz w:val="48"/>
          <w:szCs w:val="48"/>
          <w:highlight w:val="none"/>
        </w:rPr>
      </w:pPr>
    </w:p>
    <w:p w14:paraId="56907E3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14:paraId="7A907789">
      <w:pPr>
        <w:pStyle w:val="9"/>
        <w:ind w:firstLine="964"/>
        <w:rPr>
          <w:rFonts w:hint="eastAsia" w:ascii="方正小标宋_GBK" w:hAnsi="方正小标宋_GBK" w:eastAsia="方正小标宋_GBK" w:cs="方正小标宋_GBK"/>
          <w:b/>
          <w:color w:val="auto"/>
          <w:kern w:val="2"/>
          <w:sz w:val="48"/>
          <w:szCs w:val="48"/>
          <w:highlight w:val="none"/>
        </w:rPr>
      </w:pPr>
    </w:p>
    <w:p w14:paraId="28F21E67">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14:paraId="02E167FE">
      <w:pPr>
        <w:pStyle w:val="9"/>
        <w:ind w:firstLine="964"/>
        <w:rPr>
          <w:rFonts w:hint="eastAsia" w:ascii="方正小标宋_GBK" w:hAnsi="方正小标宋_GBK" w:eastAsia="方正小标宋_GBK" w:cs="方正小标宋_GBK"/>
          <w:b/>
          <w:color w:val="auto"/>
          <w:kern w:val="2"/>
          <w:sz w:val="48"/>
          <w:szCs w:val="48"/>
          <w:highlight w:val="none"/>
        </w:rPr>
      </w:pPr>
    </w:p>
    <w:p w14:paraId="43BF5C16">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14:paraId="3C8B16AA">
      <w:pPr>
        <w:pStyle w:val="6"/>
        <w:spacing w:line="480" w:lineRule="exact"/>
        <w:ind w:left="0" w:leftChars="0"/>
        <w:jc w:val="center"/>
        <w:rPr>
          <w:rFonts w:hint="eastAsia" w:ascii="华文中宋" w:hAnsi="华文中宋" w:eastAsia="华文中宋"/>
          <w:b/>
          <w:color w:val="auto"/>
          <w:sz w:val="52"/>
          <w:szCs w:val="52"/>
          <w:highlight w:val="none"/>
        </w:rPr>
      </w:pPr>
    </w:p>
    <w:p w14:paraId="428DC1D7">
      <w:pPr>
        <w:pStyle w:val="9"/>
        <w:ind w:firstLine="0" w:firstLineChars="0"/>
        <w:rPr>
          <w:color w:val="auto"/>
          <w:highlight w:val="none"/>
        </w:rPr>
      </w:pPr>
    </w:p>
    <w:p w14:paraId="507B36D0">
      <w:pPr>
        <w:pStyle w:val="6"/>
        <w:adjustRightInd w:val="0"/>
        <w:snapToGrid w:val="0"/>
        <w:spacing w:before="156" w:beforeLines="50" w:line="480" w:lineRule="exact"/>
        <w:ind w:left="0" w:leftChars="0"/>
        <w:rPr>
          <w:rFonts w:hint="eastAsia" w:ascii="宋体" w:hAnsi="宋体" w:cs="宋体"/>
          <w:b/>
          <w:color w:val="auto"/>
          <w:sz w:val="40"/>
          <w:szCs w:val="32"/>
          <w:highlight w:val="none"/>
        </w:rPr>
      </w:pPr>
    </w:p>
    <w:p w14:paraId="2F6C42E3">
      <w:pPr>
        <w:pStyle w:val="6"/>
        <w:adjustRightInd w:val="0"/>
        <w:snapToGrid w:val="0"/>
        <w:spacing w:before="156" w:beforeLines="50" w:line="480" w:lineRule="exact"/>
        <w:jc w:val="center"/>
        <w:rPr>
          <w:rFonts w:hint="eastAsia" w:ascii="方正小标宋_GBK" w:hAnsi="方正小标宋_GBK" w:eastAsia="方正小标宋_GBK" w:cs="方正小标宋_GBK"/>
          <w:bCs/>
          <w:color w:val="auto"/>
          <w:sz w:val="24"/>
          <w:szCs w:val="32"/>
          <w:highlight w:val="none"/>
        </w:rPr>
      </w:pPr>
      <w:r>
        <w:rPr>
          <w:rFonts w:hint="eastAsia" w:ascii="方正小标宋_GBK" w:hAnsi="方正小标宋_GBK" w:eastAsia="方正小标宋_GBK" w:cs="方正小标宋_GBK"/>
          <w:bCs/>
          <w:color w:val="auto"/>
          <w:sz w:val="40"/>
          <w:szCs w:val="32"/>
          <w:highlight w:val="none"/>
          <w:u w:val="single"/>
        </w:rPr>
        <w:t xml:space="preserve">  衡阳公路桥梁建设有限</w:t>
      </w:r>
      <w:r>
        <w:rPr>
          <w:rFonts w:hint="eastAsia" w:ascii="方正小标宋_GBK" w:hAnsi="方正小标宋_GBK" w:eastAsia="方正小标宋_GBK" w:cs="方正小标宋_GBK"/>
          <w:bCs/>
          <w:color w:val="auto"/>
          <w:sz w:val="40"/>
          <w:szCs w:val="32"/>
          <w:highlight w:val="none"/>
        </w:rPr>
        <w:t>公司</w:t>
      </w:r>
    </w:p>
    <w:p w14:paraId="19AD1BE5">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p>
    <w:p w14:paraId="7D72FFA0">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r>
        <w:rPr>
          <w:rFonts w:hint="eastAsia" w:ascii="方正小标宋_GBK" w:hAnsi="方正小标宋_GBK" w:eastAsia="方正小标宋_GBK" w:cs="方正小标宋_GBK"/>
          <w:bCs/>
          <w:color w:val="auto"/>
          <w:sz w:val="40"/>
          <w:szCs w:val="32"/>
          <w:highlight w:val="none"/>
        </w:rPr>
        <w:t>二〇二</w:t>
      </w:r>
      <w:r>
        <w:rPr>
          <w:rFonts w:hint="eastAsia" w:ascii="方正小标宋_GBK" w:hAnsi="方正小标宋_GBK" w:eastAsia="方正小标宋_GBK" w:cs="方正小标宋_GBK"/>
          <w:bCs/>
          <w:color w:val="auto"/>
          <w:sz w:val="40"/>
          <w:szCs w:val="32"/>
          <w:highlight w:val="none"/>
          <w:lang w:val="en-US" w:eastAsia="zh-CN"/>
        </w:rPr>
        <w:t>六</w:t>
      </w:r>
      <w:r>
        <w:rPr>
          <w:rFonts w:hint="eastAsia" w:ascii="方正小标宋_GBK" w:hAnsi="方正小标宋_GBK" w:eastAsia="方正小标宋_GBK" w:cs="方正小标宋_GBK"/>
          <w:bCs/>
          <w:color w:val="auto"/>
          <w:sz w:val="40"/>
          <w:szCs w:val="32"/>
          <w:highlight w:val="none"/>
        </w:rPr>
        <w:t>年</w:t>
      </w:r>
      <w:r>
        <w:rPr>
          <w:rFonts w:hint="eastAsia" w:ascii="方正小标宋_GBK" w:hAnsi="方正小标宋_GBK" w:eastAsia="方正小标宋_GBK" w:cs="方正小标宋_GBK"/>
          <w:bCs/>
          <w:color w:val="auto"/>
          <w:sz w:val="40"/>
          <w:szCs w:val="32"/>
          <w:highlight w:val="none"/>
          <w:lang w:val="en-US" w:eastAsia="zh-CN"/>
        </w:rPr>
        <w:t>十</w:t>
      </w:r>
      <w:r>
        <w:rPr>
          <w:rFonts w:hint="eastAsia" w:ascii="方正小标宋_GBK" w:hAnsi="方正小标宋_GBK" w:eastAsia="方正小标宋_GBK" w:cs="方正小标宋_GBK"/>
          <w:bCs/>
          <w:color w:val="auto"/>
          <w:sz w:val="40"/>
          <w:szCs w:val="32"/>
          <w:highlight w:val="none"/>
          <w:u w:val="none"/>
        </w:rPr>
        <w:t>月</w:t>
      </w:r>
    </w:p>
    <w:p w14:paraId="6AB5F063">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172C7385">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208AEDB2">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02E233E1">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0D625C9D">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437FDF7E">
      <w:pPr>
        <w:pStyle w:val="8"/>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color w:val="auto"/>
          <w:spacing w:val="160"/>
          <w:sz w:val="40"/>
          <w:szCs w:val="40"/>
          <w:highlight w:val="none"/>
        </w:rPr>
      </w:pPr>
    </w:p>
    <w:p w14:paraId="4AE5E2E8">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14:paraId="4C71D83E">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14:paraId="0EAE5B6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6</w:t>
      </w:r>
    </w:p>
    <w:p w14:paraId="54CDAA23">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eastAsia" w:ascii="宋体" w:hAnsi="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13</w:t>
      </w:r>
    </w:p>
    <w:p w14:paraId="376B3D7B">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eastAsia"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35</w:t>
      </w:r>
    </w:p>
    <w:p w14:paraId="525590B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eastAsia="宋体"/>
          <w:b/>
          <w:bCs/>
          <w:color w:val="auto"/>
          <w:sz w:val="24"/>
          <w:highlight w:val="none"/>
          <w:lang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38</w:t>
      </w:r>
    </w:p>
    <w:p w14:paraId="5ADF55B1">
      <w:pPr>
        <w:pStyle w:val="20"/>
        <w:rPr>
          <w:rFonts w:hint="eastAsia"/>
          <w:color w:val="auto"/>
          <w:highlight w:val="none"/>
          <w:lang w:val="en-US" w:eastAsia="zh-CN"/>
        </w:rPr>
      </w:pPr>
    </w:p>
    <w:p w14:paraId="004DC2F8">
      <w:pPr>
        <w:pStyle w:val="20"/>
        <w:rPr>
          <w:rFonts w:hint="default"/>
          <w:color w:val="auto"/>
          <w:highlight w:val="none"/>
          <w:lang w:val="en-US" w:eastAsia="zh-CN"/>
        </w:rPr>
      </w:pPr>
    </w:p>
    <w:p w14:paraId="48E4016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5FDB2AE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73AB6CD6">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2A816B3">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1F64DD7">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85820A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F1B4E26">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73597A18">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4DDC72D">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B8642E8">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6A6FFDE">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18638B4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89DD802">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08BB704">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FEB4B56">
      <w:pPr>
        <w:keepNext w:val="0"/>
        <w:keepLines w:val="0"/>
        <w:pageBreakBefore w:val="0"/>
        <w:kinsoku/>
        <w:wordWrap/>
        <w:overflowPunct/>
        <w:topLinePunct w:val="0"/>
        <w:autoSpaceDE/>
        <w:autoSpaceDN/>
        <w:bidi w:val="0"/>
        <w:spacing w:line="480" w:lineRule="exact"/>
        <w:outlineLvl w:val="9"/>
        <w:rPr>
          <w:color w:val="auto"/>
          <w:highlight w:val="none"/>
        </w:rPr>
      </w:pPr>
    </w:p>
    <w:p w14:paraId="08D62D6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55024E0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423FAE75">
      <w:pPr>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bCs/>
          <w:color w:val="auto"/>
          <w:sz w:val="36"/>
          <w:szCs w:val="36"/>
          <w:highlight w:val="none"/>
          <w:shd w:val="clear" w:color="auto" w:fill="FFFFFF"/>
        </w:rPr>
        <w:sectPr>
          <w:headerReference r:id="rId5" w:type="default"/>
          <w:footerReference r:id="rId6" w:type="default"/>
          <w:pgSz w:w="11900" w:h="16820"/>
          <w:pgMar w:top="1429" w:right="1695" w:bottom="1029" w:left="1574" w:header="0" w:footer="849" w:gutter="0"/>
          <w:pgNumType w:fmt="decimal" w:start="1"/>
          <w:cols w:space="720" w:num="1"/>
        </w:sectPr>
      </w:pPr>
    </w:p>
    <w:p w14:paraId="2015BF4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2640" w:firstLineChars="600"/>
        <w:jc w:val="both"/>
        <w:outlineLvl w:val="1"/>
        <w:rPr>
          <w:rFonts w:hint="eastAsia" w:ascii="Calibri" w:hAnsi="Calibri" w:eastAsia="方正小标宋简体" w:cs="Times New Roman"/>
          <w:bCs/>
          <w:color w:val="auto"/>
          <w:kern w:val="44"/>
          <w:sz w:val="44"/>
          <w:szCs w:val="44"/>
          <w:highlight w:val="none"/>
          <w:lang w:val="en-US" w:eastAsia="zh-CN" w:bidi="ar-SA"/>
        </w:rPr>
      </w:pPr>
    </w:p>
    <w:p w14:paraId="16CAD01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2640" w:firstLineChars="600"/>
        <w:jc w:val="both"/>
        <w:outlineLvl w:val="1"/>
        <w:rPr>
          <w:rStyle w:val="18"/>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14:paraId="7FB20F12">
      <w:pPr>
        <w:keepNext w:val="0"/>
        <w:keepLines w:val="0"/>
        <w:pageBreakBefore w:val="0"/>
        <w:kinsoku/>
        <w:wordWrap/>
        <w:overflowPunct/>
        <w:topLinePunct w:val="0"/>
        <w:autoSpaceDE/>
        <w:autoSpaceDN/>
        <w:bidi w:val="0"/>
        <w:adjustRightInd w:val="0"/>
        <w:snapToGrid w:val="0"/>
        <w:spacing w:line="560" w:lineRule="exact"/>
        <w:ind w:firstLine="562" w:firstLineChars="200"/>
        <w:jc w:val="left"/>
        <w:outlineLvl w:val="9"/>
        <w:rPr>
          <w:rFonts w:hint="eastAsia" w:ascii="宋体" w:hAnsi="宋体" w:eastAsia="宋体" w:cs="宋体"/>
          <w:b/>
          <w:bCs/>
          <w:color w:val="auto"/>
          <w:kern w:val="2"/>
          <w:sz w:val="28"/>
          <w:szCs w:val="28"/>
          <w:highlight w:val="none"/>
          <w:u w:val="none"/>
          <w:lang w:val="en-US" w:eastAsia="zh-CN" w:bidi="ar-SA"/>
        </w:rPr>
      </w:pPr>
      <w:r>
        <w:rPr>
          <w:rFonts w:hint="eastAsia" w:ascii="宋体" w:hAnsi="宋体" w:eastAsia="宋体" w:cs="宋体"/>
          <w:b/>
          <w:bCs/>
          <w:color w:val="auto"/>
          <w:kern w:val="2"/>
          <w:sz w:val="28"/>
          <w:szCs w:val="28"/>
          <w:highlight w:val="none"/>
          <w:u w:val="none"/>
          <w:lang w:val="en-US" w:eastAsia="zh-CN" w:bidi="ar-SA"/>
        </w:rPr>
        <w:t>1.项目概况与服务范围</w:t>
      </w:r>
    </w:p>
    <w:p w14:paraId="621144C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1.1招标项目：</w:t>
      </w:r>
      <w:r>
        <w:rPr>
          <w:rFonts w:hint="eastAsia" w:ascii="宋体" w:hAnsi="宋体" w:cs="宋体"/>
          <w:color w:val="auto"/>
          <w:kern w:val="2"/>
          <w:sz w:val="28"/>
          <w:szCs w:val="28"/>
          <w:highlight w:val="none"/>
          <w:u w:val="none"/>
          <w:lang w:val="en-US" w:eastAsia="zh-CN" w:bidi="ar-SA"/>
        </w:rPr>
        <w:t>2026年-2028年车辆定点维修保养服务</w:t>
      </w:r>
      <w:r>
        <w:rPr>
          <w:rFonts w:hint="eastAsia" w:ascii="宋体" w:hAnsi="宋体" w:eastAsia="宋体" w:cs="宋体"/>
          <w:color w:val="auto"/>
          <w:kern w:val="2"/>
          <w:sz w:val="28"/>
          <w:szCs w:val="28"/>
          <w:highlight w:val="none"/>
          <w:u w:val="none"/>
          <w:lang w:val="en-US" w:eastAsia="zh-CN" w:bidi="ar-SA"/>
        </w:rPr>
        <w:t>。</w:t>
      </w:r>
    </w:p>
    <w:p w14:paraId="07F5DCB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1.2项目地点：衡阳市。</w:t>
      </w:r>
    </w:p>
    <w:p w14:paraId="0E0DC21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1.3项目概况：公司车辆维修（含日常维修、综合维修、总成大修）日常保养等。</w:t>
      </w:r>
    </w:p>
    <w:p w14:paraId="4045837F">
      <w:pPr>
        <w:adjustRightInd w:val="0"/>
        <w:snapToGrid w:val="0"/>
        <w:spacing w:line="560" w:lineRule="exact"/>
        <w:ind w:firstLine="560" w:firstLineChars="200"/>
        <w:jc w:val="left"/>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1.4计划维修</w:t>
      </w:r>
      <w:r>
        <w:rPr>
          <w:rFonts w:hint="eastAsia" w:ascii="宋体" w:hAnsi="宋体" w:eastAsia="宋体" w:cs="宋体"/>
          <w:color w:val="auto"/>
          <w:kern w:val="2"/>
          <w:sz w:val="28"/>
          <w:szCs w:val="28"/>
          <w:highlight w:val="none"/>
          <w:u w:val="none"/>
          <w:lang w:eastAsia="zh-CN" w:bidi="ar-SA"/>
        </w:rPr>
        <w:t>或</w:t>
      </w:r>
      <w:r>
        <w:rPr>
          <w:rFonts w:hint="eastAsia" w:ascii="宋体" w:hAnsi="宋体" w:eastAsia="宋体" w:cs="宋体"/>
          <w:color w:val="auto"/>
          <w:kern w:val="2"/>
          <w:sz w:val="28"/>
          <w:szCs w:val="28"/>
          <w:highlight w:val="none"/>
          <w:u w:val="none"/>
          <w:lang w:val="en-US" w:eastAsia="zh-CN" w:bidi="ar-SA"/>
        </w:rPr>
        <w:t>服务时间：202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年11月1日-2028年10月31日</w:t>
      </w:r>
    </w:p>
    <w:p w14:paraId="3EB21BCF">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bookmarkStart w:id="0" w:name="OLE_LINK4"/>
      <w:bookmarkStart w:id="1" w:name="OLE_LINK5"/>
      <w:r>
        <w:rPr>
          <w:rFonts w:hint="eastAsia" w:ascii="宋体" w:hAnsi="宋体" w:eastAsia="宋体" w:cs="宋体"/>
          <w:color w:val="auto"/>
          <w:kern w:val="2"/>
          <w:sz w:val="28"/>
          <w:szCs w:val="28"/>
          <w:highlight w:val="none"/>
          <w:u w:val="none"/>
          <w:lang w:val="en-US" w:eastAsia="zh-CN" w:bidi="ar-SA"/>
        </w:rPr>
        <w:t>1.5采购范围：</w:t>
      </w:r>
      <w:bookmarkEnd w:id="0"/>
      <w:bookmarkEnd w:id="1"/>
      <w:r>
        <w:rPr>
          <w:rFonts w:hint="eastAsia" w:asciiTheme="minorEastAsia" w:hAnsiTheme="minorEastAsia" w:cstheme="minorEastAsia"/>
          <w:color w:val="auto"/>
          <w:sz w:val="28"/>
          <w:szCs w:val="28"/>
          <w:highlight w:val="none"/>
        </w:rPr>
        <w:t>衡阳公路桥梁建设有限公司车辆</w:t>
      </w:r>
    </w:p>
    <w:p w14:paraId="642F1D2B">
      <w:pPr>
        <w:keepNext w:val="0"/>
        <w:keepLines w:val="0"/>
        <w:pageBreakBefore w:val="0"/>
        <w:kinsoku/>
        <w:wordWrap/>
        <w:overflowPunct/>
        <w:topLinePunct w:val="0"/>
        <w:autoSpaceDE/>
        <w:autoSpaceDN/>
        <w:bidi w:val="0"/>
        <w:adjustRightInd w:val="0"/>
        <w:snapToGrid w:val="0"/>
        <w:spacing w:line="560" w:lineRule="exact"/>
        <w:ind w:firstLine="562"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b/>
          <w:bCs/>
          <w:color w:val="auto"/>
          <w:kern w:val="2"/>
          <w:sz w:val="28"/>
          <w:szCs w:val="28"/>
          <w:highlight w:val="none"/>
          <w:u w:val="none"/>
          <w:lang w:val="en-US" w:eastAsia="zh-CN" w:bidi="ar-SA"/>
        </w:rPr>
        <w:t>2.控制价</w:t>
      </w:r>
      <w:r>
        <w:rPr>
          <w:rFonts w:hint="eastAsia" w:ascii="宋体" w:hAnsi="宋体" w:eastAsia="宋体" w:cs="宋体"/>
          <w:b/>
          <w:bCs/>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本项目预计总金额为</w:t>
      </w:r>
      <w:r>
        <w:rPr>
          <w:rFonts w:hint="eastAsia" w:ascii="宋体" w:hAnsi="宋体" w:cs="宋体"/>
          <w:color w:val="auto"/>
          <w:sz w:val="28"/>
          <w:szCs w:val="28"/>
          <w:highlight w:val="none"/>
          <w:lang w:val="en-US" w:eastAsia="zh-CN"/>
        </w:rPr>
        <w:t>420000</w:t>
      </w:r>
      <w:r>
        <w:rPr>
          <w:rFonts w:hint="eastAsia" w:ascii="宋体" w:hAnsi="宋体" w:cs="宋体"/>
          <w:color w:val="auto"/>
          <w:sz w:val="28"/>
          <w:szCs w:val="28"/>
          <w:highlight w:val="none"/>
        </w:rPr>
        <w:t>元</w:t>
      </w:r>
      <w:r>
        <w:rPr>
          <w:rFonts w:hint="eastAsia" w:ascii="宋体" w:hAnsi="宋体" w:eastAsia="宋体" w:cs="宋体"/>
          <w:color w:val="auto"/>
          <w:sz w:val="28"/>
          <w:szCs w:val="28"/>
          <w:highlight w:val="none"/>
          <w:lang w:eastAsia="zh-CN"/>
        </w:rPr>
        <w:t>，</w:t>
      </w:r>
      <w:r>
        <w:rPr>
          <w:rFonts w:hint="eastAsia" w:ascii="宋体" w:hAnsi="宋体" w:cs="宋体"/>
          <w:color w:val="auto"/>
          <w:sz w:val="28"/>
          <w:szCs w:val="28"/>
          <w:highlight w:val="none"/>
        </w:rPr>
        <w:t>（注：预估合同金额仅作为本次比选的参考，最终结算金额以实际维修产生数量*单价（不含税）*中标折扣率*（1+税率）计算）</w:t>
      </w:r>
      <w:r>
        <w:rPr>
          <w:rFonts w:hint="eastAsia" w:ascii="宋体" w:hAnsi="宋体" w:eastAsia="宋体" w:cs="宋体"/>
          <w:color w:val="auto"/>
          <w:kern w:val="2"/>
          <w:sz w:val="28"/>
          <w:szCs w:val="28"/>
          <w:highlight w:val="none"/>
          <w:u w:val="none"/>
          <w:lang w:val="en-US" w:eastAsia="zh-CN" w:bidi="ar-SA"/>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kern w:val="2"/>
          <w:sz w:val="28"/>
          <w:szCs w:val="28"/>
          <w:highlight w:val="none"/>
          <w:u w:val="none"/>
          <w:lang w:val="en-US" w:eastAsia="zh-CN" w:bidi="ar-SA"/>
        </w:rPr>
        <w:t>本项目采用“单价（不含税）统一折扣率”报价，最高投标限价（折扣率）为100%。</w:t>
      </w:r>
    </w:p>
    <w:p w14:paraId="771ABD9C">
      <w:pPr>
        <w:keepNext w:val="0"/>
        <w:keepLines w:val="0"/>
        <w:pageBreakBefore w:val="0"/>
        <w:kinsoku/>
        <w:wordWrap/>
        <w:overflowPunct/>
        <w:topLinePunct w:val="0"/>
        <w:autoSpaceDE/>
        <w:autoSpaceDN/>
        <w:bidi w:val="0"/>
        <w:adjustRightInd w:val="0"/>
        <w:snapToGrid w:val="0"/>
        <w:spacing w:line="560" w:lineRule="exact"/>
        <w:ind w:firstLine="562" w:firstLineChars="200"/>
        <w:jc w:val="left"/>
        <w:outlineLvl w:val="9"/>
        <w:rPr>
          <w:rFonts w:hint="eastAsia" w:ascii="宋体" w:hAnsi="宋体" w:eastAsia="宋体" w:cs="宋体"/>
          <w:b/>
          <w:bCs/>
          <w:color w:val="auto"/>
          <w:kern w:val="2"/>
          <w:sz w:val="28"/>
          <w:szCs w:val="28"/>
          <w:highlight w:val="none"/>
          <w:u w:val="none"/>
          <w:lang w:val="en-US" w:eastAsia="zh-CN" w:bidi="ar-SA"/>
        </w:rPr>
      </w:pPr>
      <w:r>
        <w:rPr>
          <w:rFonts w:hint="eastAsia" w:ascii="宋体" w:hAnsi="宋体" w:eastAsia="宋体" w:cs="宋体"/>
          <w:b/>
          <w:bCs/>
          <w:color w:val="auto"/>
          <w:kern w:val="2"/>
          <w:sz w:val="28"/>
          <w:szCs w:val="28"/>
          <w:highlight w:val="none"/>
          <w:u w:val="none"/>
          <w:lang w:val="en-US" w:eastAsia="zh-CN" w:bidi="ar-SA"/>
        </w:rPr>
        <w:t>3.参选人资格要求</w:t>
      </w:r>
    </w:p>
    <w:p w14:paraId="4DE08C6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3.1投标人须为衡阳公路桥梁建设有限公司诚信服务机构目录库内的法人或其他组织。</w:t>
      </w:r>
    </w:p>
    <w:p w14:paraId="7598686D">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3.2依法取得营业执照，营业执照处于有效期。</w:t>
      </w:r>
    </w:p>
    <w:p w14:paraId="0DBE531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3.3资质要求：具备二类及以上汽车维修经营资质。</w:t>
      </w:r>
    </w:p>
    <w:p w14:paraId="7CFF217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3.4业绩要求：</w:t>
      </w:r>
    </w:p>
    <w:p w14:paraId="4A2B7797">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52"/>
      </w:r>
      <w:r>
        <w:rPr>
          <w:rFonts w:hint="eastAsia" w:ascii="宋体" w:hAnsi="宋体" w:cs="宋体"/>
          <w:color w:val="auto"/>
          <w:sz w:val="28"/>
          <w:szCs w:val="28"/>
          <w:highlight w:val="none"/>
        </w:rPr>
        <w:t>不提供</w:t>
      </w:r>
    </w:p>
    <w:p w14:paraId="2A345C21">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A3"/>
      </w:r>
      <w:r>
        <w:rPr>
          <w:rFonts w:hint="eastAsia" w:ascii="宋体" w:hAnsi="宋体" w:cs="宋体"/>
          <w:color w:val="auto"/>
          <w:sz w:val="28"/>
          <w:szCs w:val="28"/>
          <w:highlight w:val="none"/>
        </w:rPr>
        <w:t>提供:</w:t>
      </w:r>
    </w:p>
    <w:p w14:paraId="3263CF36">
      <w:pPr>
        <w:adjustRightInd w:val="0"/>
        <w:snapToGrid w:val="0"/>
        <w:spacing w:line="560" w:lineRule="exact"/>
        <w:ind w:firstLine="560" w:firstLineChars="200"/>
        <w:jc w:val="left"/>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类似项目业绩是指:</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lang w:eastAsia="zh-CN"/>
        </w:rPr>
        <w:t xml:space="preserve"> </w:t>
      </w:r>
      <w:r>
        <w:rPr>
          <w:rFonts w:hint="eastAsia" w:ascii="宋体" w:hAnsi="宋体" w:cs="宋体"/>
          <w:color w:val="auto"/>
          <w:sz w:val="28"/>
          <w:szCs w:val="28"/>
          <w:highlight w:val="none"/>
          <w:lang w:eastAsia="zh-CN"/>
        </w:rPr>
        <w:t xml:space="preserve">  </w:t>
      </w:r>
    </w:p>
    <w:p w14:paraId="21D42A8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业绩证明材料须提供合同资料。</w:t>
      </w:r>
    </w:p>
    <w:p w14:paraId="4B2E682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w:t>
      </w:r>
      <w:r>
        <w:rPr>
          <w:rFonts w:hint="eastAsia" w:ascii="宋体" w:hAnsi="宋体" w:eastAsia="宋体" w:cs="宋体"/>
          <w:color w:val="auto"/>
          <w:kern w:val="2"/>
          <w:sz w:val="28"/>
          <w:szCs w:val="28"/>
          <w:highlight w:val="none"/>
          <w:u w:val="none"/>
          <w:lang w:eastAsia="zh-CN" w:bidi="ar-SA"/>
        </w:rPr>
        <w:t>5</w:t>
      </w:r>
      <w:r>
        <w:rPr>
          <w:rFonts w:hint="eastAsia" w:ascii="宋体" w:hAnsi="宋体" w:eastAsia="宋体" w:cs="宋体"/>
          <w:color w:val="auto"/>
          <w:kern w:val="2"/>
          <w:sz w:val="28"/>
          <w:szCs w:val="28"/>
          <w:highlight w:val="none"/>
          <w:u w:val="none"/>
          <w:lang w:val="en-US" w:eastAsia="zh-CN" w:bidi="ar-SA"/>
        </w:rPr>
        <w:t>项目负责人要求：</w:t>
      </w:r>
    </w:p>
    <w:p w14:paraId="44AC388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sym w:font="Wingdings 2" w:char="0052"/>
      </w:r>
      <w:r>
        <w:rPr>
          <w:rFonts w:hint="eastAsia" w:ascii="宋体" w:hAnsi="宋体" w:eastAsia="宋体" w:cs="宋体"/>
          <w:color w:val="auto"/>
          <w:kern w:val="2"/>
          <w:sz w:val="28"/>
          <w:szCs w:val="28"/>
          <w:highlight w:val="none"/>
          <w:u w:val="none"/>
          <w:lang w:val="en-US" w:eastAsia="zh-CN" w:bidi="ar-SA"/>
        </w:rPr>
        <w:t>不提供。</w:t>
      </w:r>
    </w:p>
    <w:p w14:paraId="719C6F30">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 xml:space="preserve">□提供:拟任项目负责人须具有 </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月至</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月）的社保证明。</w:t>
      </w:r>
    </w:p>
    <w:p w14:paraId="44C9BE8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3.6信誉要求：近三年内，在经营活动中无不良记录。参选人必须提供“信用中国”（</w:t>
      </w:r>
      <w:r>
        <w:rPr>
          <w:rFonts w:hint="eastAsia" w:ascii="宋体" w:hAnsi="宋体" w:eastAsia="宋体" w:cs="宋体"/>
          <w:color w:val="auto"/>
          <w:kern w:val="2"/>
          <w:sz w:val="28"/>
          <w:szCs w:val="28"/>
          <w:highlight w:val="none"/>
          <w:u w:val="none"/>
          <w:lang w:val="en-US" w:eastAsia="zh-CN" w:bidi="ar-SA"/>
        </w:rPr>
        <w:fldChar w:fldCharType="begin"/>
      </w:r>
      <w:r>
        <w:rPr>
          <w:rFonts w:hint="eastAsia" w:ascii="宋体" w:hAnsi="宋体" w:eastAsia="宋体" w:cs="宋体"/>
          <w:color w:val="auto"/>
          <w:kern w:val="2"/>
          <w:sz w:val="28"/>
          <w:szCs w:val="28"/>
          <w:highlight w:val="none"/>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highlight w:val="none"/>
          <w:u w:val="none"/>
          <w:lang w:val="en-US" w:eastAsia="zh-CN" w:bidi="ar-SA"/>
        </w:rPr>
        <w:fldChar w:fldCharType="separate"/>
      </w:r>
      <w:r>
        <w:rPr>
          <w:rFonts w:hint="eastAsia" w:ascii="宋体" w:hAnsi="宋体" w:eastAsia="宋体" w:cs="宋体"/>
          <w:color w:val="auto"/>
          <w:kern w:val="2"/>
          <w:sz w:val="28"/>
          <w:szCs w:val="28"/>
          <w:highlight w:val="none"/>
          <w:u w:val="none"/>
          <w:lang w:val="en-US" w:eastAsia="zh-CN" w:bidi="ar-SA"/>
        </w:rPr>
        <w:t>www.creditchina.gov.cn）信用信息共享平台的信用查询截图。</w:t>
      </w:r>
      <w:r>
        <w:rPr>
          <w:rFonts w:hint="eastAsia" w:ascii="宋体" w:hAnsi="宋体" w:eastAsia="宋体" w:cs="宋体"/>
          <w:color w:val="auto"/>
          <w:kern w:val="2"/>
          <w:sz w:val="28"/>
          <w:szCs w:val="28"/>
          <w:highlight w:val="none"/>
          <w:u w:val="none"/>
          <w:lang w:val="en-US" w:eastAsia="zh-CN" w:bidi="ar-SA"/>
        </w:rPr>
        <w:fldChar w:fldCharType="end"/>
      </w:r>
      <w:r>
        <w:rPr>
          <w:rFonts w:hint="default" w:ascii="宋体" w:hAnsi="宋体" w:eastAsia="宋体" w:cs="宋体"/>
          <w:color w:val="auto"/>
          <w:kern w:val="2"/>
          <w:sz w:val="28"/>
          <w:szCs w:val="28"/>
          <w:highlight w:val="none"/>
          <w:u w:val="none"/>
          <w:lang w:eastAsia="zh-CN" w:bidi="ar-SA"/>
        </w:rPr>
        <w:t>参选单位</w:t>
      </w:r>
      <w:r>
        <w:rPr>
          <w:rFonts w:hint="eastAsia" w:ascii="宋体" w:hAnsi="宋体" w:eastAsia="宋体" w:cs="宋体"/>
          <w:color w:val="auto"/>
          <w:kern w:val="2"/>
          <w:sz w:val="28"/>
          <w:szCs w:val="28"/>
          <w:highlight w:val="none"/>
          <w:u w:val="none"/>
          <w:lang w:val="en-US" w:eastAsia="zh-CN" w:bidi="ar-SA"/>
        </w:rPr>
        <w:t>在近三年内与衡阳路桥无诉讼、仲裁、结算纠纷；</w:t>
      </w:r>
    </w:p>
    <w:p w14:paraId="49C0A833">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b w:val="0"/>
          <w:bCs w:val="0"/>
          <w:color w:val="auto"/>
          <w:spacing w:val="0"/>
          <w:kern w:val="2"/>
          <w:position w:val="0"/>
          <w:sz w:val="28"/>
          <w:szCs w:val="28"/>
          <w:highlight w:val="none"/>
          <w:lang w:val="en-US" w:eastAsia="zh-CN" w:bidi="ar-SA"/>
        </w:rPr>
      </w:pPr>
      <w:r>
        <w:rPr>
          <w:rFonts w:hint="eastAsia" w:ascii="宋体" w:hAnsi="宋体" w:eastAsia="宋体" w:cs="宋体"/>
          <w:b w:val="0"/>
          <w:bCs w:val="0"/>
          <w:color w:val="auto"/>
          <w:spacing w:val="0"/>
          <w:kern w:val="2"/>
          <w:position w:val="0"/>
          <w:sz w:val="28"/>
          <w:szCs w:val="28"/>
          <w:highlight w:val="none"/>
          <w:lang w:val="en-US" w:eastAsia="zh-CN" w:bidi="ar-SA"/>
        </w:rPr>
        <w:t>3.7关联要求：</w:t>
      </w:r>
      <w:r>
        <w:rPr>
          <w:rFonts w:hint="default" w:ascii="宋体" w:hAnsi="宋体" w:eastAsia="宋体" w:cs="宋体"/>
          <w:b w:val="0"/>
          <w:bCs w:val="0"/>
          <w:color w:val="auto"/>
          <w:spacing w:val="0"/>
          <w:kern w:val="2"/>
          <w:position w:val="0"/>
          <w:sz w:val="28"/>
          <w:szCs w:val="28"/>
          <w:highlight w:val="none"/>
          <w:lang w:eastAsia="zh-CN" w:bidi="ar-SA"/>
        </w:rPr>
        <w:t>参选单位</w:t>
      </w:r>
      <w:r>
        <w:rPr>
          <w:rFonts w:hint="eastAsia" w:ascii="宋体" w:hAnsi="宋体" w:eastAsia="宋体" w:cs="宋体"/>
          <w:b w:val="0"/>
          <w:bCs w:val="0"/>
          <w:color w:val="auto"/>
          <w:spacing w:val="0"/>
          <w:kern w:val="2"/>
          <w:position w:val="0"/>
          <w:sz w:val="28"/>
          <w:szCs w:val="28"/>
          <w:highlight w:val="none"/>
          <w:lang w:val="en-US" w:eastAsia="zh-CN" w:bidi="ar-SA"/>
        </w:rPr>
        <w:t>法定代表人（经营者）为同一人或者存在直接控股、管理关系的不同参选人，不得同时参加本次比选。</w:t>
      </w:r>
    </w:p>
    <w:p w14:paraId="209D0A2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3.8联合体要求：本次比选不接受联合体参加。</w:t>
      </w:r>
    </w:p>
    <w:p w14:paraId="550796B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w:t>
      </w:r>
      <w:r>
        <w:rPr>
          <w:rFonts w:hint="eastAsia" w:ascii="宋体" w:hAnsi="宋体" w:eastAsia="宋体" w:cs="宋体"/>
          <w:color w:val="auto"/>
          <w:kern w:val="2"/>
          <w:sz w:val="28"/>
          <w:szCs w:val="28"/>
          <w:highlight w:val="none"/>
          <w:u w:val="none"/>
          <w:lang w:eastAsia="zh-CN" w:bidi="ar-SA"/>
        </w:rPr>
        <w:t>9</w:t>
      </w:r>
      <w:r>
        <w:rPr>
          <w:rFonts w:hint="eastAsia" w:ascii="宋体" w:hAnsi="宋体" w:eastAsia="宋体" w:cs="宋体"/>
          <w:color w:val="auto"/>
          <w:kern w:val="2"/>
          <w:sz w:val="28"/>
          <w:szCs w:val="28"/>
          <w:highlight w:val="none"/>
          <w:u w:val="none"/>
          <w:lang w:val="en-US" w:eastAsia="zh-CN" w:bidi="ar-SA"/>
        </w:rPr>
        <w:t>增值税要求：</w:t>
      </w:r>
    </w:p>
    <w:p w14:paraId="623CF39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本次招标的车辆维修保养增值税税率按合同执行。</w:t>
      </w:r>
    </w:p>
    <w:p w14:paraId="45EDCB69">
      <w:pPr>
        <w:pStyle w:val="13"/>
        <w:keepNext w:val="0"/>
        <w:keepLines w:val="0"/>
        <w:widowControl/>
        <w:suppressLineNumbers w:val="0"/>
        <w:spacing w:before="0" w:beforeAutospacing="0" w:after="0" w:afterAutospacing="0" w:line="525" w:lineRule="atLeast"/>
        <w:ind w:right="0" w:firstLine="560" w:firstLineChars="200"/>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3.10其他要</w:t>
      </w:r>
      <w:r>
        <w:rPr>
          <w:rFonts w:hint="eastAsia" w:ascii="宋体" w:hAnsi="宋体" w:eastAsia="宋体" w:cs="宋体"/>
          <w:color w:val="auto"/>
          <w:kern w:val="2"/>
          <w:sz w:val="28"/>
          <w:szCs w:val="28"/>
          <w:highlight w:val="none"/>
          <w:u w:val="none"/>
          <w:lang w:val="en-US" w:eastAsia="zh-CN" w:bidi="ar-SA"/>
        </w:rPr>
        <w:t>求：</w:t>
      </w:r>
      <w:r>
        <w:rPr>
          <w:rFonts w:hint="eastAsia" w:ascii="宋体" w:hAnsi="宋体" w:eastAsia="宋体" w:cs="宋体"/>
          <w:color w:val="auto"/>
          <w:kern w:val="2"/>
          <w:sz w:val="28"/>
          <w:szCs w:val="28"/>
          <w:highlight w:val="none"/>
          <w:u w:val="single"/>
          <w:lang w:val="en-US" w:eastAsia="zh-CN" w:bidi="ar-SA"/>
        </w:rPr>
        <w:t xml:space="preserve">   /    </w:t>
      </w:r>
      <w:r>
        <w:rPr>
          <w:rFonts w:hint="eastAsia" w:ascii="宋体" w:hAnsi="宋体" w:eastAsia="宋体" w:cs="宋体"/>
          <w:color w:val="auto"/>
          <w:kern w:val="2"/>
          <w:sz w:val="28"/>
          <w:szCs w:val="28"/>
          <w:highlight w:val="none"/>
          <w:u w:val="none"/>
          <w:lang w:val="en-US" w:eastAsia="zh-CN" w:bidi="ar-SA"/>
        </w:rPr>
        <w:t>。</w:t>
      </w:r>
    </w:p>
    <w:p w14:paraId="5B9F4E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2" w:firstLineChars="200"/>
        <w:jc w:val="left"/>
        <w:textAlignment w:val="baseline"/>
        <w:outlineLvl w:val="9"/>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b/>
          <w:bCs/>
          <w:color w:val="auto"/>
          <w:kern w:val="2"/>
          <w:sz w:val="28"/>
          <w:szCs w:val="28"/>
          <w:highlight w:val="none"/>
          <w:u w:val="none"/>
          <w:lang w:val="en-US" w:eastAsia="zh-CN" w:bidi="ar-SA"/>
        </w:rPr>
        <w:t>4.招标比选文件的获取</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xml:space="preserve">   凡有意参加比选的符合条件的比选单位，2026年10月14日至2026年10月16日在衡阳市国有资产投资控股集团有限公司官方（www.hxamc.com）及衡阳公路桥梁建设有限公司官方网（www.hylqgs.com）下载招标比选文件，并按照比选文件要求参与比选。</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xml:space="preserve">  </w:t>
      </w:r>
      <w:r>
        <w:rPr>
          <w:rFonts w:hint="eastAsia" w:ascii="宋体" w:hAnsi="宋体" w:eastAsia="宋体" w:cs="宋体"/>
          <w:b/>
          <w:bCs/>
          <w:color w:val="auto"/>
          <w:kern w:val="2"/>
          <w:sz w:val="28"/>
          <w:szCs w:val="28"/>
          <w:highlight w:val="none"/>
          <w:u w:val="none"/>
          <w:lang w:val="en-US" w:eastAsia="zh-CN" w:bidi="ar-SA"/>
        </w:rPr>
        <w:t>5.投标保证金</w:t>
      </w:r>
      <w:r>
        <w:rPr>
          <w:rFonts w:hint="eastAsia" w:ascii="宋体" w:hAnsi="宋体" w:eastAsia="宋体" w:cs="宋体"/>
          <w:b/>
          <w:bCs/>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w:t>
      </w:r>
      <w:r>
        <w:rPr>
          <w:rFonts w:hint="eastAsia" w:ascii="宋体" w:hAnsi="宋体" w:cs="宋体"/>
          <w:color w:val="auto"/>
          <w:kern w:val="2"/>
          <w:sz w:val="28"/>
          <w:szCs w:val="28"/>
          <w:highlight w:val="none"/>
          <w:u w:val="none"/>
          <w:lang w:val="en-US" w:eastAsia="zh-CN" w:bidi="ar-SA"/>
        </w:rPr>
        <w:t xml:space="preserve"> </w:t>
      </w:r>
      <w:r>
        <w:rPr>
          <w:rFonts w:hint="eastAsia" w:ascii="宋体" w:hAnsi="宋体" w:eastAsia="宋体" w:cs="宋体"/>
          <w:color w:val="auto"/>
          <w:spacing w:val="0"/>
          <w:position w:val="0"/>
          <w:sz w:val="28"/>
          <w:szCs w:val="28"/>
          <w:highlight w:val="none"/>
          <w:lang w:val="en-US" w:eastAsia="zh-CN"/>
        </w:rPr>
        <w:t>本次比选的投标保证金为</w:t>
      </w:r>
      <w:r>
        <w:rPr>
          <w:rFonts w:hint="eastAsia" w:ascii="宋体" w:hAnsi="宋体" w:eastAsia="宋体" w:cs="宋体"/>
          <w:color w:val="auto"/>
          <w:spacing w:val="0"/>
          <w:position w:val="0"/>
          <w:sz w:val="28"/>
          <w:szCs w:val="28"/>
          <w:highlight w:val="none"/>
          <w:u w:val="single"/>
          <w:lang w:val="en-US" w:eastAsia="zh-CN"/>
        </w:rPr>
        <w:t xml:space="preserve">  8000  </w:t>
      </w:r>
      <w:r>
        <w:rPr>
          <w:rFonts w:hint="eastAsia" w:ascii="宋体" w:hAnsi="宋体" w:eastAsia="宋体" w:cs="宋体"/>
          <w:color w:val="auto"/>
          <w:spacing w:val="0"/>
          <w:position w:val="0"/>
          <w:sz w:val="28"/>
          <w:szCs w:val="28"/>
          <w:highlight w:val="none"/>
          <w:lang w:val="en-US" w:eastAsia="zh-CN"/>
        </w:rPr>
        <w:t>元，采用银行转账或保函形式（银行保函或担保公司保函）。收款账户信息如下：</w:t>
      </w:r>
    </w:p>
    <w:p w14:paraId="34ABBAA9">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户  名：</w:t>
      </w:r>
      <w:r>
        <w:rPr>
          <w:rFonts w:hint="eastAsia" w:ascii="宋体" w:hAnsi="宋体" w:eastAsia="宋体" w:cs="宋体"/>
          <w:color w:val="auto"/>
          <w:spacing w:val="0"/>
          <w:position w:val="0"/>
          <w:sz w:val="28"/>
          <w:szCs w:val="28"/>
          <w:highlight w:val="none"/>
          <w:lang w:val="en-US" w:eastAsia="zh-CN"/>
        </w:rPr>
        <w:t>衡阳公路桥梁建设有限公司</w:t>
      </w:r>
    </w:p>
    <w:p w14:paraId="1EC1F7E8">
      <w:pPr>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开户行：</w:t>
      </w:r>
      <w:bookmarkStart w:id="2" w:name="OLE_LINK12"/>
      <w:r>
        <w:rPr>
          <w:rFonts w:hint="eastAsia" w:ascii="宋体" w:hAnsi="宋体" w:eastAsia="宋体" w:cs="宋体"/>
          <w:color w:val="auto"/>
          <w:spacing w:val="0"/>
          <w:position w:val="0"/>
          <w:sz w:val="28"/>
          <w:szCs w:val="28"/>
          <w:highlight w:val="none"/>
          <w:lang w:val="en-US" w:eastAsia="zh-CN"/>
        </w:rPr>
        <w:t>中国银行衡阳分行营业部</w:t>
      </w:r>
    </w:p>
    <w:bookmarkEnd w:id="2"/>
    <w:p w14:paraId="548CA71B">
      <w:pPr>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账  号：</w:t>
      </w:r>
      <w:r>
        <w:rPr>
          <w:rFonts w:hint="eastAsia" w:ascii="宋体" w:hAnsi="宋体" w:eastAsia="宋体" w:cs="宋体"/>
          <w:color w:val="auto"/>
          <w:spacing w:val="0"/>
          <w:position w:val="0"/>
          <w:sz w:val="28"/>
          <w:szCs w:val="28"/>
          <w:highlight w:val="none"/>
          <w:lang w:val="en-US" w:eastAsia="zh-CN"/>
        </w:rPr>
        <w:t>5846 5735 2569</w:t>
      </w:r>
    </w:p>
    <w:p w14:paraId="3D99180C">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 xml:space="preserve">5.1本次比选的投标保证金为 </w:t>
      </w:r>
      <w:r>
        <w:rPr>
          <w:rFonts w:hint="eastAsia" w:ascii="宋体" w:hAnsi="宋体" w:eastAsia="宋体" w:cs="宋体"/>
          <w:color w:val="auto"/>
          <w:spacing w:val="0"/>
          <w:position w:val="0"/>
          <w:sz w:val="28"/>
          <w:szCs w:val="28"/>
          <w:highlight w:val="none"/>
          <w:u w:val="single"/>
          <w:lang w:val="en-US" w:eastAsia="zh-CN"/>
        </w:rPr>
        <w:t xml:space="preserve">  8000  </w:t>
      </w:r>
      <w:r>
        <w:rPr>
          <w:rFonts w:hint="eastAsia" w:ascii="宋体" w:hAnsi="宋体" w:eastAsia="宋体" w:cs="宋体"/>
          <w:snapToGrid w:val="0"/>
          <w:color w:val="auto"/>
          <w:kern w:val="2"/>
          <w:sz w:val="28"/>
          <w:szCs w:val="28"/>
          <w:highlight w:val="none"/>
          <w:u w:val="none"/>
          <w:lang w:val="en-US" w:eastAsia="zh-CN" w:bidi="ar-SA"/>
        </w:rPr>
        <w:t xml:space="preserve"> 元，采用银行保函/担保公司独立保函/保险公司开具的保证保险/现金转账方式。</w:t>
      </w:r>
    </w:p>
    <w:p w14:paraId="0494D77B">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5.2投标保函有效期起止时间应能覆盖投标有效期起止时间；投标保函担保的项目名称应与比选的项目名称保持一致；受益人名称应与采购人单位名称保持一致。</w:t>
      </w:r>
    </w:p>
    <w:p w14:paraId="0A80E98F">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5.3开具的保函或保证保险中可提出索赔的情形应符合比选文件规定，至少包含下列情形：</w:t>
      </w:r>
    </w:p>
    <w:p w14:paraId="20A2880A">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（1）投标人拒绝按照比选文件、投标文件或中标通知书要求与采购人签订合同；</w:t>
      </w:r>
    </w:p>
    <w:p w14:paraId="302724D1">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（2）投标截止后，投标人要求修改、补充或撤销投标文件的实质性内容或者要求更改比选文件和中标通知书的实质性内容；</w:t>
      </w:r>
    </w:p>
    <w:p w14:paraId="2F4DC37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（3）投标人拒绝按比选文件规定的时间、金额、形式提交履约担保；</w:t>
      </w:r>
    </w:p>
    <w:p w14:paraId="0998F3E0">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（4）投标人在投标截止后撤销投标文件；</w:t>
      </w:r>
    </w:p>
    <w:p w14:paraId="6C6F858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snapToGrid w:val="0"/>
          <w:color w:val="auto"/>
          <w:kern w:val="2"/>
          <w:sz w:val="28"/>
          <w:szCs w:val="28"/>
          <w:highlight w:val="none"/>
          <w:u w:val="none"/>
          <w:lang w:val="en-US" w:eastAsia="zh-CN" w:bidi="ar-SA"/>
        </w:rPr>
        <w:t>（5）比选文件规定的违规情形。</w:t>
      </w:r>
    </w:p>
    <w:p w14:paraId="099E6A35">
      <w:pPr>
        <w:keepNext w:val="0"/>
        <w:keepLines w:val="0"/>
        <w:pageBreakBefore w:val="0"/>
        <w:kinsoku/>
        <w:wordWrap/>
        <w:overflowPunct/>
        <w:topLinePunct w:val="0"/>
        <w:autoSpaceDE/>
        <w:autoSpaceDN/>
        <w:bidi w:val="0"/>
        <w:adjustRightInd w:val="0"/>
        <w:snapToGrid w:val="0"/>
        <w:spacing w:line="560" w:lineRule="exact"/>
        <w:ind w:firstLine="562" w:firstLineChars="200"/>
        <w:jc w:val="left"/>
        <w:outlineLvl w:val="9"/>
        <w:rPr>
          <w:rFonts w:hint="eastAsia" w:ascii="宋体" w:hAnsi="宋体" w:eastAsia="宋体" w:cs="宋体"/>
          <w:b w:val="0"/>
          <w:bCs w:val="0"/>
          <w:color w:val="auto"/>
          <w:spacing w:val="0"/>
          <w:kern w:val="2"/>
          <w:position w:val="0"/>
          <w:sz w:val="32"/>
          <w:szCs w:val="32"/>
          <w:highlight w:val="none"/>
          <w:lang w:val="en-US" w:eastAsia="zh-CN" w:bidi="ar-SA"/>
        </w:rPr>
      </w:pPr>
      <w:r>
        <w:rPr>
          <w:rFonts w:hint="eastAsia" w:ascii="宋体" w:hAnsi="宋体" w:eastAsia="宋体" w:cs="宋体"/>
          <w:b/>
          <w:bCs/>
          <w:snapToGrid w:val="0"/>
          <w:color w:val="auto"/>
          <w:kern w:val="2"/>
          <w:sz w:val="28"/>
          <w:szCs w:val="28"/>
          <w:highlight w:val="none"/>
          <w:u w:val="none"/>
          <w:lang w:val="en-US" w:eastAsia="zh-CN" w:bidi="ar-SA"/>
        </w:rPr>
        <w:t>6.开标时间及地点</w:t>
      </w:r>
      <w:r>
        <w:rPr>
          <w:rFonts w:hint="eastAsia" w:ascii="宋体" w:hAnsi="宋体" w:eastAsia="宋体" w:cs="宋体"/>
          <w:b/>
          <w:bCs/>
          <w:i w:val="0"/>
          <w:iCs w:val="0"/>
          <w:caps w:val="0"/>
          <w:color w:val="auto"/>
          <w:spacing w:val="0"/>
          <w:sz w:val="28"/>
          <w:szCs w:val="28"/>
          <w:highlight w:val="none"/>
          <w:shd w:val="clear" w:fill="FFFFFF"/>
          <w:lang w:val="en-US" w:eastAsia="zh-CN"/>
        </w:rPr>
        <w:br w:type="textWrapping"/>
      </w:r>
      <w:r>
        <w:rPr>
          <w:rFonts w:hint="eastAsia" w:ascii="宋体" w:hAnsi="宋体" w:eastAsia="宋体" w:cs="宋体"/>
          <w:i w:val="0"/>
          <w:iCs w:val="0"/>
          <w:caps w:val="0"/>
          <w:color w:val="auto"/>
          <w:spacing w:val="0"/>
          <w:sz w:val="28"/>
          <w:szCs w:val="28"/>
          <w:highlight w:val="none"/>
          <w:shd w:val="clear" w:fill="FFFFFF"/>
          <w:lang w:val="en-US" w:eastAsia="zh-CN"/>
        </w:rPr>
        <w:t>  </w:t>
      </w:r>
      <w:r>
        <w:rPr>
          <w:rFonts w:hint="eastAsia" w:ascii="宋体" w:hAnsi="宋体" w:eastAsia="宋体" w:cs="宋体"/>
          <w:b w:val="0"/>
          <w:bCs w:val="0"/>
          <w:color w:val="auto"/>
          <w:spacing w:val="0"/>
          <w:kern w:val="2"/>
          <w:position w:val="0"/>
          <w:sz w:val="28"/>
          <w:szCs w:val="28"/>
          <w:highlight w:val="none"/>
          <w:lang w:val="en-US" w:eastAsia="zh-CN" w:bidi="ar-SA"/>
        </w:rPr>
        <w:t>本项目拟定于</w:t>
      </w:r>
      <w:r>
        <w:rPr>
          <w:rFonts w:hint="eastAsia" w:ascii="宋体" w:hAnsi="宋体" w:eastAsia="宋体" w:cs="宋体"/>
          <w:b w:val="0"/>
          <w:bCs w:val="0"/>
          <w:color w:val="auto"/>
          <w:spacing w:val="0"/>
          <w:kern w:val="2"/>
          <w:position w:val="0"/>
          <w:sz w:val="28"/>
          <w:szCs w:val="28"/>
          <w:highlight w:val="none"/>
          <w:u w:val="single"/>
          <w:lang w:val="en-US" w:eastAsia="zh-CN" w:bidi="ar-SA"/>
        </w:rPr>
        <w:t>2026</w:t>
      </w:r>
      <w:r>
        <w:rPr>
          <w:rFonts w:hint="eastAsia" w:ascii="宋体" w:hAnsi="宋体" w:eastAsia="宋体" w:cs="宋体"/>
          <w:b w:val="0"/>
          <w:bCs w:val="0"/>
          <w:color w:val="auto"/>
          <w:spacing w:val="0"/>
          <w:kern w:val="2"/>
          <w:position w:val="0"/>
          <w:sz w:val="28"/>
          <w:szCs w:val="28"/>
          <w:highlight w:val="none"/>
          <w:lang w:val="en-US" w:eastAsia="zh-CN" w:bidi="ar-SA"/>
        </w:rPr>
        <w:t>年</w:t>
      </w:r>
      <w:r>
        <w:rPr>
          <w:rFonts w:hint="eastAsia" w:ascii="宋体" w:hAnsi="宋体" w:eastAsia="宋体" w:cs="宋体"/>
          <w:b w:val="0"/>
          <w:bCs w:val="0"/>
          <w:color w:val="auto"/>
          <w:spacing w:val="0"/>
          <w:kern w:val="2"/>
          <w:position w:val="0"/>
          <w:sz w:val="28"/>
          <w:szCs w:val="28"/>
          <w:highlight w:val="none"/>
          <w:u w:val="single"/>
          <w:lang w:val="en-US" w:eastAsia="zh-CN" w:bidi="ar-SA"/>
        </w:rPr>
        <w:t>10</w:t>
      </w:r>
      <w:r>
        <w:rPr>
          <w:rFonts w:hint="eastAsia" w:ascii="宋体" w:hAnsi="宋体" w:eastAsia="宋体" w:cs="宋体"/>
          <w:b w:val="0"/>
          <w:bCs w:val="0"/>
          <w:color w:val="auto"/>
          <w:spacing w:val="0"/>
          <w:kern w:val="2"/>
          <w:position w:val="0"/>
          <w:sz w:val="28"/>
          <w:szCs w:val="28"/>
          <w:highlight w:val="none"/>
          <w:lang w:val="en-US" w:eastAsia="zh-CN" w:bidi="ar-SA"/>
        </w:rPr>
        <w:t>月</w:t>
      </w:r>
      <w:r>
        <w:rPr>
          <w:rFonts w:hint="eastAsia" w:ascii="宋体" w:hAnsi="宋体" w:eastAsia="宋体" w:cs="宋体"/>
          <w:b w:val="0"/>
          <w:bCs w:val="0"/>
          <w:color w:val="auto"/>
          <w:spacing w:val="0"/>
          <w:kern w:val="2"/>
          <w:position w:val="0"/>
          <w:sz w:val="28"/>
          <w:szCs w:val="28"/>
          <w:highlight w:val="none"/>
          <w:u w:val="single"/>
          <w:lang w:val="en-US" w:eastAsia="zh-CN" w:bidi="ar-SA"/>
        </w:rPr>
        <w:t>22</w:t>
      </w:r>
      <w:r>
        <w:rPr>
          <w:rFonts w:hint="eastAsia" w:ascii="宋体" w:hAnsi="宋体" w:eastAsia="宋体" w:cs="宋体"/>
          <w:b w:val="0"/>
          <w:bCs w:val="0"/>
          <w:color w:val="auto"/>
          <w:spacing w:val="0"/>
          <w:kern w:val="2"/>
          <w:position w:val="0"/>
          <w:sz w:val="28"/>
          <w:szCs w:val="28"/>
          <w:highlight w:val="none"/>
          <w:lang w:val="en-US" w:eastAsia="zh-CN" w:bidi="ar-SA"/>
        </w:rPr>
        <w:t>日</w:t>
      </w:r>
      <w:r>
        <w:rPr>
          <w:rFonts w:hint="eastAsia" w:ascii="宋体" w:hAnsi="宋体" w:eastAsia="宋体" w:cs="宋体"/>
          <w:b w:val="0"/>
          <w:bCs w:val="0"/>
          <w:color w:val="auto"/>
          <w:spacing w:val="0"/>
          <w:kern w:val="2"/>
          <w:position w:val="0"/>
          <w:sz w:val="28"/>
          <w:szCs w:val="28"/>
          <w:highlight w:val="none"/>
          <w:u w:val="single"/>
          <w:lang w:val="en-US" w:eastAsia="zh-CN" w:bidi="ar-SA"/>
        </w:rPr>
        <w:t>10</w:t>
      </w:r>
      <w:r>
        <w:rPr>
          <w:rFonts w:hint="eastAsia" w:ascii="宋体" w:hAnsi="宋体" w:eastAsia="宋体" w:cs="宋体"/>
          <w:b w:val="0"/>
          <w:bCs w:val="0"/>
          <w:color w:val="auto"/>
          <w:spacing w:val="0"/>
          <w:kern w:val="2"/>
          <w:position w:val="0"/>
          <w:sz w:val="28"/>
          <w:szCs w:val="28"/>
          <w:highlight w:val="none"/>
          <w:lang w:val="en-US" w:eastAsia="zh-CN" w:bidi="ar-SA"/>
        </w:rPr>
        <w:t>时</w:t>
      </w:r>
      <w:r>
        <w:rPr>
          <w:rFonts w:hint="eastAsia" w:ascii="宋体" w:hAnsi="宋体" w:eastAsia="宋体" w:cs="宋体"/>
          <w:b w:val="0"/>
          <w:bCs w:val="0"/>
          <w:color w:val="auto"/>
          <w:spacing w:val="0"/>
          <w:kern w:val="2"/>
          <w:position w:val="0"/>
          <w:sz w:val="28"/>
          <w:szCs w:val="28"/>
          <w:highlight w:val="none"/>
          <w:u w:val="single"/>
          <w:lang w:val="en-US" w:eastAsia="zh-CN" w:bidi="ar-SA"/>
        </w:rPr>
        <w:t>00</w:t>
      </w:r>
      <w:r>
        <w:rPr>
          <w:rFonts w:hint="eastAsia" w:ascii="宋体" w:hAnsi="宋体" w:eastAsia="宋体" w:cs="宋体"/>
          <w:b w:val="0"/>
          <w:bCs w:val="0"/>
          <w:color w:val="auto"/>
          <w:spacing w:val="0"/>
          <w:kern w:val="2"/>
          <w:position w:val="0"/>
          <w:sz w:val="28"/>
          <w:szCs w:val="28"/>
          <w:highlight w:val="none"/>
          <w:lang w:val="en-US" w:eastAsia="zh-CN" w:bidi="ar-SA"/>
        </w:rPr>
        <w:t>分在衡阳公路桥梁建设有限公司，衡阳市蒸湘区解放路1号财富大厦19楼会议室开标，如有变动将提前一天另行通知。</w:t>
      </w:r>
    </w:p>
    <w:p w14:paraId="7FF369FF">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2"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bCs/>
          <w:color w:val="auto"/>
          <w:spacing w:val="0"/>
          <w:position w:val="0"/>
          <w:sz w:val="28"/>
          <w:szCs w:val="28"/>
          <w:highlight w:val="none"/>
          <w:lang w:val="en-US" w:eastAsia="zh-CN"/>
        </w:rPr>
        <w:t>7.投标文件的递交</w:t>
      </w:r>
    </w:p>
    <w:p w14:paraId="16D79EC6">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7.1身份核验</w:t>
      </w:r>
    </w:p>
    <w:p w14:paraId="5F81DF7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开标当日，投标人须委派法定代表人（经营者）或授权委托代理人其中一人，到开标现场接受监管部门、监督部门共同开展的身份核验，未通过身份核验的，取消其投标资格，身份核验资料如下：</w:t>
      </w:r>
    </w:p>
    <w:p w14:paraId="2D8BE74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（1）法定代表人（经营者）：需提供法定代表人（经营者）身份证明原件、本人身份证原证件及营业执照复印件。</w:t>
      </w:r>
    </w:p>
    <w:p w14:paraId="3ADED15E">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2）授权委托代理人：需提供法定代表人（经营者）授权委托书原件、法定代表人（经营者）身份证明原件、本人身份证原证件、营业执照复印件，以及由劳动和社会保障部门出具的投标截止时间前近半年内连续6个月（2026年4月至2026年9月）的社保证明。</w:t>
      </w:r>
    </w:p>
    <w:p w14:paraId="6CF6F14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（3）投标人须为衡阳公路桥梁建设有限公司诚信服务机构目录库内的法人或其他组织。</w:t>
      </w:r>
    </w:p>
    <w:p w14:paraId="1EF0EBC7">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注：法定代表人（经营）身份证明、法定代表人（经营）授权委托书的模版见比选文件附件3、附件4。</w:t>
      </w:r>
    </w:p>
    <w:p w14:paraId="543DF7D6">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7.2投标保证金核查</w:t>
      </w:r>
    </w:p>
    <w:p w14:paraId="6D46DF2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投标人须提供投标保函原件或投标保证金转账凭证接受监管部门、监督部门的核查，未按比选文件规定开具保函或缴纳投标保证金的，取消其投标资格。</w:t>
      </w:r>
    </w:p>
    <w:p w14:paraId="231CA47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7.3文件递交</w:t>
      </w:r>
    </w:p>
    <w:p w14:paraId="276EAA13">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以上原件均指的是盖鲜章的原始文件，身份核验和投标保证金核查通过的投标人方可递交投标文件。逾期送达的或者未送达</w:t>
      </w:r>
      <w:bookmarkStart w:id="4" w:name="_GoBack"/>
      <w:r>
        <w:rPr>
          <w:rFonts w:hint="eastAsia" w:ascii="宋体" w:hAnsi="宋体" w:eastAsia="宋体" w:cs="宋体"/>
          <w:b w:val="0"/>
          <w:bCs w:val="0"/>
          <w:color w:val="auto"/>
          <w:spacing w:val="0"/>
          <w:position w:val="0"/>
          <w:sz w:val="28"/>
          <w:szCs w:val="28"/>
          <w:highlight w:val="none"/>
          <w:lang w:val="en-US" w:eastAsia="zh-CN"/>
        </w:rPr>
        <w:t>指</w:t>
      </w:r>
      <w:bookmarkEnd w:id="4"/>
      <w:r>
        <w:rPr>
          <w:rFonts w:hint="eastAsia" w:ascii="宋体" w:hAnsi="宋体" w:eastAsia="宋体" w:cs="宋体"/>
          <w:b w:val="0"/>
          <w:bCs w:val="0"/>
          <w:color w:val="auto"/>
          <w:spacing w:val="0"/>
          <w:position w:val="0"/>
          <w:sz w:val="28"/>
          <w:szCs w:val="28"/>
          <w:highlight w:val="none"/>
          <w:lang w:val="en-US" w:eastAsia="zh-CN"/>
        </w:rPr>
        <w:t>定地点的投标文件，采购人不予受理。</w:t>
      </w:r>
    </w:p>
    <w:p w14:paraId="238DC319">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2" w:firstLineChars="200"/>
        <w:jc w:val="left"/>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Theme="minorEastAsia" w:hAnsiTheme="minorEastAsia" w:eastAsiaTheme="minorEastAsia" w:cstheme="minorEastAsia"/>
          <w:b/>
          <w:bCs/>
          <w:color w:val="auto"/>
          <w:spacing w:val="0"/>
          <w:position w:val="0"/>
          <w:sz w:val="28"/>
          <w:szCs w:val="28"/>
          <w:highlight w:val="none"/>
          <w:lang w:val="en-US" w:eastAsia="zh-CN"/>
        </w:rPr>
        <w:t>8.发布公告的媒介</w:t>
      </w:r>
      <w:r>
        <w:rPr>
          <w:rFonts w:hint="eastAsia" w:asciiTheme="minorEastAsia" w:hAnsiTheme="minorEastAsia" w:eastAsiaTheme="minorEastAsia" w:cstheme="minorEastAsia"/>
          <w:b/>
          <w:bCs/>
          <w:color w:val="auto"/>
          <w:spacing w:val="0"/>
          <w:position w:val="0"/>
          <w:sz w:val="28"/>
          <w:szCs w:val="28"/>
          <w:highlight w:val="none"/>
          <w:lang w:val="en-US" w:eastAsia="zh-CN"/>
        </w:rPr>
        <w:br w:type="textWrapping"/>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本次比选公告在衡阳市国有资产投资控股集团有限公司官方网（www.hxamc.com）及衡阳公路桥梁建设有限公司网（www.hylqgs.com）上发布。</w:t>
      </w:r>
    </w:p>
    <w:p w14:paraId="2AEDE73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280" w:firstLineChars="100"/>
        <w:jc w:val="both"/>
        <w:textAlignment w:val="baseline"/>
        <w:outlineLvl w:val="9"/>
        <w:rPr>
          <w:rFonts w:hint="eastAsia" w:ascii="宋体" w:hAnsi="宋体" w:eastAsia="宋体" w:cs="宋体"/>
          <w:b/>
          <w:bCs/>
          <w:color w:val="auto"/>
          <w:spacing w:val="0"/>
          <w:position w:val="0"/>
          <w:sz w:val="28"/>
          <w:szCs w:val="28"/>
          <w:highlight w:val="none"/>
          <w:lang w:val="en-US" w:eastAsia="zh-CN"/>
        </w:rPr>
      </w:pP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w:t>
      </w:r>
      <w:r>
        <w:rPr>
          <w:rFonts w:hint="eastAsia" w:asciiTheme="minorEastAsia" w:hAnsiTheme="minorEastAsia" w:cstheme="minorEastAsia"/>
          <w:color w:val="auto"/>
          <w:sz w:val="28"/>
          <w:szCs w:val="28"/>
          <w:highlight w:val="none"/>
        </w:rPr>
        <w:t> </w:t>
      </w:r>
      <w:r>
        <w:rPr>
          <w:rFonts w:hint="eastAsia" w:ascii="宋体" w:hAnsi="宋体" w:eastAsia="宋体" w:cs="宋体"/>
          <w:b/>
          <w:bCs/>
          <w:color w:val="auto"/>
          <w:spacing w:val="0"/>
          <w:position w:val="0"/>
          <w:sz w:val="28"/>
          <w:szCs w:val="28"/>
          <w:highlight w:val="none"/>
          <w:lang w:val="en-US" w:eastAsia="zh-CN"/>
        </w:rPr>
        <w:t>9.联系方式</w:t>
      </w:r>
    </w:p>
    <w:p w14:paraId="7ACC41E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招 标 人：衡阳公路桥梁建设有限公司</w:t>
      </w:r>
    </w:p>
    <w:p w14:paraId="2FEFB44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w:t>
      </w:r>
    </w:p>
    <w:p w14:paraId="64194B7C">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default"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联 系 人：钟彬</w:t>
      </w:r>
    </w:p>
    <w:p w14:paraId="2216DA60">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default"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联系电话：18674739020</w:t>
      </w:r>
    </w:p>
    <w:p w14:paraId="3085AF0E">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bCs/>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w:t>
      </w:r>
      <w:r>
        <w:rPr>
          <w:rFonts w:hint="eastAsia" w:ascii="宋体" w:hAnsi="宋体" w:eastAsia="宋体" w:cs="宋体"/>
          <w:b/>
          <w:bCs/>
          <w:color w:val="auto"/>
          <w:spacing w:val="0"/>
          <w:position w:val="0"/>
          <w:sz w:val="28"/>
          <w:szCs w:val="28"/>
          <w:highlight w:val="none"/>
          <w:lang w:val="en-US" w:eastAsia="zh-CN"/>
        </w:rPr>
        <w:t>10.监督</w:t>
      </w:r>
    </w:p>
    <w:p w14:paraId="1B22FAB7">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监督单位：衡阳公路桥梁建设有限公司纪检监察室</w:t>
      </w:r>
    </w:p>
    <w:p w14:paraId="2CE8E6B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址：衡阳市蒸湘区解放路1号财富大厦18楼1805室</w:t>
      </w:r>
    </w:p>
    <w:p w14:paraId="65D64CC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 系 人：阳骞</w:t>
      </w:r>
    </w:p>
    <w:p w14:paraId="0FA93D1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电    话：13974720916</w:t>
      </w:r>
    </w:p>
    <w:p w14:paraId="6C7069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招 标 人：衡阳公路桥梁建设有限公司</w:t>
      </w:r>
    </w:p>
    <w:p w14:paraId="3596920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840" w:firstLineChars="300"/>
        <w:jc w:val="both"/>
        <w:textAlignment w:val="baseline"/>
        <w:outlineLvl w:val="9"/>
        <w:rPr>
          <w:rFonts w:hint="eastAsia" w:ascii="Calibri" w:hAnsi="Calibri" w:eastAsia="方正小标宋简体" w:cs="Times New Roman"/>
          <w:bCs/>
          <w:color w:val="auto"/>
          <w:kern w:val="44"/>
          <w:sz w:val="44"/>
          <w:szCs w:val="44"/>
          <w:highlight w:val="none"/>
          <w:lang w:val="en-US" w:eastAsia="zh-CN" w:bidi="ar-SA"/>
        </w:rPr>
      </w:pPr>
      <w:r>
        <w:rPr>
          <w:rFonts w:hint="eastAsia" w:ascii="宋体" w:hAnsi="宋体" w:eastAsia="宋体" w:cs="宋体"/>
          <w:b w:val="0"/>
          <w:bCs w:val="0"/>
          <w:color w:val="auto"/>
          <w:spacing w:val="0"/>
          <w:position w:val="0"/>
          <w:sz w:val="28"/>
          <w:szCs w:val="28"/>
          <w:highlight w:val="none"/>
          <w:lang w:val="en-US" w:eastAsia="zh-CN"/>
        </w:rPr>
        <w:t xml:space="preserve">                             2026年10月14日</w:t>
      </w:r>
    </w:p>
    <w:p w14:paraId="2A918E6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1605A5D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149B1A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470CB1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3FF5B5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AC0F3E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706D04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826AD4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68B6EC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93AA3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7B666F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39B0BD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632FB7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C8CFA5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8013E0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0CC0A1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29F273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4B7B5F4">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color w:val="auto"/>
          <w:kern w:val="44"/>
          <w:sz w:val="44"/>
          <w:szCs w:val="44"/>
          <w:highlight w:val="none"/>
          <w:lang w:val="en-US" w:eastAsia="zh-CN" w:bidi="ar-SA"/>
        </w:rPr>
      </w:pPr>
    </w:p>
    <w:p w14:paraId="77F0E75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C3BA7B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color w:val="auto"/>
          <w:kern w:val="44"/>
          <w:sz w:val="44"/>
          <w:szCs w:val="44"/>
          <w:highlight w:val="none"/>
          <w:lang w:val="en-US" w:eastAsia="zh-CN" w:bidi="ar-SA"/>
        </w:rPr>
        <w:t>第二章  参选人须知</w:t>
      </w:r>
    </w:p>
    <w:p w14:paraId="759DE426">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14:paraId="2286BEAB">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5"/>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993"/>
        <w:gridCol w:w="6376"/>
      </w:tblGrid>
      <w:tr w14:paraId="08801A74">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14:paraId="7E249AF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993" w:type="dxa"/>
            <w:tcBorders>
              <w:top w:val="single" w:color="000000" w:sz="4" w:space="0"/>
              <w:left w:val="nil"/>
              <w:bottom w:val="single" w:color="000000" w:sz="4" w:space="0"/>
              <w:right w:val="single" w:color="000000" w:sz="4" w:space="0"/>
            </w:tcBorders>
          </w:tcPr>
          <w:p w14:paraId="7EF30A38">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376" w:type="dxa"/>
            <w:tcBorders>
              <w:top w:val="single" w:color="000000" w:sz="4" w:space="0"/>
              <w:left w:val="nil"/>
              <w:bottom w:val="single" w:color="000000" w:sz="4" w:space="0"/>
              <w:right w:val="single" w:color="000000" w:sz="4" w:space="0"/>
            </w:tcBorders>
          </w:tcPr>
          <w:p w14:paraId="5D4046F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1D5666BD">
        <w:tblPrEx>
          <w:tblCellMar>
            <w:top w:w="0" w:type="dxa"/>
            <w:left w:w="108" w:type="dxa"/>
            <w:bottom w:w="0" w:type="dxa"/>
            <w:right w:w="108" w:type="dxa"/>
          </w:tblCellMar>
        </w:tblPrEx>
        <w:trPr>
          <w:trHeight w:val="186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FEC0D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993" w:type="dxa"/>
            <w:tcBorders>
              <w:top w:val="single" w:color="000000" w:sz="4" w:space="0"/>
              <w:left w:val="nil"/>
              <w:bottom w:val="single" w:color="000000" w:sz="4" w:space="0"/>
              <w:right w:val="single" w:color="000000" w:sz="4" w:space="0"/>
            </w:tcBorders>
            <w:vAlign w:val="center"/>
          </w:tcPr>
          <w:p w14:paraId="6C3E69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376" w:type="dxa"/>
            <w:tcBorders>
              <w:top w:val="single" w:color="000000" w:sz="4" w:space="0"/>
              <w:left w:val="nil"/>
              <w:bottom w:val="single" w:color="000000" w:sz="4" w:space="0"/>
              <w:right w:val="single" w:color="000000" w:sz="4" w:space="0"/>
            </w:tcBorders>
            <w:vAlign w:val="center"/>
          </w:tcPr>
          <w:p w14:paraId="1CA2AE31">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招标人 ：衡阳公路桥梁建设有限公司</w:t>
            </w:r>
          </w:p>
          <w:p w14:paraId="11632B25">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址：衡阳市蒸湘区解放路1号财富大厦</w:t>
            </w:r>
          </w:p>
          <w:p w14:paraId="77343929">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钟彬</w:t>
            </w:r>
          </w:p>
          <w:p w14:paraId="60CE03A4">
            <w:pPr>
              <w:adjustRightInd w:val="0"/>
              <w:snapToGrid w:val="0"/>
              <w:spacing w:line="56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：18674739020</w:t>
            </w:r>
          </w:p>
        </w:tc>
      </w:tr>
      <w:tr w14:paraId="3A9B91C8">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93011D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993" w:type="dxa"/>
            <w:tcBorders>
              <w:top w:val="single" w:color="000000" w:sz="4" w:space="0"/>
              <w:left w:val="nil"/>
              <w:bottom w:val="single" w:color="000000" w:sz="4" w:space="0"/>
              <w:right w:val="single" w:color="000000" w:sz="4" w:space="0"/>
            </w:tcBorders>
            <w:vAlign w:val="center"/>
          </w:tcPr>
          <w:p w14:paraId="331D357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376" w:type="dxa"/>
            <w:tcBorders>
              <w:top w:val="single" w:color="000000" w:sz="4" w:space="0"/>
              <w:left w:val="nil"/>
              <w:bottom w:val="single" w:color="000000" w:sz="4" w:space="0"/>
              <w:right w:val="single" w:color="000000" w:sz="4" w:space="0"/>
            </w:tcBorders>
            <w:vAlign w:val="center"/>
          </w:tcPr>
          <w:p w14:paraId="140375F6">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2026年-2028年车辆定点维修保养服务</w:t>
            </w:r>
          </w:p>
        </w:tc>
      </w:tr>
      <w:tr w14:paraId="08B76605">
        <w:tblPrEx>
          <w:tblCellMar>
            <w:top w:w="0" w:type="dxa"/>
            <w:left w:w="108" w:type="dxa"/>
            <w:bottom w:w="0" w:type="dxa"/>
            <w:right w:w="108" w:type="dxa"/>
          </w:tblCellMar>
        </w:tblPrEx>
        <w:trPr>
          <w:trHeight w:val="882"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5C2BC6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993" w:type="dxa"/>
            <w:tcBorders>
              <w:top w:val="single" w:color="000000" w:sz="4" w:space="0"/>
              <w:left w:val="nil"/>
              <w:bottom w:val="single" w:color="000000" w:sz="4" w:space="0"/>
              <w:right w:val="single" w:color="000000" w:sz="4" w:space="0"/>
            </w:tcBorders>
            <w:vAlign w:val="center"/>
          </w:tcPr>
          <w:p w14:paraId="0352271F">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376" w:type="dxa"/>
            <w:tcBorders>
              <w:top w:val="single" w:color="000000" w:sz="4" w:space="0"/>
              <w:left w:val="nil"/>
              <w:bottom w:val="single" w:color="000000" w:sz="4" w:space="0"/>
              <w:right w:val="single" w:color="000000" w:sz="4" w:space="0"/>
            </w:tcBorders>
            <w:vAlign w:val="center"/>
          </w:tcPr>
          <w:p w14:paraId="4DAC3B05">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公司车辆维修（含日常维修、综合维修、总成大修）日常保养等</w:t>
            </w:r>
          </w:p>
        </w:tc>
      </w:tr>
      <w:tr w14:paraId="4295C546">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C36075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993" w:type="dxa"/>
            <w:tcBorders>
              <w:top w:val="single" w:color="000000" w:sz="4" w:space="0"/>
              <w:left w:val="nil"/>
              <w:bottom w:val="single" w:color="000000" w:sz="4" w:space="0"/>
              <w:right w:val="single" w:color="000000" w:sz="4" w:space="0"/>
            </w:tcBorders>
            <w:vAlign w:val="center"/>
          </w:tcPr>
          <w:p w14:paraId="36FD8BC2">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376" w:type="dxa"/>
            <w:tcBorders>
              <w:top w:val="single" w:color="000000" w:sz="4" w:space="0"/>
              <w:left w:val="nil"/>
              <w:bottom w:val="single" w:color="000000" w:sz="4" w:space="0"/>
              <w:right w:val="single" w:color="000000" w:sz="4" w:space="0"/>
            </w:tcBorders>
            <w:vAlign w:val="center"/>
          </w:tcPr>
          <w:p w14:paraId="4FFBFA34">
            <w:pPr>
              <w:keepNext w:val="0"/>
              <w:keepLines w:val="0"/>
              <w:pageBreakBefore w:val="0"/>
              <w:kinsoku/>
              <w:wordWrap/>
              <w:overflowPunct/>
              <w:topLinePunct w:val="0"/>
              <w:autoSpaceDE/>
              <w:autoSpaceDN/>
              <w:bidi w:val="0"/>
              <w:adjustRightInd w:val="0"/>
              <w:snapToGrid w:val="0"/>
              <w:spacing w:line="480" w:lineRule="exact"/>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公司自筹</w:t>
            </w:r>
          </w:p>
        </w:tc>
      </w:tr>
      <w:tr w14:paraId="124A1E0C">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B1B468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993" w:type="dxa"/>
            <w:tcBorders>
              <w:top w:val="single" w:color="000000" w:sz="4" w:space="0"/>
              <w:left w:val="nil"/>
              <w:bottom w:val="single" w:color="000000" w:sz="4" w:space="0"/>
              <w:right w:val="single" w:color="000000" w:sz="4" w:space="0"/>
            </w:tcBorders>
            <w:vAlign w:val="center"/>
          </w:tcPr>
          <w:p w14:paraId="1CD3133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376" w:type="dxa"/>
            <w:tcBorders>
              <w:top w:val="single" w:color="000000" w:sz="4" w:space="0"/>
              <w:left w:val="nil"/>
              <w:bottom w:val="single" w:color="000000" w:sz="4" w:space="0"/>
              <w:right w:val="single" w:color="000000" w:sz="4" w:space="0"/>
            </w:tcBorders>
            <w:vAlign w:val="center"/>
          </w:tcPr>
          <w:p w14:paraId="601675A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衡阳公路桥梁建设有限公司车辆</w:t>
            </w:r>
          </w:p>
        </w:tc>
      </w:tr>
      <w:tr w14:paraId="0EFC798C">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FAB672D">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993" w:type="dxa"/>
            <w:tcBorders>
              <w:top w:val="single" w:color="000000" w:sz="4" w:space="0"/>
              <w:left w:val="nil"/>
              <w:bottom w:val="single" w:color="000000" w:sz="4" w:space="0"/>
              <w:right w:val="single" w:color="000000" w:sz="4" w:space="0"/>
            </w:tcBorders>
            <w:vAlign w:val="center"/>
          </w:tcPr>
          <w:p w14:paraId="48CF1AED">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376" w:type="dxa"/>
            <w:tcBorders>
              <w:top w:val="single" w:color="000000" w:sz="4" w:space="0"/>
              <w:left w:val="nil"/>
              <w:bottom w:val="single" w:color="000000" w:sz="4" w:space="0"/>
              <w:right w:val="single" w:color="000000" w:sz="4" w:space="0"/>
            </w:tcBorders>
            <w:vAlign w:val="center"/>
          </w:tcPr>
          <w:p w14:paraId="490420A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2026年11月1日-2028年10月31日</w:t>
            </w:r>
          </w:p>
        </w:tc>
      </w:tr>
      <w:tr w14:paraId="1F774C56">
        <w:tblPrEx>
          <w:tblCellMar>
            <w:top w:w="0" w:type="dxa"/>
            <w:left w:w="108" w:type="dxa"/>
            <w:bottom w:w="0" w:type="dxa"/>
            <w:right w:w="108" w:type="dxa"/>
          </w:tblCellMar>
        </w:tblPrEx>
        <w:trPr>
          <w:trHeight w:val="47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411517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993" w:type="dxa"/>
            <w:tcBorders>
              <w:top w:val="single" w:color="000000" w:sz="4" w:space="0"/>
              <w:left w:val="nil"/>
              <w:bottom w:val="single" w:color="000000" w:sz="4" w:space="0"/>
              <w:right w:val="single" w:color="000000" w:sz="4" w:space="0"/>
            </w:tcBorders>
            <w:vAlign w:val="center"/>
          </w:tcPr>
          <w:p w14:paraId="4EA841B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376" w:type="dxa"/>
            <w:tcBorders>
              <w:top w:val="single" w:color="000000" w:sz="4" w:space="0"/>
              <w:left w:val="nil"/>
              <w:bottom w:val="single" w:color="000000" w:sz="4" w:space="0"/>
              <w:right w:val="single" w:color="000000" w:sz="4" w:space="0"/>
            </w:tcBorders>
            <w:vAlign w:val="center"/>
          </w:tcPr>
          <w:p w14:paraId="2A7FFCF2">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1.投标人须为衡阳公路桥梁建设有限公司诚信服务机构目录库内的法人或其他组织。</w:t>
            </w:r>
          </w:p>
          <w:p w14:paraId="17912DB8">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2.依法取得营业执照，营业执照处于有效期。</w:t>
            </w:r>
          </w:p>
          <w:p w14:paraId="7B772BF9">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3.资质要求：具备二类及以上汽车维修经营资质。</w:t>
            </w:r>
          </w:p>
          <w:p w14:paraId="0788AFA9">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4.业绩要求：</w:t>
            </w:r>
          </w:p>
          <w:p w14:paraId="36F42981">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75348949">
            <w:pPr>
              <w:keepNext w:val="0"/>
              <w:keepLines w:val="0"/>
              <w:pageBreakBefore w:val="0"/>
              <w:widowControl/>
              <w:numPr>
                <w:ilvl w:val="0"/>
                <w:numId w:val="1"/>
              </w:numPr>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项目负责人要求：</w:t>
            </w:r>
          </w:p>
          <w:p w14:paraId="635BD064">
            <w:pPr>
              <w:keepNext w:val="0"/>
              <w:keepLines w:val="0"/>
              <w:pageBreakBefore w:val="0"/>
              <w:widowControl/>
              <w:numPr>
                <w:ilvl w:val="0"/>
                <w:numId w:val="0"/>
              </w:numPr>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7FDE6C52">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14:paraId="627FE56F">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6.信誉要求：近三年内，在经营活动中无不良记录。参选人必须提供“信用中国”（www.creditchina.gov.cn）信用信息共享平台的信用查询截图。参选单位在近三年内与衡阳路桥无诉讼、仲裁、结算纠纷；</w:t>
            </w:r>
          </w:p>
          <w:p w14:paraId="588D72FD">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7.关联要求：参选单位法定代表人（经营者）为同一人或者存在直接控股、管理关系的不同参选人，不得同时参加本次比选。</w:t>
            </w:r>
          </w:p>
          <w:p w14:paraId="1B819E0F">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8.联合体要求：本次比选不接受联合体参加。</w:t>
            </w:r>
          </w:p>
          <w:p w14:paraId="2BBD688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9.增值税要求：</w:t>
            </w:r>
          </w:p>
          <w:p w14:paraId="2D495473">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本次招标的车辆维修保养增值税税率按合同执行。</w:t>
            </w:r>
          </w:p>
          <w:p w14:paraId="1DFAA85D">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color w:val="auto"/>
                <w:spacing w:val="0"/>
                <w:kern w:val="2"/>
                <w:positio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10.其他要求：</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w:t>
            </w:r>
          </w:p>
        </w:tc>
      </w:tr>
      <w:tr w14:paraId="1508C18B">
        <w:tblPrEx>
          <w:tblCellMar>
            <w:top w:w="0" w:type="dxa"/>
            <w:left w:w="108" w:type="dxa"/>
            <w:bottom w:w="0" w:type="dxa"/>
            <w:right w:w="108" w:type="dxa"/>
          </w:tblCellMar>
        </w:tblPrEx>
        <w:trPr>
          <w:trHeight w:val="82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D155C5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993" w:type="dxa"/>
            <w:tcBorders>
              <w:top w:val="single" w:color="000000" w:sz="4" w:space="0"/>
              <w:left w:val="nil"/>
              <w:bottom w:val="single" w:color="000000" w:sz="4" w:space="0"/>
              <w:right w:val="single" w:color="000000" w:sz="4" w:space="0"/>
            </w:tcBorders>
          </w:tcPr>
          <w:p w14:paraId="063CF79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376" w:type="dxa"/>
            <w:tcBorders>
              <w:top w:val="single" w:color="000000" w:sz="4" w:space="0"/>
              <w:left w:val="nil"/>
              <w:bottom w:val="single" w:color="000000" w:sz="4" w:space="0"/>
              <w:right w:val="single" w:color="000000" w:sz="4" w:space="0"/>
            </w:tcBorders>
            <w:vAlign w:val="center"/>
          </w:tcPr>
          <w:p w14:paraId="7B75D5A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开标前24小时</w:t>
            </w:r>
            <w:r>
              <w:rPr>
                <w:rFonts w:hint="eastAsia" w:ascii="仿宋" w:hAnsi="仿宋" w:eastAsia="仿宋" w:cs="仿宋"/>
                <w:color w:val="auto"/>
                <w:kern w:val="0"/>
                <w:sz w:val="24"/>
                <w:highlight w:val="none"/>
                <w:lang w:eastAsia="zh-CN"/>
              </w:rPr>
              <w:t>。</w:t>
            </w:r>
          </w:p>
        </w:tc>
      </w:tr>
      <w:tr w14:paraId="30E04631">
        <w:tblPrEx>
          <w:tblCellMar>
            <w:top w:w="0" w:type="dxa"/>
            <w:left w:w="108" w:type="dxa"/>
            <w:bottom w:w="0" w:type="dxa"/>
            <w:right w:w="108" w:type="dxa"/>
          </w:tblCellMar>
        </w:tblPrEx>
        <w:trPr>
          <w:trHeight w:val="1729"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15C859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993" w:type="dxa"/>
            <w:tcBorders>
              <w:top w:val="single" w:color="000000" w:sz="4" w:space="0"/>
              <w:left w:val="nil"/>
              <w:bottom w:val="single" w:color="000000" w:sz="4" w:space="0"/>
              <w:right w:val="single" w:color="000000" w:sz="4" w:space="0"/>
            </w:tcBorders>
            <w:vAlign w:val="center"/>
          </w:tcPr>
          <w:p w14:paraId="2C1971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376" w:type="dxa"/>
            <w:tcBorders>
              <w:top w:val="single" w:color="000000" w:sz="4" w:space="0"/>
              <w:left w:val="nil"/>
              <w:bottom w:val="single" w:color="000000" w:sz="4" w:space="0"/>
              <w:right w:val="single" w:color="000000" w:sz="4" w:space="0"/>
            </w:tcBorders>
            <w:vAlign w:val="center"/>
          </w:tcPr>
          <w:p w14:paraId="603D9F09">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14:paraId="5F547278">
        <w:tblPrEx>
          <w:tblCellMar>
            <w:top w:w="0" w:type="dxa"/>
            <w:left w:w="108" w:type="dxa"/>
            <w:bottom w:w="0" w:type="dxa"/>
            <w:right w:w="108" w:type="dxa"/>
          </w:tblCellMar>
        </w:tblPrEx>
        <w:trPr>
          <w:trHeight w:val="108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54B8B22">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993" w:type="dxa"/>
            <w:tcBorders>
              <w:top w:val="single" w:color="000000" w:sz="4" w:space="0"/>
              <w:left w:val="nil"/>
              <w:bottom w:val="single" w:color="000000" w:sz="4" w:space="0"/>
              <w:right w:val="single" w:color="000000" w:sz="4" w:space="0"/>
            </w:tcBorders>
            <w:vAlign w:val="center"/>
          </w:tcPr>
          <w:p w14:paraId="19E3F44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376" w:type="dxa"/>
            <w:tcBorders>
              <w:top w:val="single" w:color="000000" w:sz="4" w:space="0"/>
              <w:left w:val="nil"/>
              <w:bottom w:val="single" w:color="000000" w:sz="4" w:space="0"/>
              <w:right w:val="single" w:color="000000" w:sz="4" w:space="0"/>
            </w:tcBorders>
            <w:vAlign w:val="center"/>
          </w:tcPr>
          <w:p w14:paraId="2256BF04">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17BB33DA">
        <w:tblPrEx>
          <w:tblCellMar>
            <w:top w:w="0" w:type="dxa"/>
            <w:left w:w="108" w:type="dxa"/>
            <w:bottom w:w="0" w:type="dxa"/>
            <w:right w:w="108" w:type="dxa"/>
          </w:tblCellMar>
        </w:tblPrEx>
        <w:trPr>
          <w:trHeight w:val="663"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CCB03C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993" w:type="dxa"/>
            <w:tcBorders>
              <w:top w:val="single" w:color="000000" w:sz="4" w:space="0"/>
              <w:left w:val="nil"/>
              <w:bottom w:val="single" w:color="000000" w:sz="4" w:space="0"/>
              <w:right w:val="single" w:color="000000" w:sz="4" w:space="0"/>
            </w:tcBorders>
            <w:vAlign w:val="center"/>
          </w:tcPr>
          <w:p w14:paraId="092BB39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376" w:type="dxa"/>
            <w:tcBorders>
              <w:top w:val="single" w:color="000000" w:sz="4" w:space="0"/>
              <w:left w:val="nil"/>
              <w:bottom w:val="single" w:color="000000" w:sz="4" w:space="0"/>
              <w:right w:val="single" w:color="000000" w:sz="4" w:space="0"/>
            </w:tcBorders>
            <w:vAlign w:val="center"/>
          </w:tcPr>
          <w:p w14:paraId="4206726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245B7CDE">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E5E170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993" w:type="dxa"/>
            <w:tcBorders>
              <w:top w:val="single" w:color="000000" w:sz="4" w:space="0"/>
              <w:left w:val="nil"/>
              <w:bottom w:val="single" w:color="000000" w:sz="4" w:space="0"/>
              <w:right w:val="single" w:color="000000" w:sz="4" w:space="0"/>
            </w:tcBorders>
            <w:vAlign w:val="center"/>
          </w:tcPr>
          <w:p w14:paraId="4EC2315B">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14:paraId="4315695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376" w:type="dxa"/>
            <w:tcBorders>
              <w:top w:val="single" w:color="000000" w:sz="4" w:space="0"/>
              <w:left w:val="nil"/>
              <w:bottom w:val="single" w:color="000000" w:sz="4" w:space="0"/>
              <w:right w:val="single" w:color="000000" w:sz="4" w:space="0"/>
            </w:tcBorders>
            <w:vAlign w:val="center"/>
          </w:tcPr>
          <w:p w14:paraId="35384133">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正本1份，副本2份。电子文档1份 （电子文件内容为参选文件的扫描件，载体为U盘）。</w:t>
            </w:r>
          </w:p>
        </w:tc>
      </w:tr>
      <w:tr w14:paraId="7911F002">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A64F55">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993" w:type="dxa"/>
            <w:tcBorders>
              <w:top w:val="single" w:color="000000" w:sz="4" w:space="0"/>
              <w:left w:val="nil"/>
              <w:bottom w:val="single" w:color="000000" w:sz="4" w:space="0"/>
              <w:right w:val="single" w:color="000000" w:sz="4" w:space="0"/>
            </w:tcBorders>
            <w:vAlign w:val="center"/>
          </w:tcPr>
          <w:p w14:paraId="3DCBED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376" w:type="dxa"/>
            <w:tcBorders>
              <w:top w:val="single" w:color="000000" w:sz="4" w:space="0"/>
              <w:left w:val="nil"/>
              <w:bottom w:val="single" w:color="000000" w:sz="4" w:space="0"/>
              <w:right w:val="single" w:color="000000" w:sz="4" w:space="0"/>
            </w:tcBorders>
            <w:vAlign w:val="center"/>
          </w:tcPr>
          <w:p w14:paraId="227F2F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14:paraId="13BCD3DA">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462860">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993" w:type="dxa"/>
            <w:tcBorders>
              <w:top w:val="single" w:color="000000" w:sz="4" w:space="0"/>
              <w:left w:val="nil"/>
              <w:bottom w:val="single" w:color="000000" w:sz="4" w:space="0"/>
              <w:right w:val="single" w:color="000000" w:sz="4" w:space="0"/>
            </w:tcBorders>
            <w:vAlign w:val="center"/>
          </w:tcPr>
          <w:p w14:paraId="424752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14:paraId="4E4FFB9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376" w:type="dxa"/>
            <w:tcBorders>
              <w:top w:val="single" w:color="000000" w:sz="4" w:space="0"/>
              <w:left w:val="nil"/>
              <w:bottom w:val="single" w:color="000000" w:sz="4" w:space="0"/>
              <w:right w:val="single" w:color="000000" w:sz="4" w:space="0"/>
            </w:tcBorders>
            <w:vAlign w:val="center"/>
          </w:tcPr>
          <w:p w14:paraId="250AD5ED">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14:paraId="6062B31A">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14:paraId="2CDC7103">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14:paraId="476B392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8000  </w:t>
            </w:r>
            <w:r>
              <w:rPr>
                <w:rFonts w:hint="eastAsia" w:ascii="仿宋" w:hAnsi="仿宋" w:eastAsia="仿宋" w:cs="仿宋"/>
                <w:color w:val="auto"/>
                <w:kern w:val="0"/>
                <w:sz w:val="24"/>
                <w:szCs w:val="24"/>
                <w:highlight w:val="none"/>
                <w:lang w:val="en-US" w:eastAsia="zh-CN"/>
              </w:rPr>
              <w:t>元人民币。</w:t>
            </w:r>
          </w:p>
          <w:p w14:paraId="729144F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14:paraId="46FBF118">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14:paraId="265DB24E">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户  名：衡阳公路桥梁建设有限公司</w:t>
            </w:r>
          </w:p>
          <w:p w14:paraId="238CBCAF">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开户行：中国银行衡阳分行营业部</w:t>
            </w:r>
          </w:p>
          <w:p w14:paraId="00830B0B">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号：5846 5735 2569</w:t>
            </w:r>
          </w:p>
          <w:p w14:paraId="5865E569">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14:paraId="1D5E13E0">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14:paraId="5BB851C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14:paraId="61E688E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14:paraId="710B37DF">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31493E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993" w:type="dxa"/>
            <w:tcBorders>
              <w:top w:val="single" w:color="000000" w:sz="4" w:space="0"/>
              <w:left w:val="nil"/>
              <w:bottom w:val="single" w:color="000000" w:sz="4" w:space="0"/>
              <w:right w:val="single" w:color="000000" w:sz="4" w:space="0"/>
            </w:tcBorders>
            <w:vAlign w:val="center"/>
          </w:tcPr>
          <w:p w14:paraId="058EE74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376" w:type="dxa"/>
            <w:tcBorders>
              <w:top w:val="single" w:color="000000" w:sz="4" w:space="0"/>
              <w:left w:val="nil"/>
              <w:bottom w:val="single" w:color="000000" w:sz="4" w:space="0"/>
              <w:right w:val="single" w:color="000000" w:sz="4" w:space="0"/>
            </w:tcBorders>
            <w:vAlign w:val="center"/>
          </w:tcPr>
          <w:p w14:paraId="75C68A20">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缴纳，履约保证金采用现金或银行保函。</w:t>
            </w:r>
          </w:p>
        </w:tc>
      </w:tr>
      <w:tr w14:paraId="27BB9A79">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2A1E52F">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993" w:type="dxa"/>
            <w:tcBorders>
              <w:top w:val="single" w:color="000000" w:sz="4" w:space="0"/>
              <w:left w:val="nil"/>
              <w:bottom w:val="single" w:color="000000" w:sz="4" w:space="0"/>
              <w:right w:val="single" w:color="000000" w:sz="4" w:space="0"/>
            </w:tcBorders>
            <w:vAlign w:val="center"/>
          </w:tcPr>
          <w:p w14:paraId="216FF4A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376" w:type="dxa"/>
            <w:tcBorders>
              <w:top w:val="single" w:color="000000" w:sz="4" w:space="0"/>
              <w:left w:val="nil"/>
              <w:bottom w:val="single" w:color="000000" w:sz="4" w:space="0"/>
              <w:right w:val="single" w:color="000000" w:sz="4" w:space="0"/>
            </w:tcBorders>
            <w:vAlign w:val="center"/>
          </w:tcPr>
          <w:p w14:paraId="31F6119B">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最低投标价法</w:t>
            </w:r>
          </w:p>
        </w:tc>
      </w:tr>
      <w:tr w14:paraId="392E83A1">
        <w:tblPrEx>
          <w:tblCellMar>
            <w:top w:w="0" w:type="dxa"/>
            <w:left w:w="108" w:type="dxa"/>
            <w:bottom w:w="0" w:type="dxa"/>
            <w:right w:w="108" w:type="dxa"/>
          </w:tblCellMar>
        </w:tblPrEx>
        <w:trPr>
          <w:trHeight w:val="119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5CC7F8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993" w:type="dxa"/>
            <w:tcBorders>
              <w:top w:val="single" w:color="000000" w:sz="4" w:space="0"/>
              <w:left w:val="nil"/>
              <w:bottom w:val="single" w:color="000000" w:sz="4" w:space="0"/>
              <w:right w:val="single" w:color="000000" w:sz="4" w:space="0"/>
            </w:tcBorders>
            <w:vAlign w:val="center"/>
          </w:tcPr>
          <w:p w14:paraId="4C32BD1C">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14:paraId="409650D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376" w:type="dxa"/>
            <w:tcBorders>
              <w:top w:val="single" w:color="000000" w:sz="4" w:space="0"/>
              <w:left w:val="nil"/>
              <w:bottom w:val="single" w:color="000000" w:sz="4" w:space="0"/>
              <w:right w:val="single" w:color="000000" w:sz="4" w:space="0"/>
            </w:tcBorders>
            <w:vAlign w:val="center"/>
          </w:tcPr>
          <w:tbl>
            <w:tblPr>
              <w:tblStyle w:val="15"/>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6887"/>
            </w:tblGrid>
            <w:tr w14:paraId="746A1654">
              <w:tblPrEx>
                <w:tblCellMar>
                  <w:top w:w="0" w:type="dxa"/>
                  <w:left w:w="108" w:type="dxa"/>
                  <w:bottom w:w="0" w:type="dxa"/>
                  <w:right w:w="108" w:type="dxa"/>
                </w:tblCellMar>
              </w:tblPrEx>
              <w:trPr>
                <w:trHeight w:val="1154" w:hRule="atLeast"/>
              </w:trPr>
              <w:tc>
                <w:tcPr>
                  <w:tcW w:w="6887" w:type="dxa"/>
                  <w:tcBorders>
                    <w:top w:val="single" w:color="000000" w:sz="4" w:space="0"/>
                    <w:left w:val="nil"/>
                    <w:bottom w:val="single" w:color="000000" w:sz="4" w:space="0"/>
                    <w:right w:val="single" w:color="000000" w:sz="4" w:space="0"/>
                  </w:tcBorders>
                  <w:vAlign w:val="center"/>
                </w:tcPr>
                <w:p w14:paraId="11521D98">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本项目采用“单价（不含税）统一折扣率”报价，最高投标限价（折扣率）为100%。投标人报价折扣率超过100%的，其投标将被否决。</w:t>
                  </w:r>
                </w:p>
                <w:p w14:paraId="6AF1E124">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注： 预估合同金额仅作为本次比选的参考，最终结算金额以实际维修产生数量*单价（不含税）*中标折扣率</w:t>
                  </w:r>
                  <w:r>
                    <w:rPr>
                      <w:rFonts w:hint="eastAsia" w:ascii="仿宋" w:hAnsi="仿宋" w:eastAsia="仿宋" w:cs="仿宋"/>
                      <w:color w:val="auto"/>
                      <w:spacing w:val="0"/>
                      <w:position w:val="0"/>
                      <w:sz w:val="28"/>
                      <w:szCs w:val="28"/>
                      <w:highlight w:val="none"/>
                      <w:lang w:val="en-US" w:eastAsia="zh-CN"/>
                    </w:rPr>
                    <w:t>*</w:t>
                  </w:r>
                  <w:r>
                    <w:rPr>
                      <w:rFonts w:hint="eastAsia" w:ascii="仿宋" w:hAnsi="仿宋" w:eastAsia="仿宋" w:cs="仿宋"/>
                      <w:color w:val="auto"/>
                      <w:kern w:val="0"/>
                      <w:sz w:val="24"/>
                      <w:szCs w:val="24"/>
                      <w:highlight w:val="none"/>
                      <w:lang w:val="en-US" w:eastAsia="zh-CN" w:bidi="ar-SA"/>
                    </w:rPr>
                    <w:t>（1+税率）计算。</w:t>
                  </w:r>
                </w:p>
              </w:tc>
            </w:tr>
          </w:tbl>
          <w:p w14:paraId="2B76236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p>
        </w:tc>
      </w:tr>
      <w:tr w14:paraId="14FFCDA1">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71826C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993" w:type="dxa"/>
            <w:tcBorders>
              <w:top w:val="single" w:color="000000" w:sz="4" w:space="0"/>
              <w:left w:val="nil"/>
              <w:bottom w:val="single" w:color="000000" w:sz="4" w:space="0"/>
              <w:right w:val="single" w:color="000000" w:sz="4" w:space="0"/>
            </w:tcBorders>
            <w:vAlign w:val="center"/>
          </w:tcPr>
          <w:p w14:paraId="07918D0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评标小组    </w:t>
            </w:r>
            <w:r>
              <w:rPr>
                <w:rFonts w:hint="eastAsia" w:ascii="仿宋" w:hAnsi="仿宋" w:eastAsia="仿宋" w:cs="仿宋"/>
                <w:color w:val="auto"/>
                <w:kern w:val="0"/>
                <w:sz w:val="24"/>
                <w:szCs w:val="24"/>
                <w:highlight w:val="none"/>
              </w:rPr>
              <w:t>的组建</w:t>
            </w:r>
          </w:p>
        </w:tc>
        <w:tc>
          <w:tcPr>
            <w:tcW w:w="6376" w:type="dxa"/>
            <w:tcBorders>
              <w:top w:val="single" w:color="000000" w:sz="4" w:space="0"/>
              <w:left w:val="nil"/>
              <w:bottom w:val="single" w:color="000000" w:sz="4" w:space="0"/>
              <w:right w:val="single" w:color="000000" w:sz="4" w:space="0"/>
            </w:tcBorders>
            <w:vAlign w:val="center"/>
          </w:tcPr>
          <w:p w14:paraId="56109F56">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14:paraId="766F72F6">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0A5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993" w:type="dxa"/>
            <w:tcBorders>
              <w:top w:val="single" w:color="000000" w:sz="4" w:space="0"/>
              <w:left w:val="nil"/>
              <w:bottom w:val="single" w:color="000000" w:sz="4" w:space="0"/>
              <w:right w:val="single" w:color="000000" w:sz="4" w:space="0"/>
            </w:tcBorders>
            <w:shd w:val="clear" w:color="auto" w:fill="auto"/>
            <w:vAlign w:val="center"/>
          </w:tcPr>
          <w:p w14:paraId="262ECE53">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376" w:type="dxa"/>
            <w:tcBorders>
              <w:top w:val="single" w:color="000000" w:sz="4" w:space="0"/>
              <w:left w:val="nil"/>
              <w:bottom w:val="single" w:color="000000" w:sz="4" w:space="0"/>
              <w:right w:val="single" w:color="000000" w:sz="4" w:space="0"/>
            </w:tcBorders>
            <w:shd w:val="clear" w:color="auto" w:fill="auto"/>
            <w:vAlign w:val="center"/>
          </w:tcPr>
          <w:p w14:paraId="0A35F69C">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衡阳市国有资产投资控股集团有限公司官方网（www.hxamc.com）及衡阳公路桥梁建设有限公司官方网</w:t>
            </w:r>
            <w:r>
              <w:rPr>
                <w:rFonts w:hint="eastAsia" w:ascii="仿宋" w:hAnsi="仿宋" w:eastAsia="仿宋" w:cs="仿宋"/>
                <w:color w:val="auto"/>
                <w:kern w:val="0"/>
                <w:sz w:val="24"/>
                <w:szCs w:val="24"/>
                <w:highlight w:val="none"/>
              </w:rPr>
              <w:t>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.com）予以公示。</w:t>
            </w:r>
          </w:p>
        </w:tc>
      </w:tr>
    </w:tbl>
    <w:p w14:paraId="57C3CCE1">
      <w:pPr>
        <w:widowControl/>
        <w:numPr>
          <w:ilvl w:val="0"/>
          <w:numId w:val="0"/>
        </w:numPr>
        <w:spacing w:line="480" w:lineRule="exact"/>
        <w:ind w:firstLine="703" w:firstLineChars="200"/>
        <w:jc w:val="left"/>
        <w:outlineLvl w:val="9"/>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1.</w:t>
      </w:r>
      <w:r>
        <w:rPr>
          <w:rFonts w:hint="eastAsia" w:ascii="黑体" w:hAnsi="黑体" w:eastAsia="黑体" w:cs="黑体"/>
          <w:b/>
          <w:color w:val="auto"/>
          <w:spacing w:val="15"/>
          <w:kern w:val="0"/>
          <w:sz w:val="32"/>
          <w:szCs w:val="32"/>
          <w:highlight w:val="none"/>
        </w:rPr>
        <w:t>比选保密，违者应对由此造成的后果承担法律责任</w:t>
      </w:r>
    </w:p>
    <w:p w14:paraId="492DB845">
      <w:pPr>
        <w:widowControl/>
        <w:spacing w:line="480" w:lineRule="exact"/>
        <w:ind w:firstLine="560" w:firstLineChars="200"/>
        <w:jc w:val="left"/>
        <w:outlineLvl w:val="9"/>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lang w:val="en-US" w:eastAsia="zh-CN"/>
        </w:rPr>
        <w:t>1.1</w:t>
      </w: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14:paraId="32399D7D">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2.</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362954BE">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2.1投标人应仔细阅读比选文件中的所有内容，按照比选文件及要求，详细编制投标文件，并保证投标文件的正确性和真实性。</w:t>
      </w:r>
    </w:p>
    <w:p w14:paraId="35B904AA">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2.2投标人获取比选文件后，应仔细检查比选文件中的所有内容，如有残缺等问题，应及时向采购人提出，否则，由此引起的费用由投标人自行承担。</w:t>
      </w:r>
    </w:p>
    <w:p w14:paraId="5A269BCE">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2.3不按比选文件要求提供的投标文件将被拒绝。</w:t>
      </w:r>
    </w:p>
    <w:p w14:paraId="7CD3CD4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14:paraId="74753D4A">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14:paraId="50BB45D1">
      <w:pPr>
        <w:keepNext w:val="0"/>
        <w:keepLines w:val="0"/>
        <w:pageBreakBefore w:val="0"/>
        <w:widowControl/>
        <w:kinsoku/>
        <w:wordWrap/>
        <w:overflowPunct/>
        <w:topLinePunct w:val="0"/>
        <w:autoSpaceDE/>
        <w:autoSpaceDN/>
        <w:bidi w:val="0"/>
        <w:spacing w:line="48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2.6原则上，本项目比选相关事宜（包括投标、质疑、投诉等事项）仅能委托同一人办理，不可随意更换委托人员，特殊情况须报采购人同意。</w:t>
      </w:r>
    </w:p>
    <w:p w14:paraId="05495ECE">
      <w:pPr>
        <w:widowControl/>
        <w:spacing w:line="480" w:lineRule="exact"/>
        <w:ind w:firstLine="643"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黑体" w:hAnsi="黑体" w:eastAsia="黑体" w:cs="黑体"/>
          <w:b/>
          <w:bCs/>
          <w:color w:val="auto"/>
          <w:sz w:val="32"/>
          <w:szCs w:val="32"/>
          <w:highlight w:val="none"/>
          <w:lang w:val="en-US" w:eastAsia="zh-CN"/>
        </w:rPr>
        <w:t>3.</w:t>
      </w:r>
      <w:r>
        <w:rPr>
          <w:rFonts w:hint="eastAsia" w:ascii="黑体" w:hAnsi="黑体" w:eastAsia="黑体" w:cs="黑体"/>
          <w:b/>
          <w:bCs/>
          <w:color w:val="auto"/>
          <w:sz w:val="32"/>
          <w:szCs w:val="32"/>
          <w:highlight w:val="none"/>
        </w:rPr>
        <w:t>投标保证金</w:t>
      </w:r>
    </w:p>
    <w:p w14:paraId="3C817048">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3.1有下列情形之一的，投标保证金不予退还，采购人有权向出具保函的银行或担保公司或保险公司提出索赔：</w:t>
      </w:r>
    </w:p>
    <w:p w14:paraId="21B391FB">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4B2E85DD">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10FDE8AA">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797E1B58">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（4）投标人在投标截止后撤销投标文件的；</w:t>
      </w:r>
    </w:p>
    <w:p w14:paraId="35328FF4">
      <w:pPr>
        <w:keepNext w:val="0"/>
        <w:keepLines w:val="0"/>
        <w:pageBreakBefore w:val="0"/>
        <w:widowControl/>
        <w:kinsoku/>
        <w:wordWrap/>
        <w:overflowPunct/>
        <w:topLinePunct w:val="0"/>
        <w:autoSpaceDE/>
        <w:autoSpaceDN/>
        <w:bidi w:val="0"/>
        <w:spacing w:line="480" w:lineRule="exact"/>
        <w:ind w:firstLine="560" w:firstLineChars="200"/>
        <w:jc w:val="both"/>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14:paraId="54E624D7">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4.重新比选</w:t>
      </w:r>
    </w:p>
    <w:p w14:paraId="7B33EFAB">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 xml:space="preserve">4.1有下列情形之一的，采购人应当重新比选：  </w:t>
      </w:r>
    </w:p>
    <w:p w14:paraId="67691927">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（1）通过身份核验及投标保证金核查的投标人少于三个的；</w:t>
      </w:r>
    </w:p>
    <w:p w14:paraId="753A0423">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（2）成功提交投标文件的投标人少于三个的；</w:t>
      </w:r>
    </w:p>
    <w:p w14:paraId="3057E2AC">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 xml:space="preserve">（3）所有投标均被否决的； </w:t>
      </w:r>
    </w:p>
    <w:p w14:paraId="3CFA52FE">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采购人重新比选后，再次发生上述情形之一的，采购人可不再进行比选。</w:t>
      </w:r>
    </w:p>
    <w:p w14:paraId="544C1107">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5.违规情形</w:t>
      </w:r>
    </w:p>
    <w:p w14:paraId="6C9B3B58">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5.1有下列情形之一的，属于投标人相互串通投标：</w:t>
      </w:r>
    </w:p>
    <w:p w14:paraId="36380489">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（1）投标人之间协商投标报价等投标文件的实质性内容；</w:t>
      </w:r>
    </w:p>
    <w:p w14:paraId="66D192E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（2）投标人之间约定中标人;</w:t>
      </w:r>
    </w:p>
    <w:p w14:paraId="026A0B4C">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（3）投标人之间约定部分投标人放弃投标或者中标;</w:t>
      </w:r>
    </w:p>
    <w:p w14:paraId="11DF02F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（4）属于同一集团、协会、商会等组织成员的投标人按照该组织要求协同投标；</w:t>
      </w:r>
    </w:p>
    <w:p w14:paraId="663286D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（5）投标人之间为谋取中标或者排斥特定投标人而采取的其他联合行动。</w:t>
      </w:r>
    </w:p>
    <w:p w14:paraId="0A0539A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5.2有下列情形之一的，视为投标人相互串通投标：</w:t>
      </w:r>
    </w:p>
    <w:p w14:paraId="7B24E31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（1）不同投标人的投标文件由同一单位或者个人编制；</w:t>
      </w:r>
    </w:p>
    <w:p w14:paraId="2EAF28AE">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（2）不同投标人委托同一单位或者个人办理投标事宜;</w:t>
      </w:r>
    </w:p>
    <w:p w14:paraId="4229EE9B">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（3）不同投标人的投标文件载明的项目管理成员为同一人;</w:t>
      </w:r>
    </w:p>
    <w:p w14:paraId="7C261F8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（4）不同投标人的投标文件异常一致或者投标报价呈规律性差异；</w:t>
      </w:r>
    </w:p>
    <w:p w14:paraId="45BCCC5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（5）不同投标人的投标文件相互混装；</w:t>
      </w:r>
    </w:p>
    <w:p w14:paraId="6B12FD5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（6）不同投标人的投标保证金从同一单位或者个人的账户转出。</w:t>
      </w:r>
    </w:p>
    <w:p w14:paraId="2AB89037">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5.3有下列情形之一的，属于采购人与投标人串通投标：</w:t>
      </w:r>
    </w:p>
    <w:p w14:paraId="1B0227A5">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（1）采购人在开标前开启投标文件并将有关信息泄露给其他投标人；</w:t>
      </w:r>
    </w:p>
    <w:p w14:paraId="34C99AC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（2）采购人直接或者间接向投标人泄露标底、评标委员会成员等信息;</w:t>
      </w:r>
    </w:p>
    <w:p w14:paraId="6B3AE517">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（3）采购人明示或者暗示投标人压低或者抬高投标报价;</w:t>
      </w:r>
    </w:p>
    <w:p w14:paraId="0957EFF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（4）采购人授意投标人撤换、修改投标文件；</w:t>
      </w:r>
    </w:p>
    <w:p w14:paraId="0C73C8B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（5）采购人明示或者暗示投标人为特定投标人中标提供方便;</w:t>
      </w:r>
    </w:p>
    <w:p w14:paraId="10A77788">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（6）采购人与投标人为谋求特定投标人中标而采取的其他串通行为。</w:t>
      </w:r>
    </w:p>
    <w:p w14:paraId="2E70C055">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5.4使用通过受让或者租借等方式获取的资格、资质证书投标的，属于以他人名义投标。</w:t>
      </w:r>
    </w:p>
    <w:p w14:paraId="427430E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5.5投标人有下列情形之一的，属于弄虚作假的行为： </w:t>
      </w:r>
    </w:p>
    <w:p w14:paraId="5807084A">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75610B6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42347200">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4A7F7AFA">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003052A7">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5431D457">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存在上述违规情形的，投标保证金不予退还，同时其投标无效，并将违规单位拉入衡阳国投黑名单，禁止其3年内参与衡阳国投内部比选、抽签、诚信服务机构目录库入库等内部招采活动。</w:t>
      </w:r>
    </w:p>
    <w:p w14:paraId="3C7D2DB5">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color w:val="auto"/>
          <w:spacing w:val="15"/>
          <w:kern w:val="0"/>
          <w:sz w:val="28"/>
          <w:szCs w:val="28"/>
          <w:highlight w:val="none"/>
          <w:lang w:val="en-US" w:eastAsia="zh-CN"/>
        </w:rPr>
        <w:t>其他未尽事宜可比照公开招标及政府采购相关规定酌情进行处理。</w:t>
      </w:r>
    </w:p>
    <w:p w14:paraId="4D0AFEF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62FB91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26363B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020DC5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004E1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75354F5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9C64BE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8E63C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24235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E4DDB9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6461D1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FB2154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76BC938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119ABE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CAB40B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8AB796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17D616E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D64A0B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27A1F6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17D3636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85A674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F86533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8D7CB2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17F13EA">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color w:val="auto"/>
          <w:kern w:val="44"/>
          <w:sz w:val="44"/>
          <w:szCs w:val="44"/>
          <w:highlight w:val="none"/>
          <w:lang w:val="en-US" w:eastAsia="zh-CN" w:bidi="ar-SA"/>
        </w:rPr>
      </w:pPr>
    </w:p>
    <w:p w14:paraId="22EF51B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AFD7CB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7F20C64">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3080" w:firstLineChars="700"/>
        <w:jc w:val="both"/>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第三章  参选文件要求</w:t>
      </w:r>
    </w:p>
    <w:p w14:paraId="1E4BA526">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14:paraId="65E43DB7">
      <w:pPr>
        <w:widowControl/>
        <w:spacing w:line="480" w:lineRule="exact"/>
        <w:ind w:firstLine="643" w:firstLineChars="200"/>
        <w:jc w:val="left"/>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1.参选文件</w:t>
      </w:r>
      <w:r>
        <w:rPr>
          <w:rFonts w:hint="eastAsia" w:ascii="黑体" w:hAnsi="黑体" w:eastAsia="黑体" w:cs="黑体"/>
          <w:b/>
          <w:bCs/>
          <w:color w:val="auto"/>
          <w:sz w:val="32"/>
          <w:szCs w:val="32"/>
          <w:highlight w:val="none"/>
        </w:rPr>
        <w:t>编制主要内容及格式</w:t>
      </w:r>
    </w:p>
    <w:p w14:paraId="0DAC705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1.1</w:t>
      </w:r>
      <w:r>
        <w:rPr>
          <w:rFonts w:hint="eastAsia" w:ascii="仿宋" w:hAnsi="仿宋" w:eastAsia="仿宋"/>
          <w:color w:val="auto"/>
          <w:spacing w:val="15"/>
          <w:kern w:val="0"/>
          <w:sz w:val="28"/>
          <w:szCs w:val="28"/>
          <w:highlight w:val="none"/>
        </w:rPr>
        <w:t>比选函（按附件1格式）</w:t>
      </w:r>
    </w:p>
    <w:p w14:paraId="382A7DF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1.2</w:t>
      </w:r>
      <w:r>
        <w:rPr>
          <w:rFonts w:hint="eastAsia" w:ascii="仿宋" w:hAnsi="仿宋" w:eastAsia="仿宋"/>
          <w:color w:val="auto"/>
          <w:spacing w:val="15"/>
          <w:kern w:val="0"/>
          <w:sz w:val="28"/>
          <w:szCs w:val="28"/>
          <w:highlight w:val="none"/>
        </w:rPr>
        <w:t>承诺函（按附件2格式）</w:t>
      </w:r>
    </w:p>
    <w:p w14:paraId="2FDABF1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1.3</w:t>
      </w:r>
      <w:r>
        <w:rPr>
          <w:rFonts w:hint="eastAsia" w:ascii="仿宋" w:hAnsi="仿宋" w:eastAsia="仿宋"/>
          <w:color w:val="auto"/>
          <w:spacing w:val="15"/>
          <w:kern w:val="0"/>
          <w:sz w:val="28"/>
          <w:szCs w:val="28"/>
          <w:highlight w:val="none"/>
          <w:lang w:eastAsia="zh-CN"/>
        </w:rPr>
        <w:t>法定代表人（经营者）</w:t>
      </w:r>
      <w:r>
        <w:rPr>
          <w:rFonts w:hint="eastAsia" w:ascii="仿宋" w:hAnsi="仿宋" w:eastAsia="仿宋"/>
          <w:color w:val="auto"/>
          <w:spacing w:val="15"/>
          <w:kern w:val="0"/>
          <w:sz w:val="28"/>
          <w:szCs w:val="28"/>
          <w:highlight w:val="none"/>
        </w:rPr>
        <w:t>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14:paraId="7398270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1.4</w:t>
      </w:r>
      <w:r>
        <w:rPr>
          <w:rFonts w:hint="eastAsia" w:ascii="仿宋" w:hAnsi="仿宋" w:eastAsia="仿宋"/>
          <w:color w:val="auto"/>
          <w:spacing w:val="15"/>
          <w:kern w:val="0"/>
          <w:sz w:val="28"/>
          <w:szCs w:val="28"/>
          <w:highlight w:val="none"/>
          <w:lang w:eastAsia="zh-CN"/>
        </w:rPr>
        <w:t>法定代表人（经营者）</w:t>
      </w:r>
      <w:r>
        <w:rPr>
          <w:rFonts w:hint="eastAsia" w:ascii="仿宋" w:hAnsi="仿宋" w:eastAsia="仿宋"/>
          <w:color w:val="auto"/>
          <w:spacing w:val="15"/>
          <w:kern w:val="0"/>
          <w:sz w:val="28"/>
          <w:szCs w:val="28"/>
          <w:highlight w:val="none"/>
        </w:rPr>
        <w:t>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14:paraId="15057C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14:paraId="4A4B472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14:paraId="05707F5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（1）营业执照复印件，并加盖参选人公章。</w:t>
      </w:r>
    </w:p>
    <w:p w14:paraId="765B551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（2）由交通运输局备案的《机动车维修经营备案表》复印件，并加盖参选人公章。</w:t>
      </w:r>
    </w:p>
    <w:p w14:paraId="06D1F74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（3）安全许可证复印件，并加盖参选人公章。</w:t>
      </w:r>
      <w:r>
        <w:rPr>
          <w:rFonts w:hint="eastAsia" w:ascii="仿宋" w:hAnsi="仿宋" w:eastAsia="仿宋" w:cs="仿宋"/>
          <w:color w:val="auto"/>
          <w:spacing w:val="15"/>
          <w:kern w:val="0"/>
          <w:sz w:val="28"/>
          <w:szCs w:val="28"/>
          <w:highlight w:val="none"/>
        </w:rPr>
        <w:t>（不提供）</w:t>
      </w:r>
    </w:p>
    <w:p w14:paraId="7DD5B9A3">
      <w:pPr>
        <w:keepNext w:val="0"/>
        <w:keepLines w:val="0"/>
        <w:pageBreakBefore w:val="0"/>
        <w:kinsoku/>
        <w:wordWrap/>
        <w:overflowPunct/>
        <w:topLinePunct w:val="0"/>
        <w:autoSpaceDE/>
        <w:autoSpaceDN/>
        <w:bidi w:val="0"/>
        <w:adjustRightInd w:val="0"/>
        <w:snapToGrid w:val="0"/>
        <w:spacing w:line="560" w:lineRule="exact"/>
        <w:ind w:firstLine="620" w:firstLineChars="200"/>
        <w:jc w:val="lef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（4）业绩：（不提供）</w:t>
      </w:r>
    </w:p>
    <w:p w14:paraId="0D238617">
      <w:pPr>
        <w:keepNext w:val="0"/>
        <w:keepLines w:val="0"/>
        <w:pageBreakBefore w:val="0"/>
        <w:kinsoku/>
        <w:wordWrap/>
        <w:overflowPunct/>
        <w:topLinePunct w:val="0"/>
        <w:autoSpaceDE/>
        <w:autoSpaceDN/>
        <w:bidi w:val="0"/>
        <w:adjustRightInd w:val="0"/>
        <w:snapToGrid w:val="0"/>
        <w:spacing w:line="560" w:lineRule="exact"/>
        <w:ind w:firstLine="620" w:firstLineChars="200"/>
        <w:jc w:val="left"/>
        <w:outlineLvl w:val="9"/>
        <w:rPr>
          <w:rFonts w:hint="default" w:ascii="仿宋" w:hAnsi="仿宋" w:eastAsia="仿宋" w:cs="仿宋"/>
          <w:color w:val="auto"/>
          <w:spacing w:val="15"/>
          <w:kern w:val="0"/>
          <w:sz w:val="28"/>
          <w:szCs w:val="28"/>
          <w:highlight w:val="none"/>
          <w:lang w:val="en-US" w:eastAsia="zh-CN"/>
        </w:rPr>
      </w:pPr>
    </w:p>
    <w:p w14:paraId="053F2EE4">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（5）拟任本项目负责人</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（证书或职称或执业资格等）复印件及社保证明，并加盖</w:t>
      </w:r>
      <w:r>
        <w:rPr>
          <w:rFonts w:hint="default" w:ascii="仿宋" w:hAnsi="仿宋" w:eastAsia="仿宋" w:cs="仿宋"/>
          <w:color w:val="auto"/>
          <w:spacing w:val="0"/>
          <w:position w:val="0"/>
          <w:sz w:val="28"/>
          <w:szCs w:val="28"/>
          <w:highlight w:val="none"/>
          <w:u w:val="none"/>
          <w:lang w:eastAsia="zh-CN"/>
        </w:rPr>
        <w:t>参选单位</w:t>
      </w:r>
      <w:r>
        <w:rPr>
          <w:rFonts w:hint="eastAsia" w:ascii="仿宋" w:hAnsi="仿宋" w:eastAsia="仿宋" w:cs="仿宋"/>
          <w:color w:val="auto"/>
          <w:spacing w:val="0"/>
          <w:position w:val="0"/>
          <w:sz w:val="28"/>
          <w:szCs w:val="28"/>
          <w:highlight w:val="none"/>
          <w:u w:val="none"/>
          <w:lang w:val="en-US" w:eastAsia="zh-CN"/>
        </w:rPr>
        <w:t>公章。</w:t>
      </w:r>
      <w:r>
        <w:rPr>
          <w:rFonts w:hint="eastAsia" w:ascii="仿宋" w:hAnsi="仿宋" w:eastAsia="仿宋" w:cs="仿宋"/>
          <w:color w:val="auto"/>
          <w:spacing w:val="15"/>
          <w:kern w:val="0"/>
          <w:sz w:val="28"/>
          <w:szCs w:val="28"/>
          <w:highlight w:val="none"/>
        </w:rPr>
        <w:t>（不提供）</w:t>
      </w:r>
    </w:p>
    <w:p w14:paraId="23F055C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（6）其他人员</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 xml:space="preserve"> </w:t>
      </w:r>
      <w:r>
        <w:rPr>
          <w:rFonts w:hint="eastAsia" w:ascii="仿宋" w:hAnsi="仿宋" w:eastAsia="仿宋" w:cs="仿宋"/>
          <w:color w:val="auto"/>
          <w:spacing w:val="15"/>
          <w:kern w:val="0"/>
          <w:sz w:val="28"/>
          <w:szCs w:val="28"/>
          <w:highlight w:val="none"/>
        </w:rPr>
        <w:t>（不提供）</w:t>
      </w:r>
    </w:p>
    <w:p w14:paraId="147302BA">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（7）“信用中国”网站查询后下载信用信息报告自动生成的PDF文件，并加盖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14:paraId="120FF4BA">
      <w:pPr>
        <w:widowControl/>
        <w:spacing w:line="480" w:lineRule="exact"/>
        <w:ind w:firstLine="620" w:firstLineChars="200"/>
        <w:jc w:val="left"/>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lang w:val="en-US" w:eastAsia="zh-CN"/>
        </w:rPr>
        <w:t>企查查或水滴信用首页股东信息，主要人员截图并加盖</w:t>
      </w:r>
      <w:r>
        <w:rPr>
          <w:rFonts w:hint="default" w:ascii="仿宋" w:hAnsi="仿宋" w:eastAsia="仿宋"/>
          <w:color w:val="auto"/>
          <w:spacing w:val="15"/>
          <w:kern w:val="0"/>
          <w:sz w:val="28"/>
          <w:szCs w:val="28"/>
          <w:highlight w:val="none"/>
          <w:lang w:eastAsia="zh-CN"/>
        </w:rPr>
        <w:t>参选单位</w:t>
      </w:r>
      <w:r>
        <w:rPr>
          <w:rFonts w:hint="eastAsia" w:ascii="仿宋" w:hAnsi="仿宋" w:eastAsia="仿宋"/>
          <w:color w:val="auto"/>
          <w:spacing w:val="15"/>
          <w:kern w:val="0"/>
          <w:sz w:val="28"/>
          <w:szCs w:val="28"/>
          <w:highlight w:val="none"/>
          <w:lang w:val="en-US" w:eastAsia="zh-CN"/>
        </w:rPr>
        <w:t>公章。</w:t>
      </w:r>
    </w:p>
    <w:p w14:paraId="06AE2AEB">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（9）</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14:paraId="1189044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1.7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一览表及配件价格清单</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14:paraId="57DA9ED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1.8投标保证金（附件7）</w:t>
      </w:r>
    </w:p>
    <w:p w14:paraId="6BE2DD2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1.9申明书（附件8）</w:t>
      </w:r>
    </w:p>
    <w:p w14:paraId="7621692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1.10关联要求、联合体要求、增值税要求（附件9）</w:t>
      </w:r>
    </w:p>
    <w:p w14:paraId="22B8EC8D">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2.参选文件编制要求</w:t>
      </w:r>
    </w:p>
    <w:p w14:paraId="62CAEB5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14:paraId="2721D790">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661AC6DC">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1B8BAC93">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2.4</w:t>
      </w:r>
      <w:r>
        <w:rPr>
          <w:rFonts w:hint="eastAsia" w:ascii="仿宋" w:hAnsi="仿宋" w:eastAsia="仿宋"/>
          <w:color w:val="auto"/>
          <w:spacing w:val="15"/>
          <w:kern w:val="0"/>
          <w:sz w:val="28"/>
          <w:szCs w:val="28"/>
          <w:highlight w:val="none"/>
          <w:u w:val="single"/>
        </w:rPr>
        <w:t>参选文件商务技术部分和报价部分各</w:t>
      </w:r>
      <w:r>
        <w:rPr>
          <w:rFonts w:hint="eastAsia" w:ascii="仿宋" w:hAnsi="仿宋" w:eastAsia="仿宋"/>
          <w:color w:val="auto"/>
          <w:spacing w:val="15"/>
          <w:kern w:val="0"/>
          <w:sz w:val="28"/>
          <w:szCs w:val="28"/>
          <w:highlight w:val="none"/>
          <w:u w:val="single"/>
          <w:lang w:val="en-US" w:eastAsia="zh-CN"/>
        </w:rPr>
        <w:t>叁</w:t>
      </w:r>
      <w:r>
        <w:rPr>
          <w:rFonts w:hint="eastAsia" w:ascii="仿宋" w:hAnsi="仿宋" w:eastAsia="仿宋"/>
          <w:color w:val="auto"/>
          <w:spacing w:val="15"/>
          <w:kern w:val="0"/>
          <w:sz w:val="28"/>
          <w:szCs w:val="28"/>
          <w:highlight w:val="none"/>
          <w:u w:val="single"/>
        </w:rPr>
        <w:t>份。正本1份，副本</w:t>
      </w:r>
      <w:r>
        <w:rPr>
          <w:rFonts w:hint="eastAsia" w:ascii="仿宋" w:hAnsi="仿宋" w:eastAsia="仿宋"/>
          <w:color w:val="auto"/>
          <w:spacing w:val="15"/>
          <w:kern w:val="0"/>
          <w:sz w:val="28"/>
          <w:szCs w:val="28"/>
          <w:highlight w:val="none"/>
          <w:u w:val="single"/>
          <w:lang w:val="en-US" w:eastAsia="zh-CN"/>
        </w:rPr>
        <w:t>2</w:t>
      </w:r>
      <w:r>
        <w:rPr>
          <w:rFonts w:hint="eastAsia" w:ascii="仿宋" w:hAnsi="仿宋" w:eastAsia="仿宋"/>
          <w:color w:val="auto"/>
          <w:spacing w:val="15"/>
          <w:kern w:val="0"/>
          <w:sz w:val="28"/>
          <w:szCs w:val="28"/>
          <w:highlight w:val="none"/>
          <w:u w:val="single"/>
        </w:rPr>
        <w:t>份（</w:t>
      </w:r>
      <w:bookmarkStart w:id="3" w:name="OLE_LINK31"/>
      <w:r>
        <w:rPr>
          <w:rFonts w:hint="eastAsia" w:ascii="仿宋" w:hAnsi="仿宋" w:eastAsia="仿宋"/>
          <w:color w:val="auto"/>
          <w:spacing w:val="15"/>
          <w:kern w:val="0"/>
          <w:sz w:val="28"/>
          <w:szCs w:val="28"/>
          <w:highlight w:val="none"/>
          <w:u w:val="single"/>
        </w:rPr>
        <w:t>商务技术部分和报价部分</w:t>
      </w:r>
      <w:bookmarkEnd w:id="3"/>
      <w:r>
        <w:rPr>
          <w:rFonts w:hint="eastAsia" w:ascii="仿宋" w:hAnsi="仿宋" w:eastAsia="仿宋"/>
          <w:color w:val="auto"/>
          <w:spacing w:val="15"/>
          <w:kern w:val="0"/>
          <w:sz w:val="28"/>
          <w:szCs w:val="28"/>
          <w:highlight w:val="none"/>
          <w:u w:val="single"/>
        </w:rPr>
        <w:t>分别装订成册并分处不同的密封袋。）</w:t>
      </w:r>
      <w:r>
        <w:rPr>
          <w:rFonts w:hint="eastAsia" w:ascii="仿宋" w:hAnsi="仿宋" w:eastAsia="仿宋"/>
          <w:color w:val="auto"/>
          <w:spacing w:val="15"/>
          <w:kern w:val="0"/>
          <w:sz w:val="28"/>
          <w:szCs w:val="28"/>
          <w:highlight w:val="none"/>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14:paraId="5DEB7CDA">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2.5算术错误修正</w:t>
      </w:r>
    </w:p>
    <w:p w14:paraId="55667D2F">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委员会按以下原则对投标报价进行修正，并要求投标人签字确认。投标人拒不澄清确认的，评标委员会应当否决其投标：投标文件中的大写金额与小写金额不一致的，以大写金额为准。</w:t>
      </w:r>
    </w:p>
    <w:p w14:paraId="157B5C32">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2.6</w:t>
      </w:r>
      <w:r>
        <w:rPr>
          <w:rFonts w:hint="eastAsia" w:ascii="仿宋" w:hAnsi="仿宋" w:eastAsia="仿宋"/>
          <w:color w:val="auto"/>
          <w:spacing w:val="15"/>
          <w:kern w:val="0"/>
          <w:sz w:val="28"/>
          <w:szCs w:val="28"/>
          <w:highlight w:val="none"/>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color w:val="auto"/>
          <w:spacing w:val="15"/>
          <w:kern w:val="0"/>
          <w:sz w:val="28"/>
          <w:szCs w:val="28"/>
          <w:highlight w:val="none"/>
        </w:rPr>
        <w:t>由参选人</w:t>
      </w:r>
      <w:r>
        <w:rPr>
          <w:rFonts w:hint="eastAsia" w:ascii="仿宋" w:hAnsi="仿宋" w:eastAsia="仿宋"/>
          <w:color w:val="auto"/>
          <w:spacing w:val="15"/>
          <w:kern w:val="0"/>
          <w:sz w:val="28"/>
          <w:szCs w:val="28"/>
          <w:highlight w:val="none"/>
          <w:lang w:eastAsia="zh-CN"/>
        </w:rPr>
        <w:t>法定代表人（经营者）</w:t>
      </w:r>
      <w:r>
        <w:rPr>
          <w:rFonts w:hint="eastAsia" w:ascii="仿宋" w:hAnsi="仿宋" w:eastAsia="仿宋"/>
          <w:color w:val="auto"/>
          <w:spacing w:val="15"/>
          <w:kern w:val="0"/>
          <w:sz w:val="28"/>
          <w:szCs w:val="28"/>
          <w:highlight w:val="none"/>
        </w:rPr>
        <w:t>或授权委托人签字并加盖参选单位公章。如果参选文件没有按上述要求密封，</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将不承担参选文件错放或提前开封的责任，参选文件将予以拒绝。</w:t>
      </w:r>
    </w:p>
    <w:p w14:paraId="75F0B7FF">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2.7</w:t>
      </w:r>
      <w:r>
        <w:rPr>
          <w:rFonts w:hint="eastAsia" w:ascii="仿宋" w:hAnsi="仿宋" w:eastAsia="仿宋"/>
          <w:color w:val="auto"/>
          <w:spacing w:val="15"/>
          <w:kern w:val="0"/>
          <w:sz w:val="28"/>
          <w:szCs w:val="28"/>
          <w:highlight w:val="none"/>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color w:val="auto"/>
          <w:spacing w:val="15"/>
          <w:kern w:val="0"/>
          <w:sz w:val="28"/>
          <w:szCs w:val="28"/>
          <w:highlight w:val="none"/>
          <w:u w:val="single"/>
        </w:rPr>
        <w:t>应粘贴封口条，</w:t>
      </w:r>
      <w:r>
        <w:rPr>
          <w:rFonts w:hint="eastAsia" w:ascii="仿宋" w:hAnsi="仿宋" w:eastAsia="仿宋"/>
          <w:color w:val="auto"/>
          <w:spacing w:val="15"/>
          <w:kern w:val="0"/>
          <w:sz w:val="28"/>
          <w:szCs w:val="28"/>
          <w:highlight w:val="none"/>
        </w:rPr>
        <w:t>由参选人</w:t>
      </w:r>
      <w:r>
        <w:rPr>
          <w:rFonts w:hint="eastAsia" w:ascii="仿宋" w:hAnsi="仿宋" w:eastAsia="仿宋"/>
          <w:color w:val="auto"/>
          <w:spacing w:val="15"/>
          <w:kern w:val="0"/>
          <w:sz w:val="28"/>
          <w:szCs w:val="28"/>
          <w:highlight w:val="none"/>
          <w:lang w:eastAsia="zh-CN"/>
        </w:rPr>
        <w:t>法定代表人（经营者）</w:t>
      </w:r>
      <w:r>
        <w:rPr>
          <w:rFonts w:hint="eastAsia" w:ascii="仿宋" w:hAnsi="仿宋" w:eastAsia="仿宋"/>
          <w:color w:val="auto"/>
          <w:spacing w:val="15"/>
          <w:kern w:val="0"/>
          <w:sz w:val="28"/>
          <w:szCs w:val="28"/>
          <w:highlight w:val="none"/>
        </w:rPr>
        <w:t>或授权委托人签字并加盖参选单位公章。如果参选文件没有按上述要求密封，招标人可视为无效标书</w:t>
      </w:r>
      <w:r>
        <w:rPr>
          <w:rFonts w:hint="eastAsia" w:ascii="仿宋" w:hAnsi="仿宋" w:eastAsia="仿宋"/>
          <w:color w:val="auto"/>
          <w:spacing w:val="15"/>
          <w:kern w:val="0"/>
          <w:sz w:val="28"/>
          <w:szCs w:val="28"/>
          <w:highlight w:val="none"/>
          <w:u w:val="none"/>
          <w:lang w:val="en-US" w:eastAsia="zh-CN"/>
        </w:rPr>
        <w:t>。</w:t>
      </w:r>
    </w:p>
    <w:p w14:paraId="07B6040B">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2.8</w:t>
      </w:r>
      <w:r>
        <w:rPr>
          <w:rFonts w:hint="eastAsia" w:ascii="仿宋" w:hAnsi="仿宋" w:eastAsia="仿宋"/>
          <w:color w:val="auto"/>
          <w:spacing w:val="15"/>
          <w:kern w:val="0"/>
          <w:sz w:val="28"/>
          <w:szCs w:val="28"/>
          <w:highlight w:val="none"/>
        </w:rPr>
        <w:t>比选有效期为提交参选文件截止之日起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0天，在此期限内，凡符合比选公告和比选文件的参选文件均保持有效。本次参选文件资料均不退还。</w:t>
      </w:r>
    </w:p>
    <w:p w14:paraId="568C743C">
      <w:pPr>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6E53075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32A665FB">
      <w:pPr>
        <w:keepNext w:val="0"/>
        <w:keepLines w:val="0"/>
        <w:pageBreakBefore/>
        <w:widowControl/>
        <w:kinsoku/>
        <w:wordWrap/>
        <w:overflowPunct/>
        <w:topLinePunct w:val="0"/>
        <w:autoSpaceDE/>
        <w:autoSpaceDN/>
        <w:bidi w:val="0"/>
        <w:adjustRightInd/>
        <w:snapToGrid/>
        <w:spacing w:line="480" w:lineRule="exact"/>
        <w:jc w:val="left"/>
        <w:textAlignment w:val="auto"/>
        <w:outlineLvl w:val="2"/>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14:paraId="21930306">
      <w:pPr>
        <w:keepNext w:val="0"/>
        <w:keepLines w:val="0"/>
        <w:pageBreakBefore w:val="0"/>
        <w:widowControl/>
        <w:kinsoku/>
        <w:wordWrap/>
        <w:overflowPunct/>
        <w:topLinePunct w:val="0"/>
        <w:autoSpaceDE/>
        <w:autoSpaceDN/>
        <w:bidi w:val="0"/>
        <w:spacing w:line="480" w:lineRule="exact"/>
        <w:jc w:val="center"/>
        <w:outlineLvl w:val="2"/>
        <w:rPr>
          <w:rFonts w:ascii="宋体" w:hAnsi="宋体"/>
          <w:b/>
          <w:bCs/>
          <w:color w:val="auto"/>
          <w:kern w:val="0"/>
          <w:sz w:val="44"/>
          <w:szCs w:val="44"/>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14:paraId="7D313FDE">
      <w:pPr>
        <w:widowControl/>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olor w:val="auto"/>
          <w:kern w:val="0"/>
          <w:sz w:val="28"/>
          <w:szCs w:val="28"/>
          <w:highlight w:val="none"/>
          <w:u w:val="single"/>
        </w:rPr>
        <w:t>衡阳公路桥梁建设有限公司</w:t>
      </w:r>
      <w:r>
        <w:rPr>
          <w:rFonts w:hint="eastAsia" w:ascii="宋体" w:hAnsi="宋体" w:eastAsia="宋体" w:cs="宋体"/>
          <w:color w:val="auto"/>
          <w:highlight w:val="none"/>
          <w:u w:val="single"/>
          <w:lang w:val="en-US" w:eastAsia="zh-CN"/>
        </w:rPr>
        <w:t xml:space="preserve">  </w:t>
      </w:r>
    </w:p>
    <w:p w14:paraId="2A7E7F7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70225E2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0CB206D3">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14:paraId="562A5205">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14:paraId="0BF7B8DE">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14:paraId="1D3ED7E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14:paraId="58F0210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14:paraId="5B837B4E">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2912F71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14:paraId="1D09AAC3">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14:paraId="2AAD1063">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76C4D674">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lang w:eastAsia="zh-CN"/>
        </w:rPr>
        <w:t>法定代表人（经营者）</w:t>
      </w:r>
      <w:r>
        <w:rPr>
          <w:rFonts w:hint="eastAsia" w:ascii="仿宋" w:hAnsi="仿宋" w:eastAsia="仿宋"/>
          <w:color w:val="auto"/>
          <w:kern w:val="0"/>
          <w:sz w:val="28"/>
          <w:szCs w:val="28"/>
          <w:highlight w:val="none"/>
        </w:rPr>
        <w:t>（或授权人）签字并盖章</w:t>
      </w:r>
      <w:r>
        <w:rPr>
          <w:rFonts w:hint="eastAsia" w:ascii="仿宋" w:hAnsi="仿宋" w:eastAsia="仿宋"/>
          <w:color w:val="auto"/>
          <w:kern w:val="0"/>
          <w:sz w:val="28"/>
          <w:szCs w:val="28"/>
          <w:highlight w:val="none"/>
          <w:lang w:eastAsia="zh-CN"/>
        </w:rPr>
        <w:t>：</w:t>
      </w:r>
    </w:p>
    <w:p w14:paraId="3B2C3C39">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062A9EB4">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rPr>
      </w:pPr>
    </w:p>
    <w:p w14:paraId="4189C733">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14:paraId="5ECA17EA">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14:paraId="338AB7B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14:paraId="2E9B849F">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14:paraId="609D6598">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0BC2CD52">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14:paraId="1C66028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14:paraId="12986A40">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14:paraId="477F9DE8">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经营者）或负责人为同一人或者存在控股、管理关系的不同参选人，不得同时参加本次比选；若违反本承诺，投标及中标无效，并自愿承担招标人的全部损失及相关法律责任，自愿接受招标人的处罚决定。</w:t>
      </w:r>
    </w:p>
    <w:p w14:paraId="333CA86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0A42047A">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1186761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14:paraId="160F67D7">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14:paraId="5D27744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eastAsia="zh-CN"/>
        </w:rPr>
        <w:t>法定代表人（经营者）</w:t>
      </w:r>
      <w:r>
        <w:rPr>
          <w:rFonts w:hint="eastAsia" w:ascii="仿宋" w:hAnsi="仿宋" w:eastAsia="仿宋"/>
          <w:color w:val="auto"/>
          <w:kern w:val="0"/>
          <w:sz w:val="28"/>
          <w:szCs w:val="28"/>
          <w:highlight w:val="none"/>
        </w:rPr>
        <w:t>或其授权的代理人：（章）</w:t>
      </w:r>
    </w:p>
    <w:p w14:paraId="3ADA506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14:paraId="1B29C694">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14:paraId="1F03AE29">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53B94C8A">
      <w:pPr>
        <w:pStyle w:val="14"/>
        <w:outlineLvl w:val="9"/>
        <w:rPr>
          <w:color w:val="auto"/>
          <w:highlight w:val="none"/>
        </w:rPr>
      </w:pPr>
    </w:p>
    <w:p w14:paraId="227653EE">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14:paraId="2EBFC777">
      <w:pPr>
        <w:pStyle w:val="3"/>
        <w:ind w:left="0" w:leftChars="0" w:firstLine="0" w:firstLineChars="0"/>
        <w:outlineLvl w:val="9"/>
        <w:rPr>
          <w:color w:val="auto"/>
          <w:highlight w:val="none"/>
        </w:rPr>
      </w:pPr>
    </w:p>
    <w:p w14:paraId="634E2F27">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14:paraId="07C04CD0">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lang w:eastAsia="zh-CN"/>
        </w:rPr>
        <w:t>法定代表人（经营者）</w:t>
      </w:r>
      <w:r>
        <w:rPr>
          <w:rFonts w:hint="eastAsia" w:ascii="黑体" w:hAnsi="黑体" w:eastAsia="黑体" w:cs="黑体"/>
          <w:b/>
          <w:bCs/>
          <w:color w:val="auto"/>
          <w:spacing w:val="15"/>
          <w:kern w:val="0"/>
          <w:sz w:val="40"/>
          <w:szCs w:val="40"/>
          <w:highlight w:val="none"/>
        </w:rPr>
        <w:t>身份证明</w:t>
      </w:r>
    </w:p>
    <w:p w14:paraId="54E7953F">
      <w:pPr>
        <w:adjustRightInd w:val="0"/>
        <w:snapToGrid w:val="0"/>
        <w:spacing w:line="360" w:lineRule="auto"/>
        <w:outlineLvl w:val="9"/>
        <w:rPr>
          <w:rFonts w:hint="eastAsia" w:ascii="仿宋_GB2312" w:hAnsi="华文仿宋" w:eastAsia="仿宋_GB2312"/>
          <w:color w:val="auto"/>
          <w:sz w:val="28"/>
          <w:szCs w:val="28"/>
          <w:highlight w:val="none"/>
        </w:rPr>
      </w:pPr>
    </w:p>
    <w:p w14:paraId="3700BDD1">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37E93E22">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774D03BE">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3F9E076C">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05F5002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法定代表人（经营者）</w:t>
      </w:r>
      <w:r>
        <w:rPr>
          <w:rFonts w:hint="eastAsia" w:ascii="仿宋" w:hAnsi="仿宋" w:eastAsia="仿宋" w:cs="仿宋"/>
          <w:color w:val="auto"/>
          <w:sz w:val="28"/>
          <w:szCs w:val="28"/>
          <w:highlight w:val="none"/>
        </w:rPr>
        <w:t>。</w:t>
      </w:r>
    </w:p>
    <w:p w14:paraId="44687B4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5"/>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7F0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1F198F2">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法定代表人（经营者）</w:t>
            </w:r>
            <w:r>
              <w:rPr>
                <w:rFonts w:hint="eastAsia" w:ascii="仿宋" w:hAnsi="仿宋" w:eastAsia="仿宋" w:cs="仿宋"/>
                <w:color w:val="auto"/>
                <w:sz w:val="28"/>
                <w:szCs w:val="28"/>
                <w:highlight w:val="none"/>
              </w:rPr>
              <w:t>（单位负责人）身份证复印件（正反面）</w:t>
            </w:r>
          </w:p>
        </w:tc>
      </w:tr>
    </w:tbl>
    <w:p w14:paraId="779ED569">
      <w:pPr>
        <w:adjustRightInd w:val="0"/>
        <w:snapToGrid w:val="0"/>
        <w:spacing w:line="360" w:lineRule="auto"/>
        <w:outlineLvl w:val="9"/>
        <w:rPr>
          <w:rFonts w:hint="eastAsia" w:ascii="仿宋" w:hAnsi="仿宋" w:eastAsia="仿宋" w:cs="仿宋"/>
          <w:color w:val="auto"/>
          <w:sz w:val="28"/>
          <w:szCs w:val="28"/>
          <w:highlight w:val="none"/>
        </w:rPr>
      </w:pPr>
    </w:p>
    <w:p w14:paraId="58AB9CF8">
      <w:pPr>
        <w:adjustRightInd w:val="0"/>
        <w:snapToGrid w:val="0"/>
        <w:spacing w:line="360" w:lineRule="auto"/>
        <w:outlineLvl w:val="9"/>
        <w:rPr>
          <w:rFonts w:hint="eastAsia" w:ascii="仿宋" w:hAnsi="仿宋" w:eastAsia="仿宋" w:cs="仿宋"/>
          <w:color w:val="auto"/>
          <w:sz w:val="28"/>
          <w:szCs w:val="28"/>
          <w:highlight w:val="none"/>
        </w:rPr>
      </w:pPr>
    </w:p>
    <w:p w14:paraId="7BD28380">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0AC7058F">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14:paraId="334B9DE7">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14:paraId="70521840">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14:paraId="310FBEAA">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lang w:eastAsia="zh-CN"/>
        </w:rPr>
        <w:t>法定代表人（经营者）</w:t>
      </w:r>
      <w:r>
        <w:rPr>
          <w:rFonts w:hint="eastAsia" w:ascii="仿宋" w:hAnsi="仿宋" w:eastAsia="仿宋" w:cs="仿宋"/>
          <w:b/>
          <w:bCs/>
          <w:color w:val="auto"/>
          <w:kern w:val="0"/>
          <w:sz w:val="24"/>
          <w:szCs w:val="24"/>
          <w:highlight w:val="none"/>
        </w:rPr>
        <w:t>的，请另单独准备本</w:t>
      </w:r>
      <w:r>
        <w:rPr>
          <w:rFonts w:hint="eastAsia" w:ascii="仿宋" w:hAnsi="仿宋" w:eastAsia="仿宋" w:cs="仿宋"/>
          <w:b/>
          <w:bCs/>
          <w:color w:val="auto"/>
          <w:kern w:val="0"/>
          <w:sz w:val="24"/>
          <w:szCs w:val="24"/>
          <w:highlight w:val="none"/>
          <w:lang w:eastAsia="zh-CN"/>
        </w:rPr>
        <w:t>法定代表人（经营者）</w:t>
      </w:r>
      <w:r>
        <w:rPr>
          <w:rFonts w:hint="eastAsia" w:ascii="仿宋" w:hAnsi="仿宋" w:eastAsia="仿宋" w:cs="仿宋"/>
          <w:b/>
          <w:bCs/>
          <w:color w:val="auto"/>
          <w:kern w:val="0"/>
          <w:sz w:val="24"/>
          <w:szCs w:val="24"/>
          <w:highlight w:val="none"/>
        </w:rPr>
        <w:t>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lang w:eastAsia="zh-CN"/>
        </w:rPr>
        <w:t>法定代表人（经营者）</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14:paraId="3F40147E">
      <w:pPr>
        <w:keepNext w:val="0"/>
        <w:keepLines w:val="0"/>
        <w:pageBreakBefore w:val="0"/>
        <w:kinsoku/>
        <w:wordWrap/>
        <w:overflowPunct/>
        <w:topLinePunct w:val="0"/>
        <w:autoSpaceDE/>
        <w:autoSpaceDN/>
        <w:bidi w:val="0"/>
        <w:spacing w:line="480" w:lineRule="exact"/>
        <w:outlineLvl w:val="9"/>
        <w:rPr>
          <w:rFonts w:hint="eastAsia" w:ascii="宋体" w:hAnsi="宋体" w:eastAsia="宋体"/>
          <w:b/>
          <w:bCs/>
          <w:color w:val="auto"/>
          <w:spacing w:val="15"/>
          <w:kern w:val="0"/>
          <w:sz w:val="28"/>
          <w:szCs w:val="28"/>
          <w:highlight w:val="none"/>
          <w:lang w:val="en-US" w:eastAsia="zh-CN"/>
        </w:rPr>
      </w:pPr>
    </w:p>
    <w:p w14:paraId="7F369905">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14:paraId="7548F1FD">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法定代表人（经营者）授权委托书</w:t>
      </w:r>
    </w:p>
    <w:p w14:paraId="63AE6A89">
      <w:pPr>
        <w:outlineLvl w:val="9"/>
        <w:rPr>
          <w:rFonts w:hint="eastAsia"/>
          <w:color w:val="auto"/>
          <w:highlight w:val="none"/>
        </w:rPr>
      </w:pPr>
    </w:p>
    <w:p w14:paraId="31A5CD28">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w:t>
      </w:r>
      <w:r>
        <w:rPr>
          <w:rFonts w:hint="eastAsia" w:ascii="仿宋" w:hAnsi="仿宋" w:eastAsia="仿宋" w:cs="仿宋"/>
          <w:color w:val="auto"/>
          <w:kern w:val="0"/>
          <w:sz w:val="28"/>
          <w:szCs w:val="28"/>
          <w:highlight w:val="none"/>
          <w:lang w:eastAsia="zh-CN"/>
        </w:rPr>
        <w:t>法定代表人（经营者）</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w:t>
      </w:r>
      <w:r>
        <w:rPr>
          <w:rFonts w:hint="eastAsia" w:ascii="仿宋" w:hAnsi="仿宋" w:eastAsia="仿宋" w:cs="仿宋"/>
          <w:color w:val="auto"/>
          <w:kern w:val="0"/>
          <w:sz w:val="28"/>
          <w:szCs w:val="28"/>
          <w:highlight w:val="none"/>
          <w:u w:val="single"/>
          <w:lang w:eastAsia="zh-CN"/>
        </w:rPr>
        <w:t>法定代表人（经营者）</w:t>
      </w:r>
      <w:r>
        <w:rPr>
          <w:rFonts w:hint="eastAsia" w:ascii="仿宋" w:hAnsi="仿宋" w:eastAsia="仿宋" w:cs="仿宋"/>
          <w:color w:val="auto"/>
          <w:kern w:val="0"/>
          <w:sz w:val="28"/>
          <w:szCs w:val="28"/>
          <w:highlight w:val="none"/>
          <w:u w:val="single"/>
        </w:rPr>
        <w:t>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Times New Roman"/>
          <w:color w:val="auto"/>
          <w:kern w:val="0"/>
          <w:sz w:val="28"/>
          <w:szCs w:val="28"/>
          <w:highlight w:val="none"/>
          <w:u w:val="single"/>
          <w:lang w:val="en-US" w:eastAsia="zh-CN"/>
        </w:rPr>
        <w:t xml:space="preserve">2026年-2028年车辆定点维修保养服务 </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17194C52">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41D73145">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w:t>
      </w:r>
      <w:r>
        <w:rPr>
          <w:rFonts w:hint="eastAsia" w:ascii="仿宋" w:hAnsi="仿宋" w:eastAsia="仿宋" w:cs="仿宋"/>
          <w:color w:val="auto"/>
          <w:kern w:val="0"/>
          <w:sz w:val="28"/>
          <w:szCs w:val="28"/>
          <w:highlight w:val="none"/>
          <w:lang w:eastAsia="zh-CN"/>
        </w:rPr>
        <w:t>法定代表人（经营者）</w:t>
      </w:r>
      <w:r>
        <w:rPr>
          <w:rFonts w:hint="eastAsia" w:ascii="仿宋" w:hAnsi="仿宋" w:eastAsia="仿宋" w:cs="仿宋"/>
          <w:color w:val="auto"/>
          <w:kern w:val="0"/>
          <w:sz w:val="28"/>
          <w:szCs w:val="28"/>
          <w:highlight w:val="none"/>
        </w:rPr>
        <w:t>身份证明，原件）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A22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735AF29">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14:paraId="14083674">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1D14C0AE">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lang w:eastAsia="zh-CN"/>
        </w:rPr>
        <w:t>法定代表人（经营者）</w:t>
      </w:r>
      <w:r>
        <w:rPr>
          <w:rFonts w:hint="eastAsia" w:ascii="仿宋" w:hAnsi="仿宋" w:eastAsia="仿宋" w:cs="仿宋"/>
          <w:color w:val="auto"/>
          <w:kern w:val="0"/>
          <w:sz w:val="28"/>
          <w:szCs w:val="28"/>
          <w:highlight w:val="none"/>
        </w:rPr>
        <w:t>（签字或盖章）：</w:t>
      </w:r>
      <w:r>
        <w:rPr>
          <w:rFonts w:hint="eastAsia" w:ascii="仿宋" w:hAnsi="仿宋" w:eastAsia="仿宋" w:cs="仿宋"/>
          <w:color w:val="auto"/>
          <w:kern w:val="0"/>
          <w:sz w:val="28"/>
          <w:szCs w:val="28"/>
          <w:highlight w:val="none"/>
          <w:u w:val="single"/>
        </w:rPr>
        <w:t xml:space="preserve">                </w:t>
      </w:r>
    </w:p>
    <w:p w14:paraId="2AC17BFF">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lang w:eastAsia="zh-CN"/>
        </w:rPr>
        <w:t>法人（经营者）</w:t>
      </w:r>
      <w:r>
        <w:rPr>
          <w:rFonts w:hint="eastAsia" w:ascii="仿宋" w:hAnsi="仿宋" w:eastAsia="仿宋" w:cs="仿宋"/>
          <w:color w:val="auto"/>
          <w:kern w:val="0"/>
          <w:sz w:val="28"/>
          <w:szCs w:val="28"/>
          <w:highlight w:val="none"/>
        </w:rPr>
        <w:t>授权代表（被授权人）（签字或盖章）：</w:t>
      </w:r>
      <w:r>
        <w:rPr>
          <w:rFonts w:hint="eastAsia" w:ascii="仿宋" w:hAnsi="仿宋" w:eastAsia="仿宋" w:cs="仿宋"/>
          <w:color w:val="auto"/>
          <w:kern w:val="0"/>
          <w:sz w:val="28"/>
          <w:szCs w:val="28"/>
          <w:highlight w:val="none"/>
          <w:u w:val="single"/>
        </w:rPr>
        <w:t xml:space="preserve">        </w:t>
      </w:r>
    </w:p>
    <w:p w14:paraId="19B1451E">
      <w:pPr>
        <w:pStyle w:val="5"/>
        <w:outlineLvl w:val="9"/>
        <w:rPr>
          <w:rFonts w:hint="eastAsia" w:ascii="仿宋" w:hAnsi="仿宋" w:eastAsia="仿宋" w:cs="仿宋"/>
          <w:color w:val="auto"/>
          <w:sz w:val="28"/>
          <w:szCs w:val="28"/>
          <w:highlight w:val="none"/>
        </w:rPr>
      </w:pPr>
    </w:p>
    <w:p w14:paraId="39159BE1">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14:paraId="1C7FE512">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lang w:eastAsia="zh-CN"/>
        </w:rPr>
        <w:t>法定代表人（经营者）</w:t>
      </w:r>
      <w:r>
        <w:rPr>
          <w:rFonts w:hint="eastAsia" w:ascii="仿宋" w:hAnsi="仿宋" w:eastAsia="仿宋" w:cs="仿宋"/>
          <w:b/>
          <w:bCs/>
          <w:color w:val="auto"/>
          <w:kern w:val="0"/>
          <w:sz w:val="24"/>
          <w:szCs w:val="24"/>
          <w:highlight w:val="none"/>
        </w:rPr>
        <w:t>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14:paraId="721D09FE">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14:paraId="1F8A938F">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486"/>
        <w:gridCol w:w="1743"/>
      </w:tblGrid>
      <w:tr w14:paraId="08CA1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14:paraId="681812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14:paraId="1E9AF1DA">
            <w:pPr>
              <w:topLinePunct/>
              <w:spacing w:line="440" w:lineRule="exact"/>
              <w:jc w:val="center"/>
              <w:outlineLvl w:val="9"/>
              <w:rPr>
                <w:rFonts w:hint="eastAsia" w:ascii="仿宋" w:hAnsi="仿宋" w:eastAsia="仿宋" w:cs="仿宋"/>
                <w:color w:val="auto"/>
                <w:sz w:val="24"/>
                <w:szCs w:val="24"/>
                <w:highlight w:val="none"/>
              </w:rPr>
            </w:pPr>
          </w:p>
        </w:tc>
        <w:tc>
          <w:tcPr>
            <w:tcW w:w="1486" w:type="dxa"/>
            <w:tcBorders>
              <w:top w:val="double" w:color="auto" w:sz="4" w:space="0"/>
              <w:left w:val="single" w:color="auto" w:sz="6" w:space="0"/>
              <w:bottom w:val="single" w:color="auto" w:sz="6" w:space="0"/>
              <w:right w:val="single" w:color="auto" w:sz="6" w:space="0"/>
            </w:tcBorders>
            <w:vAlign w:val="center"/>
          </w:tcPr>
          <w:p w14:paraId="25273CDF">
            <w:pPr>
              <w:topLinePunct/>
              <w:spacing w:line="44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经营者</w:t>
            </w:r>
            <w:r>
              <w:rPr>
                <w:rFonts w:hint="eastAsia" w:ascii="仿宋" w:hAnsi="仿宋" w:eastAsia="仿宋" w:cs="仿宋"/>
                <w:color w:val="auto"/>
                <w:sz w:val="24"/>
                <w:szCs w:val="24"/>
                <w:highlight w:val="none"/>
                <w:lang w:eastAsia="zh-CN"/>
              </w:rPr>
              <w:t>）</w:t>
            </w:r>
          </w:p>
        </w:tc>
        <w:tc>
          <w:tcPr>
            <w:tcW w:w="1743" w:type="dxa"/>
            <w:tcBorders>
              <w:top w:val="double" w:color="auto" w:sz="4" w:space="0"/>
              <w:left w:val="single" w:color="auto" w:sz="6" w:space="0"/>
              <w:bottom w:val="single" w:color="auto" w:sz="6" w:space="0"/>
              <w:right w:val="double" w:color="auto" w:sz="4" w:space="0"/>
            </w:tcBorders>
            <w:vAlign w:val="center"/>
          </w:tcPr>
          <w:p w14:paraId="7959CAE3">
            <w:pPr>
              <w:topLinePunct/>
              <w:spacing w:line="440" w:lineRule="exact"/>
              <w:jc w:val="center"/>
              <w:outlineLvl w:val="9"/>
              <w:rPr>
                <w:rFonts w:hint="eastAsia" w:ascii="仿宋" w:hAnsi="仿宋" w:eastAsia="仿宋" w:cs="仿宋"/>
                <w:color w:val="auto"/>
                <w:sz w:val="24"/>
                <w:szCs w:val="24"/>
                <w:highlight w:val="none"/>
              </w:rPr>
            </w:pPr>
          </w:p>
        </w:tc>
      </w:tr>
      <w:tr w14:paraId="780D0F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04355C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48AFB393">
            <w:pPr>
              <w:topLinePunct/>
              <w:spacing w:line="440" w:lineRule="exact"/>
              <w:jc w:val="center"/>
              <w:outlineLvl w:val="9"/>
              <w:rPr>
                <w:rFonts w:hint="eastAsia" w:ascii="仿宋" w:hAnsi="仿宋" w:eastAsia="仿宋" w:cs="仿宋"/>
                <w:color w:val="auto"/>
                <w:sz w:val="24"/>
                <w:szCs w:val="24"/>
                <w:highlight w:val="none"/>
              </w:rPr>
            </w:pPr>
          </w:p>
        </w:tc>
        <w:tc>
          <w:tcPr>
            <w:tcW w:w="1486" w:type="dxa"/>
            <w:tcBorders>
              <w:top w:val="single" w:color="auto" w:sz="6" w:space="0"/>
              <w:left w:val="single" w:color="auto" w:sz="6" w:space="0"/>
              <w:bottom w:val="single" w:color="auto" w:sz="6" w:space="0"/>
              <w:right w:val="single" w:color="auto" w:sz="6" w:space="0"/>
            </w:tcBorders>
            <w:vAlign w:val="center"/>
          </w:tcPr>
          <w:p w14:paraId="04474B60">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743" w:type="dxa"/>
            <w:tcBorders>
              <w:top w:val="single" w:color="auto" w:sz="6" w:space="0"/>
              <w:left w:val="single" w:color="auto" w:sz="6" w:space="0"/>
              <w:bottom w:val="single" w:color="auto" w:sz="6" w:space="0"/>
              <w:right w:val="double" w:color="auto" w:sz="4" w:space="0"/>
            </w:tcBorders>
            <w:vAlign w:val="center"/>
          </w:tcPr>
          <w:p w14:paraId="3E027242">
            <w:pPr>
              <w:topLinePunct/>
              <w:spacing w:line="440" w:lineRule="exact"/>
              <w:jc w:val="center"/>
              <w:outlineLvl w:val="9"/>
              <w:rPr>
                <w:rFonts w:hint="eastAsia" w:ascii="仿宋" w:hAnsi="仿宋" w:eastAsia="仿宋" w:cs="仿宋"/>
                <w:color w:val="auto"/>
                <w:sz w:val="24"/>
                <w:szCs w:val="24"/>
                <w:highlight w:val="none"/>
              </w:rPr>
            </w:pPr>
          </w:p>
        </w:tc>
      </w:tr>
      <w:tr w14:paraId="1EDFE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2B69E50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083D53E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33F75AEC">
            <w:pPr>
              <w:topLinePunct/>
              <w:spacing w:line="440" w:lineRule="exact"/>
              <w:jc w:val="center"/>
              <w:outlineLvl w:val="9"/>
              <w:rPr>
                <w:rFonts w:hint="eastAsia" w:ascii="仿宋" w:hAnsi="仿宋" w:eastAsia="仿宋" w:cs="仿宋"/>
                <w:color w:val="auto"/>
                <w:sz w:val="24"/>
                <w:szCs w:val="24"/>
                <w:highlight w:val="none"/>
              </w:rPr>
            </w:pPr>
          </w:p>
        </w:tc>
        <w:tc>
          <w:tcPr>
            <w:tcW w:w="1486" w:type="dxa"/>
            <w:tcBorders>
              <w:top w:val="single" w:color="auto" w:sz="6" w:space="0"/>
              <w:left w:val="single" w:color="auto" w:sz="6" w:space="0"/>
              <w:bottom w:val="single" w:color="auto" w:sz="6" w:space="0"/>
              <w:right w:val="single" w:color="auto" w:sz="6" w:space="0"/>
            </w:tcBorders>
            <w:vAlign w:val="center"/>
          </w:tcPr>
          <w:p w14:paraId="4CDAC1BC">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743" w:type="dxa"/>
            <w:tcBorders>
              <w:top w:val="single" w:color="auto" w:sz="6" w:space="0"/>
              <w:left w:val="single" w:color="auto" w:sz="6" w:space="0"/>
              <w:bottom w:val="single" w:color="auto" w:sz="6" w:space="0"/>
              <w:right w:val="double" w:color="auto" w:sz="4" w:space="0"/>
            </w:tcBorders>
            <w:vAlign w:val="center"/>
          </w:tcPr>
          <w:p w14:paraId="1885D32D">
            <w:pPr>
              <w:topLinePunct/>
              <w:spacing w:line="440" w:lineRule="exact"/>
              <w:jc w:val="center"/>
              <w:outlineLvl w:val="9"/>
              <w:rPr>
                <w:rFonts w:hint="eastAsia" w:ascii="仿宋" w:hAnsi="仿宋" w:eastAsia="仿宋" w:cs="仿宋"/>
                <w:color w:val="auto"/>
                <w:sz w:val="24"/>
                <w:szCs w:val="24"/>
                <w:highlight w:val="none"/>
              </w:rPr>
            </w:pPr>
          </w:p>
        </w:tc>
      </w:tr>
      <w:tr w14:paraId="1E8EB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63FD13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0A1B095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0EF8597A">
            <w:pPr>
              <w:topLinePunct/>
              <w:spacing w:line="440" w:lineRule="exact"/>
              <w:jc w:val="center"/>
              <w:outlineLvl w:val="9"/>
              <w:rPr>
                <w:rFonts w:hint="eastAsia" w:ascii="仿宋" w:hAnsi="仿宋" w:eastAsia="仿宋" w:cs="仿宋"/>
                <w:color w:val="auto"/>
                <w:sz w:val="24"/>
                <w:szCs w:val="24"/>
                <w:highlight w:val="none"/>
              </w:rPr>
            </w:pPr>
          </w:p>
        </w:tc>
        <w:tc>
          <w:tcPr>
            <w:tcW w:w="1486" w:type="dxa"/>
            <w:tcBorders>
              <w:top w:val="single" w:color="auto" w:sz="6" w:space="0"/>
              <w:left w:val="single" w:color="auto" w:sz="6" w:space="0"/>
              <w:bottom w:val="single" w:color="auto" w:sz="6" w:space="0"/>
              <w:right w:val="single" w:color="auto" w:sz="6" w:space="0"/>
            </w:tcBorders>
            <w:vAlign w:val="center"/>
          </w:tcPr>
          <w:p w14:paraId="36E5CA8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0B86EAA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743" w:type="dxa"/>
            <w:tcBorders>
              <w:top w:val="single" w:color="auto" w:sz="6" w:space="0"/>
              <w:left w:val="single" w:color="auto" w:sz="6" w:space="0"/>
              <w:bottom w:val="single" w:color="auto" w:sz="6" w:space="0"/>
              <w:right w:val="double" w:color="auto" w:sz="4" w:space="0"/>
            </w:tcBorders>
            <w:vAlign w:val="center"/>
          </w:tcPr>
          <w:p w14:paraId="36D17550">
            <w:pPr>
              <w:topLinePunct/>
              <w:spacing w:line="440" w:lineRule="exact"/>
              <w:jc w:val="center"/>
              <w:outlineLvl w:val="9"/>
              <w:rPr>
                <w:rFonts w:hint="eastAsia" w:ascii="仿宋" w:hAnsi="仿宋" w:eastAsia="仿宋" w:cs="仿宋"/>
                <w:color w:val="auto"/>
                <w:sz w:val="24"/>
                <w:szCs w:val="24"/>
                <w:highlight w:val="none"/>
              </w:rPr>
            </w:pPr>
          </w:p>
        </w:tc>
      </w:tr>
      <w:tr w14:paraId="3F1C2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14:paraId="634A7E0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83C07D9">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1466C1E5">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3E42829B">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60C32943">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E010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2475AA46">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E92BC7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2E8883BA">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05F00D1E">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71F91B3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2A1C1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46C931CF">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4D99378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EB5B3D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B2F96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710F387A">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0FC87A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E9E004A">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0FA2D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79F8F5E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8CA0FEC">
            <w:pPr>
              <w:topLinePunct/>
              <w:spacing w:line="440" w:lineRule="exact"/>
              <w:jc w:val="center"/>
              <w:outlineLvl w:val="9"/>
              <w:rPr>
                <w:rFonts w:hint="eastAsia" w:ascii="仿宋" w:hAnsi="仿宋" w:eastAsia="仿宋" w:cs="仿宋"/>
                <w:color w:val="auto"/>
                <w:sz w:val="24"/>
                <w:szCs w:val="24"/>
                <w:highlight w:val="none"/>
              </w:rPr>
            </w:pPr>
          </w:p>
        </w:tc>
      </w:tr>
      <w:tr w14:paraId="31B01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4940028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F6B621C">
            <w:pPr>
              <w:topLinePunct/>
              <w:spacing w:line="440" w:lineRule="exact"/>
              <w:jc w:val="center"/>
              <w:outlineLvl w:val="9"/>
              <w:rPr>
                <w:rFonts w:hint="eastAsia" w:ascii="仿宋" w:hAnsi="仿宋" w:eastAsia="仿宋" w:cs="仿宋"/>
                <w:color w:val="auto"/>
                <w:sz w:val="24"/>
                <w:szCs w:val="24"/>
                <w:highlight w:val="none"/>
              </w:rPr>
            </w:pPr>
          </w:p>
        </w:tc>
      </w:tr>
      <w:tr w14:paraId="2FC59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78BA2B5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B1E30C2">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14:paraId="58E7B99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6EB4F9C3">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5A81896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7814B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507902CF">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C47694A">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5230CF80">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75B739E">
            <w:pPr>
              <w:topLinePunct/>
              <w:spacing w:line="440" w:lineRule="exact"/>
              <w:jc w:val="center"/>
              <w:outlineLvl w:val="9"/>
              <w:rPr>
                <w:rFonts w:hint="eastAsia" w:ascii="仿宋" w:hAnsi="仿宋" w:eastAsia="仿宋" w:cs="仿宋"/>
                <w:color w:val="auto"/>
                <w:sz w:val="24"/>
                <w:szCs w:val="24"/>
                <w:highlight w:val="none"/>
              </w:rPr>
            </w:pPr>
          </w:p>
        </w:tc>
      </w:tr>
      <w:tr w14:paraId="53DEB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6C06F258">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54EC07C">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1E90BE8B">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6E88C3D">
            <w:pPr>
              <w:topLinePunct/>
              <w:spacing w:line="440" w:lineRule="exact"/>
              <w:jc w:val="center"/>
              <w:outlineLvl w:val="9"/>
              <w:rPr>
                <w:rFonts w:hint="eastAsia" w:ascii="仿宋" w:hAnsi="仿宋" w:eastAsia="仿宋" w:cs="仿宋"/>
                <w:color w:val="auto"/>
                <w:sz w:val="24"/>
                <w:szCs w:val="24"/>
                <w:highlight w:val="none"/>
              </w:rPr>
            </w:pPr>
          </w:p>
        </w:tc>
      </w:tr>
      <w:tr w14:paraId="532DB5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1C3F96CD">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5C671A9">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342DEBF1">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300EB02">
            <w:pPr>
              <w:topLinePunct/>
              <w:spacing w:line="440" w:lineRule="exact"/>
              <w:jc w:val="center"/>
              <w:outlineLvl w:val="9"/>
              <w:rPr>
                <w:rFonts w:hint="eastAsia" w:ascii="仿宋" w:hAnsi="仿宋" w:eastAsia="仿宋" w:cs="仿宋"/>
                <w:color w:val="auto"/>
                <w:sz w:val="24"/>
                <w:szCs w:val="24"/>
                <w:highlight w:val="none"/>
              </w:rPr>
            </w:pPr>
          </w:p>
        </w:tc>
      </w:tr>
      <w:tr w14:paraId="211742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14:paraId="31B1EDA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14:paraId="48A01C5E">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14:paraId="1255B5B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7C326D1B">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1FD6870">
      <w:pPr>
        <w:keepNext w:val="0"/>
        <w:keepLines w:val="0"/>
        <w:pageBreakBefore w:val="0"/>
        <w:widowControl/>
        <w:kinsoku/>
        <w:wordWrap/>
        <w:overflowPunct/>
        <w:topLinePunct w:val="0"/>
        <w:autoSpaceDE/>
        <w:autoSpaceDN/>
        <w:bidi w:val="0"/>
        <w:spacing w:line="480" w:lineRule="exact"/>
        <w:ind w:firstLine="3080" w:firstLineChars="11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eastAsia="zh-CN"/>
        </w:rPr>
        <w:t>法定代表人（经营者）（</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61F98AAD">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3453A43F">
      <w:pPr>
        <w:rPr>
          <w:rFonts w:hint="eastAsia" w:ascii="黑体" w:hAnsi="黑体" w:eastAsia="黑体" w:cs="黑体"/>
          <w:b w:val="0"/>
          <w:bCs w:val="0"/>
          <w:color w:val="auto"/>
          <w:kern w:val="0"/>
          <w:sz w:val="28"/>
          <w:szCs w:val="28"/>
          <w:highlight w:val="none"/>
        </w:rPr>
      </w:pPr>
    </w:p>
    <w:p w14:paraId="170AB95F">
      <w:pPr>
        <w:rPr>
          <w:rFonts w:hint="default"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6</w:t>
      </w:r>
    </w:p>
    <w:p w14:paraId="21F53E90">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lang w:val="en-US" w:eastAsia="zh-CN"/>
        </w:rPr>
      </w:pPr>
      <w:r>
        <w:rPr>
          <w:rFonts w:hint="eastAsia" w:ascii="黑体" w:hAnsi="黑体" w:eastAsia="黑体" w:cs="黑体"/>
          <w:b w:val="0"/>
          <w:bCs w:val="0"/>
          <w:color w:val="auto"/>
          <w:kern w:val="0"/>
          <w:sz w:val="40"/>
          <w:szCs w:val="40"/>
          <w:highlight w:val="none"/>
        </w:rPr>
        <w:t>报价</w:t>
      </w:r>
      <w:r>
        <w:rPr>
          <w:rFonts w:hint="eastAsia" w:ascii="黑体" w:hAnsi="黑体" w:eastAsia="黑体" w:cs="黑体"/>
          <w:b w:val="0"/>
          <w:bCs w:val="0"/>
          <w:color w:val="auto"/>
          <w:kern w:val="0"/>
          <w:sz w:val="40"/>
          <w:szCs w:val="40"/>
          <w:highlight w:val="none"/>
          <w:lang w:val="en-US" w:eastAsia="zh-CN"/>
        </w:rPr>
        <w:t>一览表</w:t>
      </w:r>
    </w:p>
    <w:tbl>
      <w:tblPr>
        <w:tblStyle w:val="15"/>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544EA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14:paraId="3DD21AF6">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14:paraId="35957001">
            <w:pPr>
              <w:spacing w:line="420" w:lineRule="exact"/>
              <w:jc w:val="both"/>
              <w:rPr>
                <w:rFonts w:hint="eastAsia" w:ascii="仿宋" w:hAnsi="仿宋" w:eastAsia="仿宋" w:cs="仿宋"/>
                <w:color w:val="auto"/>
                <w:sz w:val="28"/>
                <w:szCs w:val="28"/>
                <w:highlight w:val="none"/>
              </w:rPr>
            </w:pPr>
            <w:r>
              <w:rPr>
                <w:rFonts w:hint="eastAsia" w:ascii="仿宋" w:hAnsi="仿宋" w:eastAsia="仿宋" w:cs="仿宋"/>
                <w:sz w:val="28"/>
                <w:szCs w:val="28"/>
                <w:lang w:val="en-US" w:eastAsia="zh-CN"/>
              </w:rPr>
              <w:t>2026年-2028年车辆定点维修保养服务项目</w:t>
            </w:r>
          </w:p>
        </w:tc>
      </w:tr>
      <w:tr w14:paraId="3DFBF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14:paraId="0C8B03B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服务内容</w:t>
            </w:r>
          </w:p>
        </w:tc>
        <w:tc>
          <w:tcPr>
            <w:tcW w:w="7879" w:type="dxa"/>
            <w:tcBorders>
              <w:top w:val="single" w:color="auto" w:sz="6" w:space="0"/>
              <w:left w:val="single" w:color="auto" w:sz="6" w:space="0"/>
              <w:bottom w:val="single" w:color="auto" w:sz="6" w:space="0"/>
              <w:right w:val="double" w:color="auto" w:sz="4" w:space="0"/>
            </w:tcBorders>
            <w:vAlign w:val="center"/>
          </w:tcPr>
          <w:p w14:paraId="706C9544">
            <w:pPr>
              <w:adjustRightInd w:val="0"/>
              <w:snapToGrid w:val="0"/>
              <w:spacing w:line="380" w:lineRule="exact"/>
              <w:jc w:val="both"/>
              <w:rPr>
                <w:rFonts w:hint="default" w:ascii="仿宋" w:hAnsi="仿宋" w:eastAsia="仿宋" w:cs="仿宋"/>
                <w:color w:val="auto"/>
                <w:sz w:val="28"/>
                <w:szCs w:val="28"/>
                <w:highlight w:val="none"/>
                <w:lang w:val="en-US" w:eastAsia="zh-CN"/>
              </w:rPr>
            </w:pPr>
            <w:r>
              <w:rPr>
                <w:rFonts w:hint="eastAsia" w:ascii="仿宋" w:hAnsi="仿宋" w:eastAsia="仿宋" w:cs="仿宋"/>
                <w:iCs/>
                <w:color w:val="auto"/>
                <w:sz w:val="28"/>
                <w:szCs w:val="28"/>
                <w:highlight w:val="none"/>
                <w:lang w:val="en-US" w:eastAsia="zh-CN"/>
              </w:rPr>
              <w:t>车辆维修、保养及相关服务</w:t>
            </w:r>
          </w:p>
        </w:tc>
      </w:tr>
      <w:tr w14:paraId="7D15A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14:paraId="59F9B7DD">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14:paraId="316A8AC0">
            <w:pPr>
              <w:adjustRightInd w:val="0"/>
              <w:snapToGrid w:val="0"/>
              <w:spacing w:line="380" w:lineRule="exact"/>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以单价（不含税）折扣率进行报价（大写和小写同时填写）</w:t>
            </w:r>
          </w:p>
        </w:tc>
      </w:tr>
      <w:tr w14:paraId="4AB9E1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7DED9D9C">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服务质量</w:t>
            </w:r>
          </w:p>
        </w:tc>
        <w:tc>
          <w:tcPr>
            <w:tcW w:w="7879" w:type="dxa"/>
            <w:tcBorders>
              <w:top w:val="single" w:color="auto" w:sz="6" w:space="0"/>
              <w:left w:val="single" w:color="auto" w:sz="6" w:space="0"/>
              <w:bottom w:val="single" w:color="auto" w:sz="6" w:space="0"/>
              <w:right w:val="double" w:color="auto" w:sz="4" w:space="0"/>
            </w:tcBorders>
            <w:vAlign w:val="center"/>
          </w:tcPr>
          <w:p w14:paraId="092E70EE">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sz w:val="28"/>
                <w:szCs w:val="28"/>
              </w:rPr>
              <w:t>满足</w:t>
            </w:r>
            <w:r>
              <w:rPr>
                <w:rFonts w:hint="eastAsia" w:ascii="仿宋" w:hAnsi="仿宋" w:eastAsia="仿宋" w:cs="仿宋"/>
                <w:iCs/>
                <w:sz w:val="28"/>
                <w:szCs w:val="28"/>
                <w:lang w:eastAsia="zh-CN"/>
              </w:rPr>
              <w:t>比选</w:t>
            </w:r>
            <w:r>
              <w:rPr>
                <w:rFonts w:hint="eastAsia" w:ascii="仿宋" w:hAnsi="仿宋" w:eastAsia="仿宋" w:cs="仿宋"/>
                <w:iCs/>
                <w:sz w:val="28"/>
                <w:szCs w:val="28"/>
              </w:rPr>
              <w:t>文件要求。</w:t>
            </w:r>
          </w:p>
        </w:tc>
      </w:tr>
      <w:tr w14:paraId="62351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164DBAD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0D15C101">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14:paraId="09DEDA1A">
            <w:pPr>
              <w:spacing w:line="420" w:lineRule="exact"/>
              <w:ind w:firstLine="280" w:firstLineChars="100"/>
              <w:rPr>
                <w:rFonts w:hint="eastAsia" w:ascii="仿宋" w:hAnsi="仿宋" w:eastAsia="仿宋" w:cs="仿宋"/>
                <w:color w:val="auto"/>
                <w:sz w:val="28"/>
                <w:szCs w:val="28"/>
                <w:highlight w:val="none"/>
              </w:rPr>
            </w:pPr>
          </w:p>
        </w:tc>
      </w:tr>
      <w:tr w14:paraId="2687C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14:paraId="32617486">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14:paraId="202E2FA8">
            <w:pPr>
              <w:spacing w:line="420" w:lineRule="exact"/>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本项目采用“统一折扣率”方式进行报价。采购人提供《</w:t>
            </w:r>
            <w:r>
              <w:rPr>
                <w:rFonts w:hint="eastAsia" w:ascii="仿宋" w:hAnsi="仿宋" w:eastAsia="仿宋" w:cs="仿宋"/>
                <w:sz w:val="28"/>
                <w:szCs w:val="28"/>
                <w:lang w:val="en-US" w:eastAsia="zh-CN"/>
              </w:rPr>
              <w:t>车辆维修项目清单价格</w:t>
            </w:r>
            <w:r>
              <w:rPr>
                <w:rFonts w:hint="eastAsia" w:ascii="仿宋" w:hAnsi="仿宋" w:eastAsia="仿宋" w:cs="仿宋"/>
                <w:sz w:val="28"/>
                <w:szCs w:val="28"/>
              </w:rPr>
              <w:t>明细表</w:t>
            </w:r>
            <w:r>
              <w:rPr>
                <w:rFonts w:hint="eastAsia" w:ascii="仿宋" w:hAnsi="仿宋" w:eastAsia="仿宋" w:cs="仿宋"/>
                <w:color w:val="auto"/>
                <w:sz w:val="28"/>
                <w:szCs w:val="28"/>
                <w:highlight w:val="none"/>
                <w:lang w:val="en-US" w:eastAsia="zh-CN"/>
              </w:rPr>
              <w:t>》，单价为不含税价。各供应商在此基础上报出一个统一的折扣率（如95%即代表按基准价的95%结算）。</w:t>
            </w:r>
          </w:p>
          <w:p w14:paraId="35F0DF15">
            <w:pPr>
              <w:spacing w:line="420" w:lineRule="exact"/>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最高限价折扣率：100%（即供应商所报折扣率不得高于100%，否则视为无效报价）。在满足资质和商务要求的前提下，折扣率最低者为成交供应商。</w:t>
            </w:r>
          </w:p>
          <w:p w14:paraId="3552AF82">
            <w:pPr>
              <w:spacing w:line="420" w:lineRule="exact"/>
              <w:rPr>
                <w:rFonts w:hint="default" w:ascii="仿宋" w:hAnsi="仿宋" w:eastAsia="仿宋" w:cs="仿宋"/>
                <w:color w:val="auto"/>
                <w:sz w:val="24"/>
                <w:szCs w:val="24"/>
                <w:highlight w:val="none"/>
                <w:lang w:val="en-US" w:eastAsia="zh-CN"/>
              </w:rPr>
            </w:pPr>
          </w:p>
        </w:tc>
      </w:tr>
    </w:tbl>
    <w:p w14:paraId="25C63C6B">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14:paraId="1986328D">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4A2C2AE4">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B4F33E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2A1B2326">
      <w:pPr>
        <w:keepNext w:val="0"/>
        <w:keepLines w:val="0"/>
        <w:pageBreakBefore w:val="0"/>
        <w:widowControl/>
        <w:kinsoku/>
        <w:wordWrap/>
        <w:overflowPunct/>
        <w:topLinePunct w:val="0"/>
        <w:autoSpaceDE/>
        <w:autoSpaceDN/>
        <w:bidi w:val="0"/>
        <w:spacing w:line="480" w:lineRule="exact"/>
        <w:ind w:firstLine="3080" w:firstLineChars="11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eastAsia="zh-CN"/>
        </w:rPr>
        <w:t>法定代表人（经营者）（</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240A4497">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61DCFCB9">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14:paraId="68CBF6DC">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cs="宋体"/>
          <w:b/>
          <w:bCs/>
          <w:color w:val="auto"/>
          <w:kern w:val="0"/>
          <w:sz w:val="28"/>
          <w:szCs w:val="28"/>
          <w:highlight w:val="none"/>
          <w:lang w:val="en-US" w:eastAsia="zh-CN"/>
        </w:rPr>
        <w:sectPr>
          <w:footerReference r:id="rId7" w:type="default"/>
          <w:pgSz w:w="11900" w:h="16820"/>
          <w:pgMar w:top="1429" w:right="1695" w:bottom="1029" w:left="1574" w:header="0" w:footer="849" w:gutter="0"/>
          <w:pgNumType w:fmt="decimal" w:start="1"/>
          <w:cols w:space="720" w:num="1"/>
        </w:sectPr>
      </w:pPr>
    </w:p>
    <w:p w14:paraId="20BDEB32">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 xml:space="preserve">附件6-1   </w:t>
      </w:r>
    </w:p>
    <w:p w14:paraId="178A3B1D">
      <w:pPr>
        <w:ind w:firstLine="420" w:firstLineChars="0"/>
        <w:jc w:val="center"/>
        <w:rPr>
          <w:rFonts w:hint="eastAsia"/>
          <w:color w:val="auto"/>
          <w:sz w:val="32"/>
          <w:szCs w:val="32"/>
          <w:highlight w:val="none"/>
          <w:lang w:val="en-US" w:eastAsia="zh-CN"/>
        </w:rPr>
      </w:pPr>
      <w:r>
        <w:rPr>
          <w:rFonts w:hint="eastAsia"/>
          <w:color w:val="auto"/>
          <w:sz w:val="32"/>
          <w:szCs w:val="32"/>
          <w:highlight w:val="none"/>
          <w:u w:val="single"/>
          <w:lang w:val="en-US" w:eastAsia="zh-CN"/>
        </w:rPr>
        <w:t xml:space="preserve"> 衡阳路桥2026年-2028年车辆维修常用配件价格清单（本项目所提供配件均为原装正厂件）（表一）</w:t>
      </w:r>
    </w:p>
    <w:p w14:paraId="6BAFC6DD">
      <w:pPr>
        <w:keepNext w:val="0"/>
        <w:keepLines w:val="0"/>
        <w:widowControl/>
        <w:suppressLineNumbers w:val="0"/>
        <w:jc w:val="left"/>
        <w:textAlignment w:val="center"/>
        <w:rPr>
          <w:rFonts w:hint="default"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报价人：                                                                                      以下价格均为不含税价</w:t>
      </w:r>
    </w:p>
    <w:p w14:paraId="315C9D28">
      <w:pPr>
        <w:keepNext w:val="0"/>
        <w:keepLines w:val="0"/>
        <w:widowControl/>
        <w:suppressLineNumbers w:val="0"/>
        <w:jc w:val="left"/>
        <w:textAlignment w:val="center"/>
        <w:rPr>
          <w:rFonts w:hint="default" w:ascii="仿宋" w:hAnsi="仿宋" w:eastAsia="仿宋" w:cs="仿宋"/>
          <w:i w:val="0"/>
          <w:iCs w:val="0"/>
          <w:color w:val="auto"/>
          <w:kern w:val="2"/>
          <w:sz w:val="18"/>
          <w:szCs w:val="18"/>
          <w:highlight w:val="none"/>
          <w:u w:val="none"/>
          <w:lang w:val="en-US" w:eastAsia="zh-CN" w:bidi="ar-SA"/>
        </w:rPr>
      </w:pPr>
    </w:p>
    <w:tbl>
      <w:tblPr>
        <w:tblStyle w:val="15"/>
        <w:tblW w:w="15675" w:type="dxa"/>
        <w:tblInd w:w="-5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855"/>
        <w:gridCol w:w="510"/>
        <w:gridCol w:w="540"/>
        <w:gridCol w:w="660"/>
        <w:gridCol w:w="705"/>
        <w:gridCol w:w="660"/>
        <w:gridCol w:w="690"/>
        <w:gridCol w:w="645"/>
        <w:gridCol w:w="765"/>
        <w:gridCol w:w="675"/>
        <w:gridCol w:w="765"/>
        <w:gridCol w:w="690"/>
        <w:gridCol w:w="705"/>
        <w:gridCol w:w="750"/>
        <w:gridCol w:w="885"/>
        <w:gridCol w:w="735"/>
        <w:gridCol w:w="795"/>
        <w:gridCol w:w="780"/>
        <w:gridCol w:w="780"/>
        <w:gridCol w:w="840"/>
        <w:gridCol w:w="690"/>
      </w:tblGrid>
      <w:tr w14:paraId="2118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E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6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0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35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1073742851"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59264;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KU+atcAAAAHAQAADwAAAAAAAAABACAAAAAiAAAAZHJzL2Rvd25y&#10;ZXYueG1sUEsBAhQAFAAAAAgAh07iQAwXvGb/AQAAyQMAAA4AAAAAAAAAAQAgAAAAJgEAAGRycy9l&#10;Mm9Eb2MueG1sUEsFBgAAAAAGAAYAWQEAAJcFA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771E6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4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6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8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B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5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9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7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B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1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B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F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C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9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E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4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5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05F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47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485B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6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4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全合成机油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D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EA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35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82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C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8F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69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22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41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0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BB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1C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B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6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A0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59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9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B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00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6D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1F5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4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8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机油格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B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09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2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61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E9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7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71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30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A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62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B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9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8B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8E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5E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1A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3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D9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9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A265">
            <w:pPr>
              <w:jc w:val="center"/>
              <w:rPr>
                <w:rFonts w:hint="eastAsia" w:ascii="宋体" w:hAnsi="宋体" w:eastAsia="宋体" w:cs="宋体"/>
                <w:i w:val="0"/>
                <w:iCs w:val="0"/>
                <w:color w:val="000000"/>
                <w:sz w:val="18"/>
                <w:szCs w:val="18"/>
                <w:u w:val="none"/>
              </w:rPr>
            </w:pPr>
          </w:p>
        </w:tc>
      </w:tr>
      <w:tr w14:paraId="154B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D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A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空气格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0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55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5F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F8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D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5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23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30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70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EC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C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7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9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E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86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ED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C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EA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9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3DBC">
            <w:pPr>
              <w:jc w:val="center"/>
              <w:rPr>
                <w:rFonts w:hint="eastAsia" w:ascii="宋体" w:hAnsi="宋体" w:eastAsia="宋体" w:cs="宋体"/>
                <w:i w:val="0"/>
                <w:iCs w:val="0"/>
                <w:color w:val="000000"/>
                <w:sz w:val="18"/>
                <w:szCs w:val="18"/>
                <w:u w:val="none"/>
              </w:rPr>
            </w:pPr>
          </w:p>
        </w:tc>
      </w:tr>
      <w:tr w14:paraId="0387F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6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2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空调格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8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5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21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5F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F2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E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80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D6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47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4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0D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9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30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0F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6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B7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6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1E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C3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B037">
            <w:pPr>
              <w:jc w:val="center"/>
              <w:rPr>
                <w:rFonts w:hint="eastAsia" w:ascii="宋体" w:hAnsi="宋体" w:eastAsia="宋体" w:cs="宋体"/>
                <w:i w:val="0"/>
                <w:iCs w:val="0"/>
                <w:color w:val="000000"/>
                <w:sz w:val="18"/>
                <w:szCs w:val="18"/>
                <w:u w:val="none"/>
              </w:rPr>
            </w:pPr>
          </w:p>
        </w:tc>
      </w:tr>
      <w:tr w14:paraId="1BE9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4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F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变速箱油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19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88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5F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B0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39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F6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A2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A5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26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32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B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0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0E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F3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B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93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F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83 </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7D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00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C21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E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A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前刹车片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1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4F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3D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D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8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CD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9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E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8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40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5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21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9D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274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0B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62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49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E9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B1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C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7CC8">
            <w:pPr>
              <w:jc w:val="center"/>
              <w:rPr>
                <w:rFonts w:hint="eastAsia" w:ascii="宋体" w:hAnsi="宋体" w:eastAsia="宋体" w:cs="宋体"/>
                <w:i w:val="0"/>
                <w:iCs w:val="0"/>
                <w:color w:val="000000"/>
                <w:sz w:val="18"/>
                <w:szCs w:val="18"/>
                <w:u w:val="none"/>
              </w:rPr>
            </w:pPr>
          </w:p>
        </w:tc>
      </w:tr>
      <w:tr w14:paraId="578C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A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4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后刹车片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4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2C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F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A2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E9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16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258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14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D4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C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B6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D1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25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0F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5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258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4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A1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21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8A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C7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E683">
            <w:pPr>
              <w:jc w:val="center"/>
              <w:rPr>
                <w:rFonts w:hint="eastAsia" w:ascii="宋体" w:hAnsi="宋体" w:eastAsia="宋体" w:cs="宋体"/>
                <w:i w:val="0"/>
                <w:iCs w:val="0"/>
                <w:color w:val="000000"/>
                <w:sz w:val="18"/>
                <w:szCs w:val="18"/>
                <w:u w:val="none"/>
              </w:rPr>
            </w:pPr>
          </w:p>
        </w:tc>
      </w:tr>
      <w:tr w14:paraId="0A7CF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F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5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前刹车碟</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0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36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39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9B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4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80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53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5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67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CA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E5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2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6E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C3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8B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4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8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E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D41A">
            <w:pPr>
              <w:jc w:val="center"/>
              <w:rPr>
                <w:rFonts w:hint="eastAsia" w:ascii="宋体" w:hAnsi="宋体" w:eastAsia="宋体" w:cs="宋体"/>
                <w:i w:val="0"/>
                <w:iCs w:val="0"/>
                <w:color w:val="000000"/>
                <w:sz w:val="18"/>
                <w:szCs w:val="18"/>
                <w:u w:val="none"/>
              </w:rPr>
            </w:pPr>
          </w:p>
        </w:tc>
      </w:tr>
      <w:tr w14:paraId="741DF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0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B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后刹车碟（鼓）</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D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47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8C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637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C5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A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623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B8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82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D2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6D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C8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CE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1A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495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20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77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E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4B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7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D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2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7272">
            <w:pPr>
              <w:jc w:val="center"/>
              <w:rPr>
                <w:rFonts w:hint="eastAsia" w:ascii="宋体" w:hAnsi="宋体" w:eastAsia="宋体" w:cs="宋体"/>
                <w:i w:val="0"/>
                <w:iCs w:val="0"/>
                <w:color w:val="000000"/>
                <w:sz w:val="18"/>
                <w:szCs w:val="18"/>
                <w:u w:val="none"/>
              </w:rPr>
            </w:pPr>
          </w:p>
        </w:tc>
      </w:tr>
      <w:tr w14:paraId="2F3B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4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8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刹车总泵</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7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F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BB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1390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F6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1177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73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1162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7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1052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0C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E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1521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9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A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1371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59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908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32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5F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86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C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8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6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CE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BE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A805">
            <w:pPr>
              <w:jc w:val="center"/>
              <w:rPr>
                <w:rFonts w:hint="eastAsia" w:ascii="宋体" w:hAnsi="宋体" w:eastAsia="宋体" w:cs="宋体"/>
                <w:i w:val="0"/>
                <w:iCs w:val="0"/>
                <w:color w:val="000000"/>
                <w:sz w:val="18"/>
                <w:szCs w:val="18"/>
                <w:u w:val="none"/>
              </w:rPr>
            </w:pPr>
          </w:p>
        </w:tc>
      </w:tr>
      <w:tr w14:paraId="38E1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D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8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E2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7C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793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1A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7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9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32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9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7A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A9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D0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A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8D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DF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9E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8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6B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B6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B9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4CFE">
            <w:pPr>
              <w:jc w:val="center"/>
              <w:rPr>
                <w:rFonts w:hint="eastAsia" w:ascii="宋体" w:hAnsi="宋体" w:eastAsia="宋体" w:cs="宋体"/>
                <w:i w:val="0"/>
                <w:iCs w:val="0"/>
                <w:color w:val="000000"/>
                <w:sz w:val="18"/>
                <w:szCs w:val="18"/>
                <w:u w:val="none"/>
              </w:rPr>
            </w:pPr>
          </w:p>
        </w:tc>
      </w:tr>
      <w:tr w14:paraId="4742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4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3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后减震器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D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4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A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735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AB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1D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C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6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7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0E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12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9D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1B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4A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4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C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A1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2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8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AA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C6DB">
            <w:pPr>
              <w:jc w:val="center"/>
              <w:rPr>
                <w:rFonts w:hint="eastAsia" w:ascii="宋体" w:hAnsi="宋体" w:eastAsia="宋体" w:cs="宋体"/>
                <w:i w:val="0"/>
                <w:iCs w:val="0"/>
                <w:color w:val="000000"/>
                <w:sz w:val="18"/>
                <w:szCs w:val="18"/>
                <w:u w:val="none"/>
              </w:rPr>
            </w:pPr>
          </w:p>
        </w:tc>
      </w:tr>
      <w:tr w14:paraId="78F1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A5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8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前减震器顶胶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3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4D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E1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1B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C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E5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4C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CE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FA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6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4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5E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E7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1C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F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54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B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DD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B1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BED3">
            <w:pPr>
              <w:jc w:val="center"/>
              <w:rPr>
                <w:rFonts w:hint="eastAsia" w:ascii="宋体" w:hAnsi="宋体" w:eastAsia="宋体" w:cs="宋体"/>
                <w:i w:val="0"/>
                <w:iCs w:val="0"/>
                <w:color w:val="000000"/>
                <w:sz w:val="18"/>
                <w:szCs w:val="18"/>
                <w:u w:val="none"/>
              </w:rPr>
            </w:pPr>
          </w:p>
        </w:tc>
      </w:tr>
      <w:tr w14:paraId="730E9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F7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7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前减震器平面轴承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7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E34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F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3C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A9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AF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8E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8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3E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6C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E9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81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E2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47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55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64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F6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06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46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127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8FCE">
            <w:pPr>
              <w:jc w:val="center"/>
              <w:rPr>
                <w:rFonts w:hint="eastAsia" w:ascii="宋体" w:hAnsi="宋体" w:eastAsia="宋体" w:cs="宋体"/>
                <w:i w:val="0"/>
                <w:iCs w:val="0"/>
                <w:color w:val="000000"/>
                <w:sz w:val="18"/>
                <w:szCs w:val="18"/>
                <w:u w:val="none"/>
              </w:rPr>
            </w:pPr>
          </w:p>
        </w:tc>
      </w:tr>
      <w:tr w14:paraId="2CC9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A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C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下悬挂</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5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15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16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770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76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673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3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23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6D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1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C1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F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1073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DF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DC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95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3A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6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9C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AF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376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7F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456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2B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456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6580">
            <w:pPr>
              <w:jc w:val="center"/>
              <w:rPr>
                <w:rFonts w:hint="eastAsia" w:ascii="宋体" w:hAnsi="宋体" w:eastAsia="宋体" w:cs="宋体"/>
                <w:i w:val="0"/>
                <w:iCs w:val="0"/>
                <w:color w:val="000000"/>
                <w:sz w:val="18"/>
                <w:szCs w:val="18"/>
                <w:u w:val="none"/>
              </w:rPr>
            </w:pPr>
          </w:p>
        </w:tc>
      </w:tr>
      <w:tr w14:paraId="114C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8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5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上悬挂</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4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EE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7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DD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64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5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A6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06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9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45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E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0F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98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01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16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5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EF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F2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D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57C0">
            <w:pPr>
              <w:jc w:val="center"/>
              <w:rPr>
                <w:rFonts w:hint="eastAsia" w:ascii="宋体" w:hAnsi="宋体" w:eastAsia="宋体" w:cs="宋体"/>
                <w:i w:val="0"/>
                <w:iCs w:val="0"/>
                <w:color w:val="000000"/>
                <w:sz w:val="18"/>
                <w:szCs w:val="18"/>
                <w:u w:val="none"/>
              </w:rPr>
            </w:pPr>
          </w:p>
        </w:tc>
      </w:tr>
      <w:tr w14:paraId="7D4B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E4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27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前平衡杆球头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E79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46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54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78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66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D9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6F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02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C2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05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E5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6E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94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8B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F2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BF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CB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E8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D0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4F4F">
            <w:pPr>
              <w:jc w:val="center"/>
              <w:rPr>
                <w:rFonts w:hint="eastAsia" w:ascii="宋体" w:hAnsi="宋体" w:eastAsia="宋体" w:cs="宋体"/>
                <w:i w:val="0"/>
                <w:iCs w:val="0"/>
                <w:snapToGrid w:val="0"/>
                <w:color w:val="000000"/>
                <w:kern w:val="0"/>
                <w:sz w:val="18"/>
                <w:szCs w:val="18"/>
                <w:u w:val="none"/>
                <w:lang w:val="en-US" w:eastAsia="zh-CN" w:bidi="ar"/>
              </w:rPr>
            </w:pPr>
          </w:p>
        </w:tc>
      </w:tr>
      <w:tr w14:paraId="448D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882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4A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后平衡杆球头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51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5F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1A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EA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13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2D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F0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C4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AD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2A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AC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2E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30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F9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E6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0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40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52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E4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F595">
            <w:pPr>
              <w:jc w:val="center"/>
              <w:rPr>
                <w:rFonts w:hint="eastAsia" w:ascii="宋体" w:hAnsi="宋体" w:eastAsia="宋体" w:cs="宋体"/>
                <w:i w:val="0"/>
                <w:iCs w:val="0"/>
                <w:snapToGrid w:val="0"/>
                <w:color w:val="000000"/>
                <w:kern w:val="0"/>
                <w:sz w:val="18"/>
                <w:szCs w:val="18"/>
                <w:u w:val="none"/>
                <w:lang w:val="en-US" w:eastAsia="zh-CN" w:bidi="ar"/>
              </w:rPr>
            </w:pPr>
          </w:p>
        </w:tc>
      </w:tr>
      <w:tr w14:paraId="12D1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CA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A6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拉杆外球头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A1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85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59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56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0D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3E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E6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2A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E3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8D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05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B7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3D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FD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E6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4B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78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70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1F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075C">
            <w:pPr>
              <w:jc w:val="center"/>
              <w:rPr>
                <w:rFonts w:hint="eastAsia" w:ascii="宋体" w:hAnsi="宋体" w:eastAsia="宋体" w:cs="宋体"/>
                <w:i w:val="0"/>
                <w:iCs w:val="0"/>
                <w:snapToGrid w:val="0"/>
                <w:color w:val="000000"/>
                <w:kern w:val="0"/>
                <w:sz w:val="18"/>
                <w:szCs w:val="18"/>
                <w:u w:val="none"/>
                <w:lang w:val="en-US" w:eastAsia="zh-CN" w:bidi="ar"/>
              </w:rPr>
            </w:pPr>
          </w:p>
        </w:tc>
      </w:tr>
      <w:tr w14:paraId="6D58C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A6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4C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拉杆内球头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31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0B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D3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9A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08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07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5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5E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A3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A85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30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16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A2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1A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E4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F9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B3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03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B1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A1AB">
            <w:pPr>
              <w:jc w:val="center"/>
              <w:rPr>
                <w:rFonts w:hint="eastAsia" w:ascii="宋体" w:hAnsi="宋体" w:eastAsia="宋体" w:cs="宋体"/>
                <w:i w:val="0"/>
                <w:iCs w:val="0"/>
                <w:snapToGrid w:val="0"/>
                <w:color w:val="000000"/>
                <w:kern w:val="0"/>
                <w:sz w:val="18"/>
                <w:szCs w:val="18"/>
                <w:u w:val="none"/>
                <w:lang w:val="en-US" w:eastAsia="zh-CN" w:bidi="ar"/>
              </w:rPr>
            </w:pPr>
          </w:p>
        </w:tc>
      </w:tr>
      <w:tr w14:paraId="54599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D7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20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前轮轴承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5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25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E4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62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4A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692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D2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551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A3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1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410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E09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E6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5C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8B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7B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376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97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06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70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BA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8F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E9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178F">
            <w:pPr>
              <w:jc w:val="center"/>
              <w:rPr>
                <w:rFonts w:hint="eastAsia" w:ascii="宋体" w:hAnsi="宋体" w:eastAsia="宋体" w:cs="宋体"/>
                <w:i w:val="0"/>
                <w:iCs w:val="0"/>
                <w:snapToGrid w:val="0"/>
                <w:color w:val="000000"/>
                <w:kern w:val="0"/>
                <w:sz w:val="18"/>
                <w:szCs w:val="18"/>
                <w:u w:val="none"/>
                <w:lang w:val="en-US" w:eastAsia="zh-CN" w:bidi="ar"/>
              </w:rPr>
            </w:pPr>
          </w:p>
        </w:tc>
      </w:tr>
      <w:tr w14:paraId="5A2E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31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D1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后轮轴承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00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70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0E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1080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6C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1183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CC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27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920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CD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07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86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A4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AC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937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61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1080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91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4C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C0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4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01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52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AC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FB61">
            <w:pPr>
              <w:jc w:val="center"/>
              <w:rPr>
                <w:rFonts w:hint="eastAsia" w:ascii="宋体" w:hAnsi="宋体" w:eastAsia="宋体" w:cs="宋体"/>
                <w:i w:val="0"/>
                <w:iCs w:val="0"/>
                <w:snapToGrid w:val="0"/>
                <w:color w:val="000000"/>
                <w:kern w:val="0"/>
                <w:sz w:val="18"/>
                <w:szCs w:val="18"/>
                <w:u w:val="none"/>
                <w:lang w:val="en-US" w:eastAsia="zh-CN" w:bidi="ar"/>
              </w:rPr>
            </w:pPr>
          </w:p>
        </w:tc>
      </w:tr>
      <w:tr w14:paraId="3A95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99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44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离合器总泵</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10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5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F0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F6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2E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97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7A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37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58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549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89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8C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B8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56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8E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3B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BF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D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9A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9B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F892F">
            <w:pPr>
              <w:jc w:val="center"/>
              <w:rPr>
                <w:rFonts w:hint="eastAsia" w:ascii="宋体" w:hAnsi="宋体" w:eastAsia="宋体" w:cs="宋体"/>
                <w:i w:val="0"/>
                <w:iCs w:val="0"/>
                <w:snapToGrid w:val="0"/>
                <w:color w:val="000000"/>
                <w:kern w:val="0"/>
                <w:sz w:val="18"/>
                <w:szCs w:val="18"/>
                <w:u w:val="none"/>
                <w:lang w:val="en-US" w:eastAsia="zh-CN" w:bidi="ar"/>
              </w:rPr>
            </w:pPr>
          </w:p>
        </w:tc>
      </w:tr>
      <w:tr w14:paraId="6E3B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14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99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传动轴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7F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3E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2D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4188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B6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28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98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B6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B3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5996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F7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8E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6346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12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C6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E4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3F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4A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D5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1246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0A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1378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E9C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1531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86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1531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C750">
            <w:pPr>
              <w:jc w:val="center"/>
              <w:rPr>
                <w:rFonts w:hint="eastAsia" w:ascii="宋体" w:hAnsi="宋体" w:eastAsia="宋体" w:cs="宋体"/>
                <w:i w:val="0"/>
                <w:iCs w:val="0"/>
                <w:snapToGrid w:val="0"/>
                <w:color w:val="000000"/>
                <w:kern w:val="0"/>
                <w:sz w:val="18"/>
                <w:szCs w:val="18"/>
                <w:u w:val="none"/>
                <w:lang w:val="en-US" w:eastAsia="zh-CN" w:bidi="ar"/>
              </w:rPr>
            </w:pPr>
          </w:p>
        </w:tc>
      </w:tr>
      <w:tr w14:paraId="3A42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90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36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前轮油封</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95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82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14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21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AB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C6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231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3D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90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3A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F0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00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DC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4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A1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BD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83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43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5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B05D">
            <w:pPr>
              <w:jc w:val="center"/>
              <w:rPr>
                <w:rFonts w:hint="eastAsia" w:ascii="宋体" w:hAnsi="宋体" w:eastAsia="宋体" w:cs="宋体"/>
                <w:i w:val="0"/>
                <w:iCs w:val="0"/>
                <w:snapToGrid w:val="0"/>
                <w:color w:val="000000"/>
                <w:kern w:val="0"/>
                <w:sz w:val="18"/>
                <w:szCs w:val="18"/>
                <w:u w:val="none"/>
                <w:lang w:val="en-US" w:eastAsia="zh-CN" w:bidi="ar"/>
              </w:rPr>
            </w:pPr>
          </w:p>
        </w:tc>
      </w:tr>
      <w:tr w14:paraId="2774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24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C1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曲轴油封</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6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B1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B4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76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61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AA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A3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13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E5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678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7F8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4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96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31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A2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71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9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27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CE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4A20">
            <w:pPr>
              <w:jc w:val="center"/>
              <w:rPr>
                <w:rFonts w:hint="eastAsia" w:ascii="宋体" w:hAnsi="宋体" w:eastAsia="宋体" w:cs="宋体"/>
                <w:i w:val="0"/>
                <w:iCs w:val="0"/>
                <w:snapToGrid w:val="0"/>
                <w:color w:val="000000"/>
                <w:kern w:val="0"/>
                <w:sz w:val="21"/>
                <w:szCs w:val="21"/>
                <w:u w:val="none"/>
                <w:lang w:val="en-US" w:eastAsia="zh-CN" w:bidi="ar"/>
              </w:rPr>
            </w:pPr>
          </w:p>
        </w:tc>
      </w:tr>
      <w:tr w14:paraId="603B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38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7F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空调压缩机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F0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95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90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9B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2258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74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2303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0F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2103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99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91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1952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F3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C3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65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C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1352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82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AC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1270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EB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40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9A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1409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B6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1755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FB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1805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2FF7">
            <w:pPr>
              <w:jc w:val="center"/>
              <w:rPr>
                <w:rFonts w:hint="eastAsia" w:ascii="宋体" w:hAnsi="宋体" w:eastAsia="宋体" w:cs="宋体"/>
                <w:i w:val="0"/>
                <w:iCs w:val="0"/>
                <w:snapToGrid w:val="0"/>
                <w:color w:val="000000"/>
                <w:kern w:val="0"/>
                <w:sz w:val="21"/>
                <w:szCs w:val="21"/>
                <w:u w:val="none"/>
                <w:lang w:val="en-US" w:eastAsia="zh-CN" w:bidi="ar"/>
              </w:rPr>
            </w:pPr>
          </w:p>
        </w:tc>
      </w:tr>
      <w:tr w14:paraId="0195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4A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40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前平衡杆开口胶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24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CC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F6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78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01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2F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17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84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E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30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51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AC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C6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45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D1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C9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26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94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2A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7645">
            <w:pPr>
              <w:jc w:val="center"/>
              <w:rPr>
                <w:rFonts w:hint="eastAsia" w:ascii="宋体" w:hAnsi="宋体" w:eastAsia="宋体" w:cs="宋体"/>
                <w:i w:val="0"/>
                <w:iCs w:val="0"/>
                <w:snapToGrid w:val="0"/>
                <w:color w:val="000000"/>
                <w:kern w:val="0"/>
                <w:sz w:val="21"/>
                <w:szCs w:val="21"/>
                <w:u w:val="none"/>
                <w:lang w:val="en-US" w:eastAsia="zh-CN" w:bidi="ar"/>
              </w:rPr>
            </w:pPr>
          </w:p>
        </w:tc>
      </w:tr>
      <w:tr w14:paraId="35E7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A6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089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后平衡杆开口胶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AE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C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3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47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2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B5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6F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D7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06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5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5F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F3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87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29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48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C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08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6B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BC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D711">
            <w:pPr>
              <w:jc w:val="center"/>
              <w:rPr>
                <w:rFonts w:hint="eastAsia" w:ascii="宋体" w:hAnsi="宋体" w:eastAsia="宋体" w:cs="宋体"/>
                <w:i w:val="0"/>
                <w:iCs w:val="0"/>
                <w:snapToGrid w:val="0"/>
                <w:color w:val="000000"/>
                <w:kern w:val="0"/>
                <w:sz w:val="21"/>
                <w:szCs w:val="21"/>
                <w:u w:val="none"/>
                <w:lang w:val="en-US" w:eastAsia="zh-CN" w:bidi="ar"/>
              </w:rPr>
            </w:pPr>
          </w:p>
        </w:tc>
      </w:tr>
      <w:tr w14:paraId="0FAF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5B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40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火花塞</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9F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A9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76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70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19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87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7B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38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6F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B8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53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AB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09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EE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2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6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D0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68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5F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B6C4">
            <w:pPr>
              <w:jc w:val="center"/>
              <w:rPr>
                <w:rFonts w:hint="eastAsia" w:ascii="宋体" w:hAnsi="宋体" w:eastAsia="宋体" w:cs="宋体"/>
                <w:i w:val="0"/>
                <w:iCs w:val="0"/>
                <w:snapToGrid w:val="0"/>
                <w:color w:val="000000"/>
                <w:kern w:val="0"/>
                <w:sz w:val="21"/>
                <w:szCs w:val="21"/>
                <w:u w:val="none"/>
                <w:lang w:val="en-US" w:eastAsia="zh-CN" w:bidi="ar"/>
              </w:rPr>
            </w:pPr>
          </w:p>
        </w:tc>
      </w:tr>
      <w:tr w14:paraId="15B4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FF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34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0B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AC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E0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20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E0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2D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6E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7A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E9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E4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13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2E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4A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7E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2C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C5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83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29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923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FD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5547">
            <w:pPr>
              <w:jc w:val="center"/>
              <w:rPr>
                <w:rFonts w:hint="eastAsia" w:ascii="宋体" w:hAnsi="宋体" w:eastAsia="宋体" w:cs="宋体"/>
                <w:i w:val="0"/>
                <w:iCs w:val="0"/>
                <w:snapToGrid w:val="0"/>
                <w:color w:val="000000"/>
                <w:kern w:val="0"/>
                <w:sz w:val="21"/>
                <w:szCs w:val="21"/>
                <w:u w:val="none"/>
                <w:lang w:val="en-US" w:eastAsia="zh-CN" w:bidi="ar"/>
              </w:rPr>
            </w:pPr>
          </w:p>
        </w:tc>
      </w:tr>
      <w:tr w14:paraId="2837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BE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8D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正时皮带</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C9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9B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8C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E2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EAA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B3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29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71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C2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C6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99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A9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A5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31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30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84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B0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07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A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F751">
            <w:pPr>
              <w:jc w:val="center"/>
              <w:rPr>
                <w:rFonts w:hint="eastAsia" w:ascii="宋体" w:hAnsi="宋体" w:eastAsia="宋体" w:cs="宋体"/>
                <w:i w:val="0"/>
                <w:iCs w:val="0"/>
                <w:snapToGrid w:val="0"/>
                <w:color w:val="000000"/>
                <w:kern w:val="0"/>
                <w:sz w:val="21"/>
                <w:szCs w:val="21"/>
                <w:u w:val="none"/>
                <w:lang w:val="en-US" w:eastAsia="zh-CN" w:bidi="ar"/>
              </w:rPr>
            </w:pPr>
          </w:p>
        </w:tc>
      </w:tr>
      <w:tr w14:paraId="073E2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06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B2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发电机皮带</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2E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9E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34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7C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75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76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20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F5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1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CD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BF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7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40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7D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39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C1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0F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22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A1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EB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6304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93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76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发电机皮带张紧轮</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91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F9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01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03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74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1C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6E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7C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5A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10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1C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DC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369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2E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B4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56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29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23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8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2A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D5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452D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71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87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升降器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8C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69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ED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B1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17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9E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28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A5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57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92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84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41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12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83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69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54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E6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75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62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FE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2D77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602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90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雨刮片每片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BC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40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F5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9C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35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59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05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86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57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DC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C8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5B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89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E1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D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DE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BD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69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80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12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4EDE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CB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DD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大灯灯泡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66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14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56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6B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4E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F6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BB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4A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DA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F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F0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94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B4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D4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9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9C1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A9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75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B2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2E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3785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5A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DF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前刹车油管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5B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03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3E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DE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AB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04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EA7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4B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3C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36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F8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0B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E4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9B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EC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5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2A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34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0B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63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2205E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16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18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雨刮喷水电机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8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25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ED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3F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F4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14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24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CE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4C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B7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29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0A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60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8D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BC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6C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95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8C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AC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E8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bl>
    <w:p w14:paraId="18D0283B">
      <w:pPr>
        <w:rPr>
          <w:rFonts w:hint="default" w:ascii="宋体" w:hAnsi="宋体" w:cs="宋体"/>
          <w:color w:val="auto"/>
          <w:kern w:val="0"/>
          <w:szCs w:val="21"/>
          <w:highlight w:val="none"/>
          <w:lang w:val="en-US" w:eastAsia="zh-CN"/>
        </w:rPr>
      </w:pPr>
    </w:p>
    <w:p w14:paraId="691762B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 </w:t>
      </w:r>
    </w:p>
    <w:p w14:paraId="1CEC373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2F30D4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145036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A79EF8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4A9E4C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CD5C2F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CAA26B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7854AC2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4BE58DD2">
      <w:pPr>
        <w:ind w:firstLine="420" w:firstLineChars="0"/>
        <w:jc w:val="center"/>
        <w:rPr>
          <w:rFonts w:hint="eastAsia" w:ascii="宋体" w:hAnsi="宋体" w:eastAsia="宋体" w:cs="宋体"/>
          <w:i w:val="0"/>
          <w:iCs w:val="0"/>
          <w:color w:val="auto"/>
          <w:kern w:val="0"/>
          <w:sz w:val="24"/>
          <w:szCs w:val="24"/>
          <w:highlight w:val="none"/>
          <w:u w:val="none"/>
          <w:lang w:val="en-US" w:eastAsia="zh-CN"/>
        </w:rPr>
      </w:pPr>
      <w:r>
        <w:rPr>
          <w:rFonts w:hint="eastAsia"/>
          <w:color w:val="auto"/>
          <w:sz w:val="32"/>
          <w:szCs w:val="32"/>
          <w:highlight w:val="none"/>
          <w:u w:val="single"/>
          <w:lang w:val="en-US" w:eastAsia="zh-CN"/>
        </w:rPr>
        <w:t>衡阳路桥2026年-2028年车辆维修人工费价格清单（表二）</w:t>
      </w:r>
    </w:p>
    <w:tbl>
      <w:tblPr>
        <w:tblStyle w:val="15"/>
        <w:tblW w:w="15795" w:type="dxa"/>
        <w:tblInd w:w="-6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960"/>
        <w:gridCol w:w="450"/>
        <w:gridCol w:w="540"/>
        <w:gridCol w:w="660"/>
        <w:gridCol w:w="705"/>
        <w:gridCol w:w="660"/>
        <w:gridCol w:w="690"/>
        <w:gridCol w:w="645"/>
        <w:gridCol w:w="765"/>
        <w:gridCol w:w="675"/>
        <w:gridCol w:w="765"/>
        <w:gridCol w:w="690"/>
        <w:gridCol w:w="705"/>
        <w:gridCol w:w="750"/>
        <w:gridCol w:w="885"/>
        <w:gridCol w:w="735"/>
        <w:gridCol w:w="795"/>
        <w:gridCol w:w="780"/>
        <w:gridCol w:w="780"/>
        <w:gridCol w:w="840"/>
        <w:gridCol w:w="750"/>
      </w:tblGrid>
      <w:tr w14:paraId="7D4E0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F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A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4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102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2"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60288;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ylPmrXAAAABwEAAA8AAAAAAAAAAQAgAAAAIgAAAGRycy9kb3ducmV2LnhtbFBL&#10;AQIUABQAAAAIAIdO4kDBqbZF9wEAAMADAAAOAAAAAAAAAAEAIAAAACYBAABkcnMvZTJvRG9jLnht&#10;bFBLBQYAAAAABgAGAFkBAACPBQ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27CCB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2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7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5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9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B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4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6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C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7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E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9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B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4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A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D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5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D5B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F1E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521CC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F5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3F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例行保养（更机油.机油格.空气格.空调格  ）</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5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16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B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D1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C3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0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30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5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C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B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0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BE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93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E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8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B6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0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D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15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15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115A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D6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DF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更换变速箱油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27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3B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73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B2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24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68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5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35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2C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45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86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90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5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11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79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77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63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1B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0B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685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F7B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C7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34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更换刹车片</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55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56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51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2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57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8F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A9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9E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2B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E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64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69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9E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FB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6D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0D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AD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D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6E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35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E86A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25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8B8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更换前刹车碟</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EE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3B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B20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21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83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22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981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D6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BF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40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4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CE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8B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4A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86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FEE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0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C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04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98B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3EA5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87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4D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更换后刹车碟</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C8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BE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55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4F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B2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A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CF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F0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D2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46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62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9C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5C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0F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69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6C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37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8B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8F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91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523F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50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C2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更换刹车总泵</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55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23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2D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FB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D2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30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31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9D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CA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E8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B8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52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1E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02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BA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F6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FDF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11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45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D9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E194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9D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33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更换前、后减震器</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09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76D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BC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44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24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D4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C6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F6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65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29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77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60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AC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57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EF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CD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1A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76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F3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E9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F1D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64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更换前减震器顶胶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CA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84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C9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5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2C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9F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EC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9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32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1A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90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00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1E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C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96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C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3F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FC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EB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8F0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E96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C3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CD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更换前减震器平面轴承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5D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5D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0B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51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8B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3A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3F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83A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FD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06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F1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88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F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D4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11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CC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93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AE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48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499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B5C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4C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FA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更换上悬挂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6D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A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F5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B5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8E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7F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29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4A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68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82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C01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98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99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E2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9F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6C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7D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BD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B6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BC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7A92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88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19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更换下悬挂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52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4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97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1A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43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D2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95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E4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FD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2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D2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24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B2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F6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ED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73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A5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8C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A4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B3C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1A6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4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FB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更换横拉杆球头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9B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A2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0A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6F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D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88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4D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71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35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E5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73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2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5F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89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43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E4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E8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65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57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3FC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7E3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F9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53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更换前轮轴承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3C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A3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D2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E6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B9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AF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12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3D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6A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92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35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F7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8D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09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6E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D5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A4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813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F6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6E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3B70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A6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C8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更换后轮轴承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D5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C7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18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2E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1D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91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D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6D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BC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F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D7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0F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B6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E5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33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D0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59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EB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F1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0C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27B2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55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BE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更换升降器</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3E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33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E0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5E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DF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F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AC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C1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49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F9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31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8B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55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3C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B7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02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E9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5F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AA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EC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6FD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0F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71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更换离合器总泵</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7E0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D8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AD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DC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A3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C3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F0A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89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89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3D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D3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EC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F6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95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E1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BE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7A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3B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29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80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1C9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EF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BA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更换传动轴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AE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73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92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9B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F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7C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A3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5E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E8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B4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E9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5D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26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5F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63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2F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D6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64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18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9F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7B4D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C2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0B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更换尾牙油及前轮油封</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19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A2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A5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43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C6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2E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7C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BE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AB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8D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AD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F8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63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1A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ED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DA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59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A5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0C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F56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D62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7B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1D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检修曲轴前油封漏油.更换曲轴油封</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1B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CB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CF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9A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BB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AF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22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4F8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FB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6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01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45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F0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03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C19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C2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81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77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28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2B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382E2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88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30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更换检修空调（抽空加氟利昂）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F5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E79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18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6F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B6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0C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A6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14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FA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28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B9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42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48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50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3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58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46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A0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04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60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7D4B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20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5C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更换平衡杆开口胶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9F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13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E9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60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56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BD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36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91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39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AD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EA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A0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27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45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A5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29F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0D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BA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C1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9C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C05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48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6E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更换火花塞</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02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24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31A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AD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B3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8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09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46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02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43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F1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4D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ED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7B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F8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77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B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6D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F4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48A7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10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39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更换发电机</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2C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32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8E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55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97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C1C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56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43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F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C6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C2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0A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7D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5B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6E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8D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EF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B5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33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DF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536D4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0F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A6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更换正时皮带</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5C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A7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45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B9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62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2A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89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407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D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9B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6A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0F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98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3F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4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1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1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13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6E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C5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E3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831E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9E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7F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油 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44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50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8A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C1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F1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66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877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8B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83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DC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E1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8B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65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41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49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9B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A4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EE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0C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A6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95CD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E8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C3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电脑检测</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30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39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65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94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77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77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8A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20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9F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4E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F9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FF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E2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A6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4F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3C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A2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F4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E5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DD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0E66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B5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EC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平时车辆检测</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82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BE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B3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6F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26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B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8C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3AE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77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5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7A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73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F0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1B9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40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7D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A9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53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79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8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3446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42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7D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四轮保养</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FD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41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03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10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E8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C6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78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2E9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94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C7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D6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51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41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74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E9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20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D3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0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2F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3B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包括刹车清洗、除锈、打油</w:t>
            </w:r>
          </w:p>
        </w:tc>
      </w:tr>
      <w:tr w14:paraId="38B76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FB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DB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更换半轴修理包</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77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0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08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61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B9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F0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13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20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6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C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E7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9F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97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19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6F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DE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19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67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32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D191">
            <w:pPr>
              <w:jc w:val="center"/>
              <w:rPr>
                <w:rFonts w:hint="eastAsia" w:ascii="宋体" w:hAnsi="宋体" w:eastAsia="宋体" w:cs="宋体"/>
                <w:i w:val="0"/>
                <w:iCs w:val="0"/>
                <w:snapToGrid w:val="0"/>
                <w:color w:val="000000"/>
                <w:kern w:val="0"/>
                <w:sz w:val="21"/>
                <w:szCs w:val="21"/>
                <w:u w:val="none"/>
                <w:lang w:val="en-US" w:eastAsia="zh-CN" w:bidi="ar"/>
              </w:rPr>
            </w:pPr>
          </w:p>
        </w:tc>
      </w:tr>
      <w:tr w14:paraId="001F0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19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9F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更换离合器片.拆装变速箱</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0A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DB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EC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6E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3D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657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BF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B8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FF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11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B1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5E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70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B3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44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DAE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53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CD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47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76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AF85">
            <w:pPr>
              <w:jc w:val="center"/>
              <w:rPr>
                <w:rFonts w:hint="eastAsia" w:ascii="宋体" w:hAnsi="宋体" w:eastAsia="宋体" w:cs="宋体"/>
                <w:i w:val="0"/>
                <w:iCs w:val="0"/>
                <w:snapToGrid w:val="0"/>
                <w:color w:val="000000"/>
                <w:kern w:val="0"/>
                <w:sz w:val="21"/>
                <w:szCs w:val="21"/>
                <w:u w:val="none"/>
                <w:lang w:val="en-US" w:eastAsia="zh-CN" w:bidi="ar"/>
              </w:rPr>
            </w:pPr>
          </w:p>
        </w:tc>
      </w:tr>
      <w:tr w14:paraId="4C31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6A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1C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发动机大修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52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A3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F1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AF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C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C3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9A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CA1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37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A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12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A4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C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42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AF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C1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A6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65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7A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6825">
            <w:pPr>
              <w:jc w:val="center"/>
              <w:rPr>
                <w:rFonts w:hint="eastAsia" w:ascii="宋体" w:hAnsi="宋体" w:eastAsia="宋体" w:cs="宋体"/>
                <w:i w:val="0"/>
                <w:iCs w:val="0"/>
                <w:snapToGrid w:val="0"/>
                <w:color w:val="000000"/>
                <w:kern w:val="0"/>
                <w:sz w:val="21"/>
                <w:szCs w:val="21"/>
                <w:u w:val="none"/>
                <w:lang w:val="en-US" w:eastAsia="zh-CN" w:bidi="ar"/>
              </w:rPr>
            </w:pPr>
          </w:p>
        </w:tc>
      </w:tr>
    </w:tbl>
    <w:p w14:paraId="3F4B64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06C0D66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7CB8B77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542597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877819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97D0DD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BF03A7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E17564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52C24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505FAB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4A7BC3B">
      <w:pPr>
        <w:jc w:val="center"/>
        <w:rPr>
          <w:rFonts w:hint="eastAsia"/>
          <w:color w:val="auto"/>
          <w:sz w:val="32"/>
          <w:szCs w:val="32"/>
          <w:highlight w:val="none"/>
          <w:u w:val="single"/>
          <w:lang w:val="en-US" w:eastAsia="zh-CN"/>
        </w:rPr>
      </w:pPr>
      <w:r>
        <w:rPr>
          <w:rFonts w:hint="eastAsia"/>
          <w:color w:val="auto"/>
          <w:sz w:val="32"/>
          <w:szCs w:val="32"/>
          <w:highlight w:val="none"/>
          <w:u w:val="single"/>
          <w:lang w:val="en-US" w:eastAsia="zh-CN"/>
        </w:rPr>
        <w:t xml:space="preserve"> 衡阳路桥2026年-2028年车辆轮胎电瓶补胎洗车常用价格清单（本项目所提供配件均为原装正厂件）（表三）</w:t>
      </w:r>
    </w:p>
    <w:tbl>
      <w:tblPr>
        <w:tblStyle w:val="15"/>
        <w:tblW w:w="15795" w:type="dxa"/>
        <w:tblInd w:w="-6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960"/>
        <w:gridCol w:w="450"/>
        <w:gridCol w:w="540"/>
        <w:gridCol w:w="660"/>
        <w:gridCol w:w="705"/>
        <w:gridCol w:w="660"/>
        <w:gridCol w:w="690"/>
        <w:gridCol w:w="645"/>
        <w:gridCol w:w="765"/>
        <w:gridCol w:w="675"/>
        <w:gridCol w:w="765"/>
        <w:gridCol w:w="690"/>
        <w:gridCol w:w="705"/>
        <w:gridCol w:w="750"/>
        <w:gridCol w:w="885"/>
        <w:gridCol w:w="735"/>
        <w:gridCol w:w="795"/>
        <w:gridCol w:w="780"/>
        <w:gridCol w:w="780"/>
        <w:gridCol w:w="660"/>
        <w:gridCol w:w="930"/>
      </w:tblGrid>
      <w:tr w14:paraId="59B8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F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8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F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8E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4"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61312;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8pT5q1wAAAAcBAAAPAAAAAAAAAAEAIAAAACIAAABkcnMvZG93bnJldi54bWxQ&#10;SwECFAAUAAAACACHTuJAyKqU3vgBAADAAwAADgAAAAAAAAABACAAAAAmAQAAZHJzL2Uyb0RvYy54&#10;bWxQSwUGAAAAAAYABgBZAQAAkAU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2D02F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7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1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6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2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4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E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D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1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0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C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1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F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5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5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A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66C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BC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048B6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E8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CF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轮胎2157515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5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9A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8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26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C4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11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C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E4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AB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1A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06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F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E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20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7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3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A8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02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DD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韩 泰</w:t>
            </w:r>
          </w:p>
        </w:tc>
      </w:tr>
      <w:tr w14:paraId="5A1D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CA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CE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轮胎2156016</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04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94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13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0F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58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471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44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3F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CB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0F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76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39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24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D6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5B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3E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31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00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94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25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普利司通</w:t>
            </w:r>
          </w:p>
        </w:tc>
      </w:tr>
      <w:tr w14:paraId="18DE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A8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21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轮胎2455519</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36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D2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88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6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45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59D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A3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1C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AC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57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0F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C3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6F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2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38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24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E3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F9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D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B2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邓禄普</w:t>
            </w:r>
          </w:p>
        </w:tc>
      </w:tr>
      <w:tr w14:paraId="3BA18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7D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DD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轮胎2357016</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FB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AC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AA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76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6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7A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B2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F8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BC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4D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A8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9A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2B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A3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E4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C1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B2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9A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75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9A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朝 阳</w:t>
            </w:r>
          </w:p>
        </w:tc>
      </w:tr>
      <w:tr w14:paraId="1E8B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2C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AB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轮胎2256017</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C6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E0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86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88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50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4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C1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AE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95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19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ED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8A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9B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D9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D8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E0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56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27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C9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5C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固特异</w:t>
            </w:r>
          </w:p>
        </w:tc>
      </w:tr>
      <w:tr w14:paraId="49C5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A3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9F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轮胎2456517</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95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29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33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C2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FF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27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8C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9A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14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D8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27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B6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9A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55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FA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78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5A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AC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9E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C1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邓禄普</w:t>
            </w:r>
          </w:p>
        </w:tc>
      </w:tr>
      <w:tr w14:paraId="6F5A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CE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6B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轮胎2656018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9F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75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508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28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CB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A3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67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E8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BD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A1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DD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1C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D2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F8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5C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07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01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D5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F6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FA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固特异</w:t>
            </w:r>
          </w:p>
        </w:tc>
      </w:tr>
      <w:tr w14:paraId="0AED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7E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35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电瓶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FA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D6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A0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DF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18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31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71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373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FF2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96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D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79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2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D5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D2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C5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03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CC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A8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48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526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29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骆驼</w:t>
            </w:r>
          </w:p>
        </w:tc>
      </w:tr>
      <w:tr w14:paraId="5822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0B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41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四轮定位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55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5C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6E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52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69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D1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E0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16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14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99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9A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2B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8D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A3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BB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B5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09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E0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62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29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62C5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9B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A8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轮胎平衡</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2A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14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BA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3C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81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86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8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CF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34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6A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51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5A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F5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4A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5C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43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F5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5F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8C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3F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7DA5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BA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12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补胎</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24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2A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64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6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50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03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D9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27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98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2E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59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A2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D7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23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96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BC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81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43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5F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F8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1CD68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0D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2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市内外出补换胎</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02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2E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F9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D9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DA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8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94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77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B4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C9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C5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F4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AF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84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4C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F0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EE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D8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14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11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06B4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36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AC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轿车洗车</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27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2F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99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5A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39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8F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70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AC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92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66B9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DD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C8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88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59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F1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8C9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68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56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4B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D2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充值卡价格此项不参与下浮折扣</w:t>
            </w:r>
          </w:p>
        </w:tc>
      </w:tr>
    </w:tbl>
    <w:p w14:paraId="6493C63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5373CB2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A32105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                                                                             法定代表人（经营者）或授权代理人签字：</w:t>
      </w:r>
    </w:p>
    <w:p w14:paraId="4842E541">
      <w:pPr>
        <w:keepNext w:val="0"/>
        <w:keepLines w:val="0"/>
        <w:pageBreakBefore w:val="0"/>
        <w:widowControl w:val="0"/>
        <w:kinsoku/>
        <w:wordWrap/>
        <w:overflowPunct/>
        <w:topLinePunct w:val="0"/>
        <w:autoSpaceDE/>
        <w:autoSpaceDN/>
        <w:bidi w:val="0"/>
        <w:adjustRightInd/>
        <w:snapToGrid/>
        <w:spacing w:line="480" w:lineRule="auto"/>
        <w:ind w:firstLine="12480" w:firstLineChars="5200"/>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单位盖章：</w:t>
      </w:r>
    </w:p>
    <w:p w14:paraId="1DA9629D">
      <w:pPr>
        <w:keepNext w:val="0"/>
        <w:keepLines w:val="0"/>
        <w:pageBreakBefore w:val="0"/>
        <w:widowControl w:val="0"/>
        <w:kinsoku/>
        <w:wordWrap/>
        <w:overflowPunct/>
        <w:topLinePunct w:val="0"/>
        <w:autoSpaceDE/>
        <w:autoSpaceDN/>
        <w:bidi w:val="0"/>
        <w:adjustRightInd/>
        <w:snapToGrid/>
        <w:spacing w:line="480" w:lineRule="auto"/>
        <w:ind w:firstLine="12240" w:firstLineChars="5100"/>
        <w:textAlignment w:val="auto"/>
        <w:rPr>
          <w:rFonts w:hint="eastAsia" w:ascii="宋体" w:hAnsi="宋体" w:cs="宋体"/>
          <w:b/>
          <w:bCs/>
          <w:color w:val="auto"/>
          <w:kern w:val="0"/>
          <w:sz w:val="28"/>
          <w:szCs w:val="28"/>
          <w:highlight w:val="none"/>
        </w:rPr>
      </w:pPr>
      <w:r>
        <w:rPr>
          <w:rFonts w:hint="eastAsia" w:ascii="宋体" w:hAnsi="宋体" w:eastAsia="宋体" w:cs="宋体"/>
          <w:i w:val="0"/>
          <w:iCs w:val="0"/>
          <w:color w:val="auto"/>
          <w:kern w:val="0"/>
          <w:sz w:val="24"/>
          <w:szCs w:val="24"/>
          <w:highlight w:val="none"/>
          <w:u w:val="none"/>
          <w:lang w:val="en-US" w:eastAsia="zh-CN"/>
        </w:rPr>
        <w:t>年  月  日</w:t>
      </w:r>
    </w:p>
    <w:p w14:paraId="76D7ACF8">
      <w:pPr>
        <w:keepNext w:val="0"/>
        <w:keepLines w:val="0"/>
        <w:pageBreakBefore w:val="0"/>
        <w:widowControl/>
        <w:kinsoku/>
        <w:wordWrap/>
        <w:overflowPunct/>
        <w:topLinePunct w:val="0"/>
        <w:autoSpaceDE/>
        <w:autoSpaceDN/>
        <w:bidi w:val="0"/>
        <w:spacing w:line="480" w:lineRule="exact"/>
        <w:outlineLvl w:val="2"/>
        <w:rPr>
          <w:rFonts w:hint="eastAsia" w:ascii="宋体" w:hAnsi="宋体" w:cs="宋体"/>
          <w:b/>
          <w:bCs/>
          <w:color w:val="auto"/>
          <w:kern w:val="0"/>
          <w:sz w:val="28"/>
          <w:szCs w:val="28"/>
          <w:highlight w:val="none"/>
          <w:lang w:val="en-US" w:eastAsia="zh-CN"/>
        </w:rPr>
      </w:pPr>
    </w:p>
    <w:p w14:paraId="3A46298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sectPr>
          <w:pgSz w:w="16838" w:h="11906" w:orient="landscape"/>
          <w:pgMar w:top="1574" w:right="1429" w:bottom="1695" w:left="1029" w:header="0" w:footer="849" w:gutter="0"/>
          <w:pgNumType w:fmt="decimal"/>
          <w:cols w:space="720" w:num="1"/>
        </w:sectPr>
      </w:pPr>
    </w:p>
    <w:p w14:paraId="23F5222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14:paraId="210A3240">
      <w:pPr>
        <w:spacing w:line="420" w:lineRule="exact"/>
        <w:ind w:firstLine="643" w:firstLineChars="200"/>
        <w:jc w:val="center"/>
        <w:outlineLvl w:val="2"/>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投标保证金</w:t>
      </w:r>
    </w:p>
    <w:p w14:paraId="0702C9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051F50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7708C42">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3D14F4">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C506B0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151E8A4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5399BA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93C0C9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BCE188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AFF0D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3080D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05BBDB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F8A462E">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73736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6062CA6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4EFA7B">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E8D67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439D922">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C695BC6">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7B247FA">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681ACBF">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C348B65">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974A9D1">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FD87138">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5B645C9">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1062E23">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B1CF78D">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9A1DC75">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14:paraId="1596372A">
      <w:pPr>
        <w:keepNext w:val="0"/>
        <w:keepLines w:val="0"/>
        <w:pageBreakBefore w:val="0"/>
        <w:widowControl/>
        <w:kinsoku/>
        <w:wordWrap/>
        <w:overflowPunct/>
        <w:topLinePunct w:val="0"/>
        <w:autoSpaceDE/>
        <w:autoSpaceDN/>
        <w:bidi w:val="0"/>
        <w:spacing w:line="480" w:lineRule="exact"/>
        <w:outlineLvl w:val="2"/>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8</w:t>
      </w:r>
    </w:p>
    <w:p w14:paraId="23EFAF1A">
      <w:pPr>
        <w:jc w:val="center"/>
        <w:outlineLvl w:val="2"/>
        <w:rPr>
          <w:rFonts w:hint="eastAsia" w:ascii="黑体" w:eastAsia="黑体"/>
          <w:b/>
          <w:color w:val="auto"/>
          <w:sz w:val="44"/>
          <w:szCs w:val="44"/>
          <w:highlight w:val="none"/>
          <w:lang w:val="en-US" w:eastAsia="zh-CN"/>
        </w:rPr>
      </w:pPr>
      <w:r>
        <w:rPr>
          <w:rFonts w:hint="eastAsia" w:ascii="Arial" w:hAnsi="Arial" w:eastAsia="黑体" w:cs="Times New Roman"/>
          <w:b/>
          <w:color w:val="auto"/>
          <w:kern w:val="2"/>
          <w:sz w:val="48"/>
          <w:szCs w:val="48"/>
          <w:highlight w:val="none"/>
          <w:lang w:val="en-US" w:eastAsia="zh-CN" w:bidi="ar-SA"/>
        </w:rPr>
        <w:t>声明书</w:t>
      </w:r>
    </w:p>
    <w:p w14:paraId="0799F2F5">
      <w:pPr>
        <w:spacing w:line="500" w:lineRule="exact"/>
        <w:outlineLvl w:val="9"/>
        <w:rPr>
          <w:rFonts w:hint="eastAsia" w:ascii="宋体" w:hAnsi="宋体" w:eastAsia="宋体" w:cs="Times New Roman"/>
          <w:b/>
          <w:bCs/>
          <w:color w:val="auto"/>
          <w:sz w:val="28"/>
          <w:szCs w:val="28"/>
          <w:highlight w:val="none"/>
          <w:lang w:eastAsia="zh-CN"/>
        </w:rPr>
      </w:pPr>
      <w:r>
        <w:rPr>
          <w:rFonts w:hint="eastAsia" w:ascii="宋体" w:hAnsi="宋体" w:eastAsia="宋体" w:cs="Times New Roman"/>
          <w:b/>
          <w:bCs/>
          <w:color w:val="auto"/>
          <w:sz w:val="28"/>
          <w:szCs w:val="28"/>
          <w:highlight w:val="none"/>
        </w:rPr>
        <w:t>衡阳公路桥梁建设有限公司</w:t>
      </w:r>
      <w:r>
        <w:rPr>
          <w:rFonts w:hint="eastAsia" w:ascii="宋体" w:hAnsi="宋体" w:eastAsia="宋体" w:cs="Times New Roman"/>
          <w:b/>
          <w:bCs/>
          <w:color w:val="auto"/>
          <w:sz w:val="28"/>
          <w:szCs w:val="28"/>
          <w:highlight w:val="none"/>
          <w:lang w:eastAsia="zh-CN"/>
        </w:rPr>
        <w:t>：</w:t>
      </w:r>
    </w:p>
    <w:p w14:paraId="1880D614">
      <w:pPr>
        <w:spacing w:line="420" w:lineRule="exact"/>
        <w:ind w:firstLine="640" w:firstLineChars="2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14:paraId="7F343D4F">
      <w:pPr>
        <w:spacing w:line="420" w:lineRule="exact"/>
        <w:ind w:firstLine="640" w:firstLineChars="2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本项目预计总金额为420000元（注：预估合同金额仅作为本次比选的参考，最终结算金额以实际维修产生数量*单价（不含税）*中标折扣率*（1+税率）计算）。                        </w:t>
      </w:r>
    </w:p>
    <w:p w14:paraId="312A3F73">
      <w:pPr>
        <w:spacing w:line="420" w:lineRule="exact"/>
        <w:ind w:firstLine="640" w:firstLineChars="200"/>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本声明书内容属实，并视为双方合同不可分割的组成部分，其为本公司的真实意思表示，本声明不存在欺诈、胁迫、重大误解等情形，本公司自愿为此承担相关法律责任。</w:t>
      </w:r>
    </w:p>
    <w:p w14:paraId="624555C1">
      <w:pPr>
        <w:spacing w:line="420" w:lineRule="exact"/>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特此声明！ </w:t>
      </w:r>
    </w:p>
    <w:p w14:paraId="4443ECD9">
      <w:pPr>
        <w:spacing w:line="420" w:lineRule="exact"/>
        <w:ind w:firstLine="4480" w:firstLineChars="14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声明人：（加盖公章）</w:t>
      </w:r>
    </w:p>
    <w:p w14:paraId="42EE6E36">
      <w:pPr>
        <w:spacing w:line="420" w:lineRule="exact"/>
        <w:ind w:firstLine="2240" w:firstLineChars="7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法定代表人（经营者）：（或委托代理人）</w:t>
      </w:r>
    </w:p>
    <w:p w14:paraId="1E628F34">
      <w:pPr>
        <w:spacing w:line="420" w:lineRule="exact"/>
        <w:ind w:firstLine="4800" w:firstLineChars="15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年     月     日</w:t>
      </w:r>
    </w:p>
    <w:p w14:paraId="607E2244">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1057B4F8">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4E6C3A2D">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461B2AE8">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14F3D742">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58C09525">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79EB4CCD">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65BCAD07">
      <w:pPr>
        <w:widowControl/>
        <w:spacing w:line="480" w:lineRule="exact"/>
        <w:rPr>
          <w:rFonts w:hint="eastAsia" w:ascii="宋体" w:hAnsi="宋体" w:cs="宋体"/>
          <w:b/>
          <w:bCs/>
          <w:color w:val="auto"/>
          <w:kern w:val="0"/>
          <w:sz w:val="28"/>
          <w:szCs w:val="28"/>
          <w:highlight w:val="none"/>
        </w:rPr>
      </w:pPr>
    </w:p>
    <w:p w14:paraId="18E860A1">
      <w:pPr>
        <w:widowControl/>
        <w:spacing w:line="480" w:lineRule="exact"/>
        <w:outlineLvl w:val="2"/>
        <w:rPr>
          <w:rFonts w:hint="eastAsia" w:ascii="宋体" w:hAnsi="宋体" w:cs="宋体"/>
          <w:b/>
          <w:bCs/>
          <w:color w:val="auto"/>
          <w:kern w:val="0"/>
          <w:sz w:val="28"/>
          <w:szCs w:val="28"/>
          <w:highlight w:val="none"/>
        </w:rPr>
      </w:pPr>
    </w:p>
    <w:p w14:paraId="6D1946D5">
      <w:pPr>
        <w:widowControl/>
        <w:spacing w:line="480" w:lineRule="exact"/>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9</w:t>
      </w:r>
      <w:r>
        <w:rPr>
          <w:rFonts w:hint="eastAsia" w:ascii="宋体" w:hAnsi="宋体" w:cs="宋体"/>
          <w:b/>
          <w:bCs/>
          <w:color w:val="auto"/>
          <w:kern w:val="0"/>
          <w:sz w:val="28"/>
          <w:szCs w:val="28"/>
          <w:highlight w:val="none"/>
        </w:rPr>
        <w:t xml:space="preserve">  </w:t>
      </w:r>
    </w:p>
    <w:p w14:paraId="0A01F9C1">
      <w:pPr>
        <w:widowControl/>
        <w:spacing w:line="480" w:lineRule="exact"/>
        <w:jc w:val="center"/>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关联要求、联合体要求、增值税要求</w:t>
      </w:r>
    </w:p>
    <w:p w14:paraId="76094D8A">
      <w:pPr>
        <w:widowControl/>
        <w:spacing w:line="480" w:lineRule="exact"/>
        <w:outlineLvl w:val="9"/>
        <w:rPr>
          <w:rFonts w:hint="eastAsia" w:ascii="宋体" w:hAnsi="宋体" w:cs="宋体"/>
          <w:b/>
          <w:bCs/>
          <w:color w:val="auto"/>
          <w:kern w:val="0"/>
          <w:sz w:val="28"/>
          <w:szCs w:val="28"/>
          <w:highlight w:val="none"/>
        </w:rPr>
      </w:pPr>
    </w:p>
    <w:p w14:paraId="0A591A40">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关联要求响应：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我公司郑重声明，严格按照</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文件要求，不存在与其他</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文件关于关联企业的限制要求。</w:t>
      </w:r>
    </w:p>
    <w:p w14:paraId="452D4D38">
      <w:pPr>
        <w:widowControl/>
        <w:spacing w:line="480" w:lineRule="exact"/>
        <w:outlineLvl w:val="9"/>
        <w:rPr>
          <w:rFonts w:ascii="Segoe UI" w:hAnsi="Segoe UI" w:eastAsia="Segoe UI" w:cs="Segoe UI"/>
          <w:color w:val="auto"/>
          <w:sz w:val="24"/>
          <w:highlight w:val="none"/>
          <w:shd w:val="clear" w:color="auto" w:fill="FFFFFF"/>
        </w:rPr>
      </w:pPr>
    </w:p>
    <w:p w14:paraId="35F9E34D">
      <w:pPr>
        <w:widowControl/>
        <w:spacing w:line="480" w:lineRule="exact"/>
        <w:outlineLvl w:val="9"/>
        <w:rPr>
          <w:rFonts w:ascii="Segoe UI" w:hAnsi="Segoe UI" w:eastAsia="Segoe UI" w:cs="Segoe UI"/>
          <w:color w:val="auto"/>
          <w:sz w:val="24"/>
          <w:highlight w:val="none"/>
          <w:shd w:val="clear" w:color="auto" w:fill="FFFFFF"/>
        </w:rPr>
      </w:pPr>
    </w:p>
    <w:p w14:paraId="0442F9AF">
      <w:pPr>
        <w:widowControl/>
        <w:spacing w:line="480" w:lineRule="exact"/>
        <w:outlineLvl w:val="9"/>
        <w:rPr>
          <w:rFonts w:ascii="Segoe UI" w:hAnsi="Segoe UI" w:eastAsia="Segoe UI" w:cs="Segoe UI"/>
          <w:color w:val="auto"/>
          <w:sz w:val="24"/>
          <w:highlight w:val="none"/>
          <w:shd w:val="clear" w:color="auto" w:fill="FFFFFF"/>
        </w:rPr>
      </w:pPr>
    </w:p>
    <w:p w14:paraId="6DC1F9C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联合体要求响应：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我公司为独立</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，不采用联合体形式参与本项目投标，完全满足招标文件要求。</w:t>
      </w:r>
    </w:p>
    <w:p w14:paraId="1FA97AA4">
      <w:pPr>
        <w:widowControl/>
        <w:spacing w:line="480" w:lineRule="exact"/>
        <w:outlineLvl w:val="9"/>
        <w:rPr>
          <w:rFonts w:ascii="Segoe UI" w:hAnsi="Segoe UI" w:eastAsia="Segoe UI" w:cs="Segoe UI"/>
          <w:color w:val="auto"/>
          <w:sz w:val="24"/>
          <w:highlight w:val="none"/>
          <w:shd w:val="clear" w:color="auto" w:fill="FFFFFF"/>
        </w:rPr>
      </w:pPr>
    </w:p>
    <w:p w14:paraId="4E49B5D5">
      <w:pPr>
        <w:widowControl/>
        <w:spacing w:line="480" w:lineRule="exact"/>
        <w:outlineLvl w:val="9"/>
        <w:rPr>
          <w:rFonts w:ascii="Segoe UI" w:hAnsi="Segoe UI" w:eastAsia="Segoe UI" w:cs="Segoe UI"/>
          <w:color w:val="auto"/>
          <w:sz w:val="24"/>
          <w:highlight w:val="none"/>
          <w:shd w:val="clear" w:color="auto" w:fill="FFFFFF"/>
        </w:rPr>
      </w:pPr>
    </w:p>
    <w:p w14:paraId="3C41F446">
      <w:pPr>
        <w:widowControl/>
        <w:spacing w:line="480" w:lineRule="exact"/>
        <w:outlineLvl w:val="9"/>
        <w:rPr>
          <w:rFonts w:ascii="Segoe UI" w:hAnsi="Segoe UI" w:eastAsia="Segoe UI" w:cs="Segoe UI"/>
          <w:color w:val="auto"/>
          <w:sz w:val="24"/>
          <w:highlight w:val="none"/>
          <w:shd w:val="clear" w:color="auto" w:fill="FFFFFF"/>
        </w:rPr>
      </w:pPr>
    </w:p>
    <w:p w14:paraId="78BD8FB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增值税要求响应：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我公司承诺，若中标，将严格按照招标文件要求开具增值税专用发票（发票类型：</w:t>
      </w:r>
      <w:r>
        <w:rPr>
          <w:rFonts w:hint="eastAsia" w:ascii="Segoe UI" w:hAnsi="Segoe UI" w:cs="Segoe UI"/>
          <w:color w:val="auto"/>
          <w:sz w:val="24"/>
          <w:highlight w:val="none"/>
          <w:shd w:val="clear" w:color="auto" w:fill="FFFFFF"/>
        </w:rPr>
        <w:t>☑</w:t>
      </w:r>
      <w:r>
        <w:rPr>
          <w:rFonts w:ascii="Segoe UI" w:hAnsi="Segoe UI" w:eastAsia="Segoe UI" w:cs="Segoe UI"/>
          <w:color w:val="auto"/>
          <w:sz w:val="24"/>
          <w:highlight w:val="none"/>
          <w:shd w:val="clear" w:color="auto" w:fill="FFFFFF"/>
        </w:rPr>
        <w:t>增值税专用发票 □普通发票），并确保发票信息真实、合法、有效，完全满足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文件对增值税的相关要求。</w:t>
      </w:r>
    </w:p>
    <w:p w14:paraId="6B641CED">
      <w:pPr>
        <w:spacing w:line="600" w:lineRule="auto"/>
        <w:jc w:val="left"/>
        <w:outlineLvl w:val="9"/>
        <w:rPr>
          <w:rFonts w:hint="eastAsia" w:ascii="宋体" w:hAnsi="宋体" w:eastAsia="宋体" w:cs="Times New Roman"/>
          <w:color w:val="auto"/>
          <w:sz w:val="24"/>
          <w:szCs w:val="24"/>
          <w:highlight w:val="none"/>
        </w:rPr>
      </w:pPr>
    </w:p>
    <w:p w14:paraId="3E45FC6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618F34B9">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公司名称：                 </w:t>
      </w:r>
    </w:p>
    <w:p w14:paraId="4CE66CF0">
      <w:pPr>
        <w:widowControl/>
        <w:spacing w:line="480" w:lineRule="exact"/>
        <w:rPr>
          <w:rFonts w:hint="eastAsia" w:ascii="宋体" w:hAnsi="宋体" w:cs="宋体"/>
          <w:b/>
          <w:bCs/>
          <w:color w:val="auto"/>
          <w:kern w:val="0"/>
          <w:sz w:val="28"/>
          <w:szCs w:val="28"/>
          <w:highlight w:val="none"/>
        </w:rPr>
      </w:pPr>
      <w:r>
        <w:rPr>
          <w:rFonts w:hint="eastAsia" w:ascii="宋体" w:hAnsi="宋体" w:eastAsia="宋体" w:cs="宋体"/>
          <w:b/>
          <w:bCs/>
          <w:color w:val="auto"/>
          <w:kern w:val="0"/>
          <w:sz w:val="28"/>
          <w:szCs w:val="28"/>
          <w:highlight w:val="none"/>
          <w:lang w:eastAsia="zh-CN"/>
        </w:rPr>
        <w:t>法人（经营者）</w:t>
      </w:r>
      <w:r>
        <w:rPr>
          <w:rFonts w:hint="eastAsia" w:ascii="宋体" w:hAnsi="宋体" w:cs="宋体"/>
          <w:b/>
          <w:bCs/>
          <w:color w:val="auto"/>
          <w:kern w:val="0"/>
          <w:sz w:val="28"/>
          <w:szCs w:val="28"/>
          <w:highlight w:val="none"/>
        </w:rPr>
        <w:t>或授权代表人：                 （签字盖章）</w:t>
      </w:r>
    </w:p>
    <w:p w14:paraId="2DA1A7F5">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   年   月   日</w:t>
      </w:r>
    </w:p>
    <w:p w14:paraId="7552D00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78210E4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500FA22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9"/>
        <w:rPr>
          <w:rFonts w:hint="eastAsia" w:ascii="Calibri" w:hAnsi="Calibri" w:eastAsia="方正小标宋简体" w:cs="Times New Roman"/>
          <w:bCs/>
          <w:color w:val="auto"/>
          <w:kern w:val="44"/>
          <w:sz w:val="44"/>
          <w:szCs w:val="44"/>
          <w:highlight w:val="none"/>
          <w:lang w:val="en-US" w:eastAsia="zh-CN" w:bidi="ar-SA"/>
        </w:rPr>
      </w:pPr>
    </w:p>
    <w:p w14:paraId="56A95A7A">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 w:val="0"/>
          <w:bCs/>
          <w:color w:val="auto"/>
          <w:kern w:val="44"/>
          <w:sz w:val="44"/>
          <w:szCs w:val="44"/>
          <w:highlight w:val="none"/>
          <w:lang w:val="en-US" w:eastAsia="zh-CN" w:bidi="ar-SA"/>
        </w:rPr>
      </w:pPr>
    </w:p>
    <w:p w14:paraId="68537F1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5"/>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4B4AA6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14:paraId="702BF03A">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14:paraId="370F0EE5">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14:paraId="3C8FCB83">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361FB4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14:paraId="707B5047">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1.1</w:t>
            </w:r>
          </w:p>
        </w:tc>
        <w:tc>
          <w:tcPr>
            <w:tcW w:w="1154" w:type="dxa"/>
            <w:vMerge w:val="restart"/>
            <w:tcBorders>
              <w:top w:val="single" w:color="auto" w:sz="4" w:space="0"/>
              <w:left w:val="single" w:color="auto" w:sz="4" w:space="0"/>
              <w:right w:val="single" w:color="auto" w:sz="4" w:space="0"/>
            </w:tcBorders>
            <w:vAlign w:val="center"/>
          </w:tcPr>
          <w:p w14:paraId="0D44CD51">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14:paraId="4AFE5578">
            <w:pPr>
              <w:widowControl/>
              <w:spacing w:line="360" w:lineRule="exact"/>
              <w:jc w:val="center"/>
              <w:rPr>
                <w:rFonts w:hint="eastAsia" w:ascii="仿宋" w:hAnsi="仿宋" w:eastAsia="仿宋" w:cs="仿宋"/>
                <w:color w:val="auto"/>
                <w:kern w:val="0"/>
                <w:sz w:val="18"/>
                <w:szCs w:val="18"/>
                <w:highlight w:val="none"/>
              </w:rPr>
            </w:pPr>
          </w:p>
        </w:tc>
        <w:tc>
          <w:tcPr>
            <w:tcW w:w="2008" w:type="dxa"/>
            <w:vMerge w:val="restart"/>
            <w:tcBorders>
              <w:top w:val="single" w:color="auto" w:sz="4" w:space="0"/>
              <w:left w:val="single" w:color="auto" w:sz="4" w:space="0"/>
              <w:right w:val="single" w:color="auto" w:sz="4" w:space="0"/>
            </w:tcBorders>
            <w:vAlign w:val="center"/>
          </w:tcPr>
          <w:p w14:paraId="6CE4579D">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3E0C9126">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报价评审：评标委员会检查投标报价是否有算术错误，并按比选文件要求进行报价评审，未按“附件6”要求进行投标报价的视为无效报价。</w:t>
            </w:r>
          </w:p>
        </w:tc>
      </w:tr>
      <w:tr w14:paraId="7DCCB2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14:paraId="056A5085">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57D773AF">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4C8B2760">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4DB6E1A0">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14:paraId="4AEB4B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14:paraId="4229E6B1">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0752C094">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53C5AB85">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6FB11CAF">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14:paraId="5323BC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5" w:hRule="atLeast"/>
          <w:jc w:val="center"/>
        </w:trPr>
        <w:tc>
          <w:tcPr>
            <w:tcW w:w="1096" w:type="dxa"/>
            <w:vMerge w:val="continue"/>
            <w:tcBorders>
              <w:left w:val="single" w:color="auto" w:sz="4" w:space="0"/>
              <w:right w:val="single" w:color="auto" w:sz="4" w:space="0"/>
            </w:tcBorders>
            <w:vAlign w:val="center"/>
          </w:tcPr>
          <w:p w14:paraId="01F96575">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75DA8BC5">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14:paraId="5340F632">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4AB62ADF">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w:t>
            </w:r>
          </w:p>
        </w:tc>
      </w:tr>
      <w:tr w14:paraId="332AF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14:paraId="6A14B538">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2BBA1228">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53840A10">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14:paraId="0C40EAE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p>
    <w:p w14:paraId="743A2A51">
      <w:pPr>
        <w:pStyle w:val="23"/>
        <w:rPr>
          <w:rFonts w:hint="default"/>
          <w:color w:val="auto"/>
          <w:highlight w:val="none"/>
          <w:lang w:val="en-US" w:eastAsia="zh-CN"/>
        </w:rPr>
        <w:sectPr>
          <w:footerReference r:id="rId8" w:type="default"/>
          <w:pgSz w:w="11906" w:h="16838"/>
          <w:pgMar w:top="1440" w:right="1800" w:bottom="1440" w:left="1800" w:header="851" w:footer="992" w:gutter="0"/>
          <w:pgNumType w:fmt="decimal"/>
          <w:cols w:space="425" w:num="1"/>
          <w:docGrid w:type="lines" w:linePitch="312" w:charSpace="0"/>
        </w:sectPr>
      </w:pPr>
    </w:p>
    <w:tbl>
      <w:tblPr>
        <w:tblStyle w:val="15"/>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27"/>
        <w:gridCol w:w="1127"/>
        <w:gridCol w:w="38"/>
        <w:gridCol w:w="1970"/>
        <w:gridCol w:w="234"/>
        <w:gridCol w:w="4966"/>
        <w:gridCol w:w="54"/>
      </w:tblGrid>
      <w:tr w14:paraId="13889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0" w:hRule="atLeast"/>
          <w:jc w:val="center"/>
        </w:trPr>
        <w:tc>
          <w:tcPr>
            <w:tcW w:w="2288" w:type="dxa"/>
            <w:gridSpan w:val="4"/>
            <w:tcBorders>
              <w:top w:val="single" w:color="auto" w:sz="4" w:space="0"/>
              <w:left w:val="single" w:color="auto" w:sz="4" w:space="0"/>
              <w:bottom w:val="single" w:color="auto" w:sz="4" w:space="0"/>
              <w:right w:val="single" w:color="auto" w:sz="4" w:space="0"/>
            </w:tcBorders>
            <w:vAlign w:val="center"/>
          </w:tcPr>
          <w:p w14:paraId="5A910CE0">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条款号</w:t>
            </w: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5F5759DD">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评审因素</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1973B9BC">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评审标准</w:t>
            </w:r>
          </w:p>
        </w:tc>
      </w:tr>
      <w:tr w14:paraId="57749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6" w:hRule="atLeast"/>
          <w:jc w:val="center"/>
        </w:trPr>
        <w:tc>
          <w:tcPr>
            <w:tcW w:w="1123" w:type="dxa"/>
            <w:gridSpan w:val="2"/>
            <w:vMerge w:val="restart"/>
            <w:tcBorders>
              <w:top w:val="single" w:color="auto" w:sz="4" w:space="0"/>
              <w:left w:val="single" w:color="auto" w:sz="4" w:space="0"/>
              <w:right w:val="single" w:color="auto" w:sz="4" w:space="0"/>
            </w:tcBorders>
            <w:vAlign w:val="center"/>
          </w:tcPr>
          <w:p w14:paraId="35A617AC">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1.2</w:t>
            </w:r>
          </w:p>
        </w:tc>
        <w:tc>
          <w:tcPr>
            <w:tcW w:w="1165" w:type="dxa"/>
            <w:gridSpan w:val="2"/>
            <w:vMerge w:val="restart"/>
            <w:tcBorders>
              <w:top w:val="single" w:color="auto" w:sz="4" w:space="0"/>
              <w:left w:val="single" w:color="auto" w:sz="4" w:space="0"/>
              <w:right w:val="single" w:color="auto" w:sz="4" w:space="0"/>
            </w:tcBorders>
            <w:vAlign w:val="center"/>
          </w:tcPr>
          <w:p w14:paraId="21F259E4">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33EA4685">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37C0636D">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14:paraId="210ED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3" w:hRule="atLeast"/>
          <w:jc w:val="center"/>
        </w:trPr>
        <w:tc>
          <w:tcPr>
            <w:tcW w:w="1123" w:type="dxa"/>
            <w:gridSpan w:val="2"/>
            <w:vMerge w:val="continue"/>
            <w:tcBorders>
              <w:left w:val="single" w:color="auto" w:sz="4" w:space="0"/>
              <w:right w:val="single" w:color="auto" w:sz="4" w:space="0"/>
            </w:tcBorders>
            <w:vAlign w:val="center"/>
          </w:tcPr>
          <w:p w14:paraId="0ACC2241">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vAlign w:val="center"/>
          </w:tcPr>
          <w:p w14:paraId="248B7297">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1CBCB8BE">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14:paraId="0C82FCFA">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263AB82E">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按“附件3至附件8”内容及格式提供相应文件。</w:t>
            </w:r>
          </w:p>
        </w:tc>
      </w:tr>
      <w:tr w14:paraId="35780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9" w:hRule="atLeast"/>
          <w:jc w:val="center"/>
        </w:trPr>
        <w:tc>
          <w:tcPr>
            <w:tcW w:w="1123" w:type="dxa"/>
            <w:gridSpan w:val="2"/>
            <w:vMerge w:val="continue"/>
            <w:tcBorders>
              <w:left w:val="single" w:color="auto" w:sz="4" w:space="0"/>
              <w:right w:val="single" w:color="auto" w:sz="4" w:space="0"/>
            </w:tcBorders>
            <w:vAlign w:val="center"/>
          </w:tcPr>
          <w:p w14:paraId="2043D327">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vAlign w:val="center"/>
          </w:tcPr>
          <w:p w14:paraId="36ADD56C">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68BF1B7B">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4AD7C4B2">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正本1份，副本2份，电子文档1份 。</w:t>
            </w:r>
          </w:p>
        </w:tc>
      </w:tr>
      <w:tr w14:paraId="60BD6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5" w:hRule="atLeast"/>
          <w:jc w:val="center"/>
        </w:trPr>
        <w:tc>
          <w:tcPr>
            <w:tcW w:w="1123" w:type="dxa"/>
            <w:gridSpan w:val="2"/>
            <w:vMerge w:val="continue"/>
            <w:tcBorders>
              <w:left w:val="single" w:color="auto" w:sz="4" w:space="0"/>
              <w:right w:val="single" w:color="auto" w:sz="4" w:space="0"/>
            </w:tcBorders>
            <w:vAlign w:val="center"/>
          </w:tcPr>
          <w:p w14:paraId="5691FE9A">
            <w:pPr>
              <w:widowControl/>
              <w:spacing w:line="360" w:lineRule="exact"/>
              <w:jc w:val="center"/>
              <w:rPr>
                <w:rFonts w:hint="eastAsia" w:ascii="仿宋" w:hAnsi="仿宋" w:eastAsia="仿宋" w:cs="仿宋"/>
                <w:color w:val="auto"/>
                <w:kern w:val="0"/>
                <w:szCs w:val="21"/>
                <w:highlight w:val="none"/>
              </w:rPr>
            </w:pPr>
          </w:p>
        </w:tc>
        <w:tc>
          <w:tcPr>
            <w:tcW w:w="1165" w:type="dxa"/>
            <w:gridSpan w:val="2"/>
            <w:vMerge w:val="continue"/>
            <w:tcBorders>
              <w:left w:val="single" w:color="auto" w:sz="4" w:space="0"/>
              <w:right w:val="single" w:color="auto" w:sz="4" w:space="0"/>
            </w:tcBorders>
            <w:vAlign w:val="center"/>
          </w:tcPr>
          <w:p w14:paraId="69A90216">
            <w:pPr>
              <w:widowControl/>
              <w:spacing w:line="360" w:lineRule="exact"/>
              <w:jc w:val="center"/>
              <w:rPr>
                <w:rFonts w:hint="eastAsia" w:ascii="仿宋" w:hAnsi="仿宋" w:eastAsia="仿宋" w:cs="仿宋"/>
                <w:color w:val="auto"/>
                <w:kern w:val="0"/>
                <w:szCs w:val="21"/>
                <w:highlight w:val="none"/>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F58565">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2488C5">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投标人须为衡阳公路桥梁建设有限公司诚信服务机构目录库内的法人或其他组织。</w:t>
            </w:r>
          </w:p>
        </w:tc>
      </w:tr>
      <w:tr w14:paraId="55D93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6" w:hRule="atLeast"/>
          <w:jc w:val="center"/>
        </w:trPr>
        <w:tc>
          <w:tcPr>
            <w:tcW w:w="1123" w:type="dxa"/>
            <w:gridSpan w:val="2"/>
            <w:vMerge w:val="continue"/>
            <w:tcBorders>
              <w:left w:val="single" w:color="auto" w:sz="4" w:space="0"/>
              <w:right w:val="single" w:color="auto" w:sz="4" w:space="0"/>
            </w:tcBorders>
            <w:vAlign w:val="center"/>
          </w:tcPr>
          <w:p w14:paraId="1E0BAEEB">
            <w:pPr>
              <w:widowControl/>
              <w:spacing w:line="360" w:lineRule="exact"/>
              <w:jc w:val="center"/>
              <w:rPr>
                <w:rFonts w:hint="eastAsia" w:ascii="仿宋" w:hAnsi="仿宋" w:eastAsia="仿宋" w:cs="仿宋"/>
                <w:color w:val="auto"/>
                <w:kern w:val="0"/>
                <w:szCs w:val="21"/>
                <w:highlight w:val="none"/>
              </w:rPr>
            </w:pPr>
          </w:p>
        </w:tc>
        <w:tc>
          <w:tcPr>
            <w:tcW w:w="1165" w:type="dxa"/>
            <w:gridSpan w:val="2"/>
            <w:vMerge w:val="continue"/>
            <w:tcBorders>
              <w:left w:val="single" w:color="auto" w:sz="4" w:space="0"/>
              <w:right w:val="single" w:color="auto" w:sz="4" w:space="0"/>
            </w:tcBorders>
            <w:vAlign w:val="center"/>
          </w:tcPr>
          <w:p w14:paraId="265D5564">
            <w:pPr>
              <w:widowControl/>
              <w:spacing w:line="360" w:lineRule="exact"/>
              <w:jc w:val="center"/>
              <w:rPr>
                <w:rFonts w:hint="eastAsia" w:ascii="仿宋" w:hAnsi="仿宋" w:eastAsia="仿宋" w:cs="仿宋"/>
                <w:color w:val="auto"/>
                <w:kern w:val="0"/>
                <w:szCs w:val="21"/>
                <w:highlight w:val="none"/>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261257">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营业执照</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504BCA">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eastAsia="zh-CN"/>
              </w:rPr>
              <w:t>依法取得营业执照</w:t>
            </w:r>
            <w:r>
              <w:rPr>
                <w:rFonts w:hint="eastAsia" w:ascii="仿宋" w:hAnsi="仿宋" w:eastAsia="仿宋" w:cs="仿宋"/>
                <w:color w:val="auto"/>
                <w:kern w:val="0"/>
                <w:szCs w:val="21"/>
                <w:highlight w:val="none"/>
              </w:rPr>
              <w:t>，营业执照处于有效期。</w:t>
            </w:r>
          </w:p>
        </w:tc>
      </w:tr>
      <w:tr w14:paraId="01B74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50" w:hRule="atLeast"/>
          <w:jc w:val="center"/>
        </w:trPr>
        <w:tc>
          <w:tcPr>
            <w:tcW w:w="1123" w:type="dxa"/>
            <w:gridSpan w:val="2"/>
            <w:vMerge w:val="continue"/>
            <w:tcBorders>
              <w:left w:val="single" w:color="auto" w:sz="4" w:space="0"/>
              <w:right w:val="single" w:color="auto" w:sz="4" w:space="0"/>
            </w:tcBorders>
            <w:vAlign w:val="center"/>
          </w:tcPr>
          <w:p w14:paraId="36E1F209">
            <w:pPr>
              <w:widowControl/>
              <w:spacing w:line="360" w:lineRule="exact"/>
              <w:jc w:val="center"/>
              <w:rPr>
                <w:rFonts w:hint="eastAsia" w:ascii="仿宋" w:hAnsi="仿宋" w:eastAsia="仿宋" w:cs="仿宋"/>
                <w:color w:val="auto"/>
                <w:kern w:val="0"/>
                <w:szCs w:val="21"/>
                <w:highlight w:val="none"/>
              </w:rPr>
            </w:pPr>
          </w:p>
        </w:tc>
        <w:tc>
          <w:tcPr>
            <w:tcW w:w="1165" w:type="dxa"/>
            <w:gridSpan w:val="2"/>
            <w:vMerge w:val="continue"/>
            <w:tcBorders>
              <w:left w:val="single" w:color="auto" w:sz="4" w:space="0"/>
              <w:right w:val="single" w:color="auto" w:sz="4" w:space="0"/>
            </w:tcBorders>
            <w:vAlign w:val="center"/>
          </w:tcPr>
          <w:p w14:paraId="306728DE">
            <w:pPr>
              <w:widowControl/>
              <w:spacing w:line="360" w:lineRule="exact"/>
              <w:jc w:val="center"/>
              <w:rPr>
                <w:rFonts w:hint="eastAsia" w:ascii="仿宋" w:hAnsi="仿宋" w:eastAsia="仿宋" w:cs="仿宋"/>
                <w:color w:val="auto"/>
                <w:kern w:val="0"/>
                <w:szCs w:val="21"/>
                <w:highlight w:val="none"/>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4D5D3E">
            <w:pPr>
              <w:widowControl/>
              <w:spacing w:line="240" w:lineRule="auto"/>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0983E1">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具备</w:t>
            </w:r>
            <w:r>
              <w:rPr>
                <w:rFonts w:hint="eastAsia" w:ascii="仿宋" w:hAnsi="仿宋" w:eastAsia="仿宋" w:cs="仿宋"/>
                <w:color w:val="auto"/>
                <w:kern w:val="0"/>
                <w:szCs w:val="21"/>
                <w:highlight w:val="none"/>
                <w:lang w:val="en-US" w:eastAsia="zh-CN"/>
              </w:rPr>
              <w:t>二</w:t>
            </w:r>
            <w:r>
              <w:rPr>
                <w:rFonts w:hint="eastAsia" w:ascii="仿宋" w:hAnsi="仿宋" w:eastAsia="仿宋" w:cs="仿宋"/>
                <w:color w:val="auto"/>
                <w:kern w:val="0"/>
                <w:szCs w:val="21"/>
                <w:highlight w:val="none"/>
              </w:rPr>
              <w:t>类及以上汽车维修经营资质</w:t>
            </w:r>
            <w:r>
              <w:rPr>
                <w:rFonts w:hint="eastAsia" w:ascii="仿宋" w:hAnsi="仿宋" w:eastAsia="仿宋" w:cs="仿宋"/>
                <w:color w:val="auto"/>
                <w:kern w:val="0"/>
                <w:szCs w:val="21"/>
                <w:highlight w:val="none"/>
                <w:lang w:eastAsia="zh-CN"/>
              </w:rPr>
              <w:t>。</w:t>
            </w:r>
          </w:p>
        </w:tc>
      </w:tr>
      <w:tr w14:paraId="7219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0"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228409BC">
            <w:pPr>
              <w:widowControl/>
              <w:spacing w:line="240" w:lineRule="auto"/>
              <w:jc w:val="center"/>
              <w:rPr>
                <w:rFonts w:hint="eastAsia" w:ascii="仿宋" w:hAnsi="仿宋" w:eastAsia="仿宋" w:cs="仿宋"/>
                <w:color w:val="auto"/>
                <w:kern w:val="0"/>
                <w:szCs w:val="21"/>
                <w:highlight w:val="none"/>
              </w:rPr>
            </w:pPr>
          </w:p>
        </w:tc>
        <w:tc>
          <w:tcPr>
            <w:tcW w:w="1165" w:type="dxa"/>
            <w:gridSpan w:val="2"/>
            <w:vMerge w:val="continue"/>
            <w:tcBorders>
              <w:left w:val="single" w:color="auto" w:sz="4" w:space="0"/>
              <w:right w:val="single" w:color="auto" w:sz="4" w:space="0"/>
            </w:tcBorders>
            <w:shd w:val="clear" w:color="auto" w:fill="auto"/>
            <w:vAlign w:val="center"/>
          </w:tcPr>
          <w:p w14:paraId="12AA6E45">
            <w:pPr>
              <w:widowControl/>
              <w:spacing w:line="240" w:lineRule="auto"/>
              <w:jc w:val="center"/>
              <w:rPr>
                <w:rFonts w:hint="eastAsia" w:ascii="仿宋" w:hAnsi="仿宋" w:eastAsia="仿宋" w:cs="仿宋"/>
                <w:color w:val="auto"/>
                <w:kern w:val="0"/>
                <w:szCs w:val="21"/>
                <w:highlight w:val="none"/>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31A9ED">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2BD080">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不提供</w:t>
            </w:r>
          </w:p>
        </w:tc>
      </w:tr>
      <w:tr w14:paraId="76829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4"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170C7D20">
            <w:pPr>
              <w:widowControl/>
              <w:spacing w:line="360" w:lineRule="exact"/>
              <w:jc w:val="center"/>
              <w:rPr>
                <w:rFonts w:hint="eastAsia" w:ascii="仿宋" w:hAnsi="仿宋" w:eastAsia="仿宋" w:cs="仿宋"/>
                <w:color w:val="auto"/>
                <w:szCs w:val="21"/>
                <w:highlight w:val="none"/>
              </w:rPr>
            </w:pPr>
          </w:p>
        </w:tc>
        <w:tc>
          <w:tcPr>
            <w:tcW w:w="1165" w:type="dxa"/>
            <w:gridSpan w:val="2"/>
            <w:vMerge w:val="continue"/>
            <w:tcBorders>
              <w:left w:val="single" w:color="auto" w:sz="4" w:space="0"/>
              <w:right w:val="single" w:color="auto" w:sz="4" w:space="0"/>
            </w:tcBorders>
            <w:shd w:val="clear" w:color="auto" w:fill="auto"/>
            <w:vAlign w:val="center"/>
          </w:tcPr>
          <w:p w14:paraId="464B0771">
            <w:pPr>
              <w:widowControl/>
              <w:spacing w:line="360" w:lineRule="exact"/>
              <w:jc w:val="center"/>
              <w:rPr>
                <w:rFonts w:hint="eastAsia" w:ascii="仿宋" w:hAnsi="仿宋" w:eastAsia="仿宋" w:cs="仿宋"/>
                <w:color w:val="auto"/>
                <w:szCs w:val="21"/>
                <w:highlight w:val="none"/>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F9E24C">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B86D24">
            <w:pPr>
              <w:widowControl/>
              <w:spacing w:line="360" w:lineRule="exact"/>
              <w:ind w:firstLine="420" w:firstLineChars="200"/>
              <w:jc w:val="left"/>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不提供</w:t>
            </w:r>
          </w:p>
        </w:tc>
      </w:tr>
      <w:tr w14:paraId="728A1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3"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528D5CF9">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shd w:val="clear" w:color="auto" w:fill="auto"/>
            <w:vAlign w:val="center"/>
          </w:tcPr>
          <w:p w14:paraId="4A0EF623">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4EE563">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信誉要求</w:t>
            </w:r>
          </w:p>
        </w:tc>
        <w:tc>
          <w:tcPr>
            <w:tcW w:w="50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30575A">
            <w:pPr>
              <w:widowControl/>
              <w:spacing w:line="360" w:lineRule="exact"/>
              <w:ind w:firstLine="420" w:firstLineChars="200"/>
              <w:jc w:val="left"/>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14:paraId="5584D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6FE83489">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shd w:val="clear" w:color="auto" w:fill="auto"/>
            <w:vAlign w:val="center"/>
          </w:tcPr>
          <w:p w14:paraId="15B9CC92">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E8F7DA">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关联要求</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57B19D3E">
            <w:pPr>
              <w:widowControl/>
              <w:spacing w:line="360" w:lineRule="exact"/>
              <w:ind w:firstLine="420" w:firstLineChars="200"/>
              <w:jc w:val="lef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参选单位法定代表人（经营者）为同一人或者存在直接控股、管理关系的不同参选人，不得同时参加本次比选。</w:t>
            </w:r>
          </w:p>
        </w:tc>
      </w:tr>
      <w:tr w14:paraId="107CA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5084691D">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shd w:val="clear" w:color="auto" w:fill="auto"/>
            <w:vAlign w:val="center"/>
          </w:tcPr>
          <w:p w14:paraId="5666CDF6">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AB2697">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0B7F4BC2">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本次比选不接受联合体参加。</w:t>
            </w:r>
          </w:p>
        </w:tc>
      </w:tr>
      <w:tr w14:paraId="23103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12439965">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shd w:val="clear" w:color="auto" w:fill="auto"/>
            <w:vAlign w:val="center"/>
          </w:tcPr>
          <w:p w14:paraId="74310AEC">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6FDC74">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增值税要求</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1471EDDF">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本次招标的车辆维修保养增值税税率按合同执行。</w:t>
            </w:r>
          </w:p>
        </w:tc>
      </w:tr>
      <w:tr w14:paraId="1FA2F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gridSpan w:val="2"/>
            <w:vMerge w:val="continue"/>
            <w:tcBorders>
              <w:left w:val="single" w:color="auto" w:sz="4" w:space="0"/>
              <w:right w:val="single" w:color="auto" w:sz="4" w:space="0"/>
            </w:tcBorders>
            <w:shd w:val="clear" w:color="auto" w:fill="auto"/>
            <w:vAlign w:val="center"/>
          </w:tcPr>
          <w:p w14:paraId="742E5C90">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gridSpan w:val="2"/>
            <w:vMerge w:val="continue"/>
            <w:tcBorders>
              <w:left w:val="single" w:color="auto" w:sz="4" w:space="0"/>
              <w:right w:val="single" w:color="auto" w:sz="4" w:space="0"/>
            </w:tcBorders>
            <w:shd w:val="clear" w:color="auto" w:fill="auto"/>
            <w:vAlign w:val="center"/>
          </w:tcPr>
          <w:p w14:paraId="1CF1BA47">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77E77B">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020" w:type="dxa"/>
            <w:gridSpan w:val="2"/>
            <w:tcBorders>
              <w:top w:val="single" w:color="auto" w:sz="4" w:space="0"/>
              <w:left w:val="single" w:color="auto" w:sz="4" w:space="0"/>
              <w:bottom w:val="single" w:color="auto" w:sz="4" w:space="0"/>
              <w:right w:val="single" w:color="auto" w:sz="4" w:space="0"/>
            </w:tcBorders>
            <w:vAlign w:val="center"/>
          </w:tcPr>
          <w:p w14:paraId="68ACC6EF">
            <w:pPr>
              <w:widowControl/>
              <w:spacing w:line="360" w:lineRule="exact"/>
              <w:ind w:firstLine="420" w:firstLineChars="200"/>
              <w:jc w:val="lef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无</w:t>
            </w:r>
          </w:p>
        </w:tc>
      </w:tr>
      <w:tr w14:paraId="4922EE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3" w:hRule="atLeast"/>
          <w:jc w:val="center"/>
        </w:trPr>
        <w:tc>
          <w:tcPr>
            <w:tcW w:w="1123" w:type="dxa"/>
            <w:gridSpan w:val="2"/>
            <w:vMerge w:val="continue"/>
            <w:tcBorders>
              <w:left w:val="single" w:color="auto" w:sz="4" w:space="0"/>
              <w:bottom w:val="single" w:color="auto" w:sz="4" w:space="0"/>
              <w:right w:val="single" w:color="auto" w:sz="4" w:space="0"/>
            </w:tcBorders>
            <w:vAlign w:val="center"/>
          </w:tcPr>
          <w:p w14:paraId="6DCC9E5C">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1165" w:type="dxa"/>
            <w:gridSpan w:val="2"/>
            <w:vMerge w:val="continue"/>
            <w:tcBorders>
              <w:left w:val="single" w:color="auto" w:sz="4" w:space="0"/>
              <w:bottom w:val="single" w:color="auto" w:sz="4" w:space="0"/>
              <w:right w:val="single" w:color="auto" w:sz="4" w:space="0"/>
            </w:tcBorders>
            <w:vAlign w:val="center"/>
          </w:tcPr>
          <w:p w14:paraId="3725450C">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7224" w:type="dxa"/>
            <w:gridSpan w:val="4"/>
            <w:tcBorders>
              <w:top w:val="single" w:color="auto" w:sz="4" w:space="0"/>
              <w:left w:val="single" w:color="auto" w:sz="4" w:space="0"/>
              <w:bottom w:val="single" w:color="auto" w:sz="4" w:space="0"/>
              <w:right w:val="single" w:color="auto" w:sz="4" w:space="0"/>
            </w:tcBorders>
            <w:vAlign w:val="center"/>
          </w:tcPr>
          <w:p w14:paraId="532281BF">
            <w:pPr>
              <w:widowControl/>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r w14:paraId="141EF8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2564" w:hRule="atLeast"/>
          <w:jc w:val="center"/>
        </w:trPr>
        <w:tc>
          <w:tcPr>
            <w:tcW w:w="1096" w:type="dxa"/>
            <w:tcBorders>
              <w:top w:val="single" w:color="auto" w:sz="4" w:space="0"/>
              <w:left w:val="single" w:color="auto" w:sz="4" w:space="0"/>
              <w:bottom w:val="single" w:color="auto" w:sz="4" w:space="0"/>
              <w:right w:val="single" w:color="auto" w:sz="4" w:space="0"/>
            </w:tcBorders>
            <w:vAlign w:val="center"/>
          </w:tcPr>
          <w:p w14:paraId="1BA379A8">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gridSpan w:val="2"/>
            <w:tcBorders>
              <w:top w:val="single" w:color="auto" w:sz="4" w:space="0"/>
              <w:left w:val="single" w:color="auto" w:sz="4" w:space="0"/>
              <w:bottom w:val="single" w:color="auto" w:sz="4" w:space="0"/>
              <w:right w:val="single" w:color="auto" w:sz="4" w:space="0"/>
            </w:tcBorders>
            <w:vAlign w:val="center"/>
          </w:tcPr>
          <w:p w14:paraId="010DD079">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38D0E7E2">
            <w:pPr>
              <w:widowControl/>
              <w:spacing w:line="360" w:lineRule="exact"/>
              <w:jc w:val="center"/>
              <w:rPr>
                <w:rFonts w:hint="eastAsia" w:ascii="仿宋" w:hAnsi="仿宋" w:eastAsia="仿宋" w:cs="仿宋"/>
                <w:color w:val="auto"/>
                <w:kern w:val="0"/>
                <w:szCs w:val="21"/>
                <w:highlight w:val="none"/>
              </w:rPr>
            </w:pPr>
          </w:p>
          <w:p w14:paraId="2A482246">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66C1632C">
            <w:pPr>
              <w:widowControl/>
              <w:spacing w:line="360" w:lineRule="exact"/>
              <w:jc w:val="center"/>
              <w:rPr>
                <w:rFonts w:hint="eastAsia" w:ascii="仿宋" w:hAnsi="仿宋" w:eastAsia="仿宋" w:cs="仿宋"/>
                <w:color w:val="auto"/>
                <w:kern w:val="0"/>
                <w:szCs w:val="21"/>
                <w:highlight w:val="none"/>
              </w:rPr>
            </w:pPr>
          </w:p>
        </w:tc>
        <w:tc>
          <w:tcPr>
            <w:tcW w:w="5200" w:type="dxa"/>
            <w:gridSpan w:val="2"/>
            <w:tcBorders>
              <w:top w:val="single" w:color="auto" w:sz="4" w:space="0"/>
              <w:left w:val="single" w:color="auto" w:sz="4" w:space="0"/>
              <w:bottom w:val="single" w:color="auto" w:sz="4" w:space="0"/>
              <w:right w:val="single" w:color="auto" w:sz="4" w:space="0"/>
            </w:tcBorders>
            <w:vAlign w:val="center"/>
          </w:tcPr>
          <w:p w14:paraId="3CDC5DD4">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若资格评审过程中存在资格评审不通过的情况，按报价排序名次，依次进行递补并评审，直至确定3名中标候选人为止。</w:t>
            </w:r>
          </w:p>
          <w:p w14:paraId="0C08867B">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最低报价相同的，按现场签到的先后时间顺序确定排序。</w:t>
            </w:r>
          </w:p>
        </w:tc>
      </w:tr>
    </w:tbl>
    <w:p w14:paraId="7CA004B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default" w:ascii="Calibri" w:hAnsi="Calibri" w:eastAsia="方正小标宋简体" w:cs="Times New Roman"/>
          <w:bCs/>
          <w:color w:val="auto"/>
          <w:kern w:val="44"/>
          <w:sz w:val="44"/>
          <w:szCs w:val="44"/>
          <w:highlight w:val="none"/>
          <w:lang w:val="en-US" w:eastAsia="zh-CN" w:bidi="ar-SA"/>
        </w:rPr>
      </w:pPr>
    </w:p>
    <w:p w14:paraId="380490C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0AA146F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203F1B6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110012C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1761DEC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697043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281EAE2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7ED26E4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73C5AD8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2D742CB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5EAC190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46FDD7D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7FB7ABA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0999CE2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4FE35D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5989E84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1FE2173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2D61EF9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57FF65B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16877F9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57D3CDB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r>
        <w:rPr>
          <w:rFonts w:hint="eastAsia" w:ascii="Calibri" w:hAnsi="Calibri" w:eastAsia="方正小标宋简体" w:cs="Times New Roman"/>
          <w:b w:val="0"/>
          <w:bCs/>
          <w:color w:val="auto"/>
          <w:kern w:val="44"/>
          <w:sz w:val="44"/>
          <w:szCs w:val="44"/>
          <w:highlight w:val="none"/>
          <w:lang w:val="en-US" w:eastAsia="zh-CN" w:bidi="ar-SA"/>
        </w:rPr>
        <w:t>第五章  合同条款及格式</w:t>
      </w:r>
    </w:p>
    <w:p w14:paraId="06E15E3F">
      <w:pPr>
        <w:widowControl/>
        <w:spacing w:line="500" w:lineRule="exact"/>
        <w:ind w:firstLine="420" w:firstLineChars="200"/>
        <w:jc w:val="left"/>
        <w:rPr>
          <w:rFonts w:hint="eastAsia" w:ascii="宋体" w:hAnsi="宋体" w:cs="宋体"/>
          <w:kern w:val="0"/>
          <w:szCs w:val="21"/>
        </w:rPr>
      </w:pPr>
    </w:p>
    <w:p w14:paraId="683FD340">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9"/>
        <w:rPr>
          <w:rFonts w:hint="eastAsia" w:ascii="黑体" w:hAnsi="黑体" w:eastAsia="黑体" w:cs="黑体"/>
          <w:b/>
          <w:bCs/>
          <w:sz w:val="40"/>
          <w:szCs w:val="40"/>
          <w:lang w:eastAsia="zh-CN"/>
        </w:rPr>
      </w:pPr>
      <w:r>
        <w:rPr>
          <w:rFonts w:hint="eastAsia" w:ascii="黑体" w:hAnsi="黑体" w:eastAsia="黑体" w:cs="黑体"/>
          <w:b/>
          <w:bCs/>
          <w:sz w:val="40"/>
          <w:szCs w:val="40"/>
          <w:lang w:val="en-US" w:eastAsia="zh-CN"/>
        </w:rPr>
        <w:t>衡阳公路桥梁建设有限公司</w:t>
      </w:r>
      <w:r>
        <w:rPr>
          <w:rFonts w:hint="eastAsia" w:ascii="黑体" w:hAnsi="黑体" w:eastAsia="黑体" w:cs="黑体"/>
          <w:b/>
          <w:bCs/>
          <w:sz w:val="40"/>
          <w:szCs w:val="40"/>
          <w:lang w:eastAsia="zh-CN"/>
        </w:rPr>
        <w:t>车辆定点维修合同</w:t>
      </w:r>
    </w:p>
    <w:p w14:paraId="18DA55F7">
      <w:pPr>
        <w:pStyle w:val="5"/>
        <w:rPr>
          <w:rFonts w:hint="eastAsia" w:ascii="仿宋_GB2312" w:hAnsi="仿宋_GB2312" w:eastAsia="仿宋_GB2312" w:cs="仿宋_GB2312"/>
          <w:b w:val="0"/>
          <w:bCs/>
          <w:color w:val="auto"/>
          <w:kern w:val="44"/>
          <w:sz w:val="32"/>
          <w:szCs w:val="32"/>
          <w:highlight w:val="none"/>
          <w:lang w:val="en-US" w:eastAsia="zh-CN" w:bidi="ar-SA"/>
        </w:rPr>
      </w:pPr>
    </w:p>
    <w:p w14:paraId="76F570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送修方（以下称甲方）：                             </w:t>
      </w:r>
    </w:p>
    <w:p w14:paraId="5645B8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承修方（以下称乙方）：                             </w:t>
      </w:r>
    </w:p>
    <w:p w14:paraId="25AE8F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甲、乙双方经平等协商，达成以下车辆维修合同。</w:t>
      </w:r>
    </w:p>
    <w:p w14:paraId="3C0894F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lang w:eastAsia="zh-CN"/>
        </w:rPr>
        <w:t>　</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一、车辆维修服务项目：</w:t>
      </w:r>
    </w:p>
    <w:p w14:paraId="308153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1、车辆保养、维修，车辆零部件更换和其他有关的汽车维修服务项目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根据交管部门核定的维修范围，甲方对全公司车辆的维修保养进行合理安排。</w:t>
      </w:r>
    </w:p>
    <w:p w14:paraId="77BB96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二、送修手续</w:t>
      </w:r>
    </w:p>
    <w:p w14:paraId="4F53BE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1、甲方车辆需要维修时，甲方车辆驾驶员须持经部门</w:t>
      </w:r>
      <w:r>
        <w:rPr>
          <w:rFonts w:hint="eastAsia" w:ascii="仿宋" w:hAnsi="仿宋" w:eastAsia="仿宋" w:cs="仿宋"/>
          <w:sz w:val="28"/>
          <w:szCs w:val="28"/>
          <w:lang w:eastAsia="zh-CN"/>
        </w:rPr>
        <w:t>领导批准的</w:t>
      </w:r>
      <w:r>
        <w:rPr>
          <w:rFonts w:hint="eastAsia" w:ascii="仿宋" w:hAnsi="仿宋" w:eastAsia="仿宋" w:cs="仿宋"/>
          <w:sz w:val="28"/>
          <w:szCs w:val="28"/>
          <w:lang w:val="en-US" w:eastAsia="zh-CN"/>
        </w:rPr>
        <w:t>车辆维修审批单</w:t>
      </w:r>
      <w:r>
        <w:rPr>
          <w:rFonts w:hint="eastAsia" w:ascii="仿宋" w:hAnsi="仿宋" w:eastAsia="仿宋" w:cs="仿宋"/>
          <w:sz w:val="28"/>
          <w:szCs w:val="28"/>
        </w:rPr>
        <w:t>，到乙方处维修，如遇特殊情况须由甲方指定专人电话通知修理厂。</w:t>
      </w:r>
    </w:p>
    <w:p w14:paraId="1EB795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2、乙方应对送修故障车辆进行细致检查，并在收据上注明维修项目、更换</w:t>
      </w:r>
      <w:r>
        <w:rPr>
          <w:rFonts w:hint="eastAsia" w:ascii="仿宋" w:hAnsi="仿宋" w:eastAsia="仿宋" w:cs="仿宋"/>
          <w:sz w:val="28"/>
          <w:szCs w:val="28"/>
          <w:lang w:eastAsia="zh-CN"/>
        </w:rPr>
        <w:t>配</w:t>
      </w:r>
      <w:r>
        <w:rPr>
          <w:rFonts w:hint="eastAsia" w:ascii="仿宋" w:hAnsi="仿宋" w:eastAsia="仿宋" w:cs="仿宋"/>
          <w:sz w:val="28"/>
          <w:szCs w:val="28"/>
        </w:rPr>
        <w:t>件、质保期、维修材料费及人工费用。</w:t>
      </w:r>
    </w:p>
    <w:p w14:paraId="071687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、在维修过程中，乙方如发现其它故障增加维修项目或延长维修时间，应及时通知甲方，并与甲方协调确认。</w:t>
      </w:r>
    </w:p>
    <w:p w14:paraId="701069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三、维修费用</w:t>
      </w:r>
    </w:p>
    <w:p w14:paraId="0C692C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1、维修费用包括：人工费、材料费</w:t>
      </w:r>
      <w:r>
        <w:rPr>
          <w:rFonts w:hint="eastAsia" w:ascii="仿宋" w:hAnsi="仿宋" w:eastAsia="仿宋" w:cs="仿宋"/>
          <w:sz w:val="28"/>
          <w:szCs w:val="28"/>
          <w:lang w:val="en-US" w:eastAsia="zh-CN"/>
        </w:rPr>
        <w:t>,所属费用根据签约合同价实施执行。</w:t>
      </w:r>
    </w:p>
    <w:p w14:paraId="297339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2、各项费用明细见价格</w:t>
      </w:r>
      <w:r>
        <w:rPr>
          <w:rFonts w:hint="eastAsia" w:ascii="仿宋" w:hAnsi="仿宋" w:eastAsia="仿宋" w:cs="仿宋"/>
          <w:sz w:val="28"/>
          <w:szCs w:val="28"/>
          <w:lang w:val="en-US" w:eastAsia="zh-CN"/>
        </w:rPr>
        <w:t>维</w:t>
      </w:r>
      <w:r>
        <w:rPr>
          <w:rFonts w:hint="eastAsia" w:ascii="仿宋" w:hAnsi="仿宋" w:eastAsia="仿宋" w:cs="仿宋"/>
          <w:sz w:val="28"/>
          <w:szCs w:val="28"/>
          <w:lang w:eastAsia="zh-CN"/>
        </w:rPr>
        <w:t>修单</w:t>
      </w:r>
      <w:r>
        <w:rPr>
          <w:rFonts w:hint="eastAsia" w:ascii="仿宋" w:hAnsi="仿宋" w:eastAsia="仿宋" w:cs="仿宋"/>
          <w:sz w:val="28"/>
          <w:szCs w:val="28"/>
        </w:rPr>
        <w:t>，</w:t>
      </w:r>
      <w:r>
        <w:rPr>
          <w:rFonts w:hint="eastAsia" w:ascii="仿宋" w:hAnsi="仿宋" w:eastAsia="仿宋" w:cs="仿宋"/>
          <w:sz w:val="28"/>
          <w:szCs w:val="28"/>
          <w:lang w:val="en-US" w:eastAsia="zh-CN"/>
        </w:rPr>
        <w:t>如有</w:t>
      </w:r>
      <w:r>
        <w:rPr>
          <w:rFonts w:hint="eastAsia" w:ascii="仿宋" w:hAnsi="仿宋" w:eastAsia="仿宋" w:cs="仿宋"/>
          <w:sz w:val="28"/>
          <w:szCs w:val="28"/>
        </w:rPr>
        <w:t>维修配件价格变动减价、涨价，乙方应及时告知甲方，如不及时告知甲方已经发现，维修所产生费用，甲方不予承但。</w:t>
      </w:r>
    </w:p>
    <w:p w14:paraId="08EA8A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四、结算方式</w:t>
      </w:r>
    </w:p>
    <w:p w14:paraId="2737B6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结算金额以实际维修产生数量*单价（不含税）*中标折扣率*（1+税率）计算，税率为乙方开具发票的增值税税率。</w:t>
      </w:r>
      <w:r>
        <w:rPr>
          <w:rFonts w:hint="eastAsia" w:ascii="仿宋" w:hAnsi="仿宋" w:eastAsia="仿宋" w:cs="仿宋"/>
          <w:sz w:val="28"/>
          <w:szCs w:val="28"/>
          <w:lang w:eastAsia="zh-CN"/>
        </w:rPr>
        <w:t>必须要有签订单车维修质保合同，</w:t>
      </w:r>
      <w:r>
        <w:rPr>
          <w:rFonts w:hint="eastAsia" w:ascii="仿宋" w:hAnsi="仿宋" w:eastAsia="仿宋" w:cs="仿宋"/>
          <w:sz w:val="28"/>
          <w:szCs w:val="28"/>
        </w:rPr>
        <w:t>车辆维修保养费用按月结算，乙方在每月底进行</w:t>
      </w:r>
      <w:r>
        <w:rPr>
          <w:rFonts w:hint="eastAsia" w:ascii="仿宋" w:hAnsi="仿宋" w:eastAsia="仿宋" w:cs="仿宋"/>
          <w:sz w:val="28"/>
          <w:szCs w:val="28"/>
          <w:lang w:val="en-US" w:eastAsia="zh-CN"/>
        </w:rPr>
        <w:t>车辆</w:t>
      </w:r>
      <w:r>
        <w:rPr>
          <w:rFonts w:hint="eastAsia" w:ascii="仿宋" w:hAnsi="仿宋" w:eastAsia="仿宋" w:cs="仿宋"/>
          <w:sz w:val="28"/>
          <w:szCs w:val="28"/>
        </w:rPr>
        <w:t>维修项目的核对，核对无误后由甲方履行公司的报销流程，</w:t>
      </w:r>
      <w:r>
        <w:rPr>
          <w:rFonts w:hint="eastAsia" w:ascii="仿宋" w:hAnsi="仿宋" w:eastAsia="仿宋" w:cs="仿宋"/>
          <w:sz w:val="28"/>
          <w:szCs w:val="28"/>
          <w:lang w:eastAsia="zh-CN"/>
        </w:rPr>
        <w:t>并开具增值税发票，甲方</w:t>
      </w:r>
      <w:r>
        <w:rPr>
          <w:rFonts w:hint="eastAsia" w:ascii="仿宋" w:hAnsi="仿宋" w:eastAsia="仿宋" w:cs="仿宋"/>
          <w:sz w:val="28"/>
          <w:szCs w:val="28"/>
        </w:rPr>
        <w:t>财务将维修款打至乙方账户。</w:t>
      </w:r>
      <w:r>
        <w:rPr>
          <w:rFonts w:hint="eastAsia" w:ascii="仿宋" w:hAnsi="仿宋" w:eastAsia="仿宋" w:cs="仿宋"/>
          <w:sz w:val="28"/>
          <w:szCs w:val="28"/>
          <w:lang w:val="en-US" w:eastAsia="zh-CN"/>
        </w:rPr>
        <w:t>所有的人工、材料等费用无管理费用，实际修车费用根据车辆使用单位和公司财务要求开具的税票进行结算。</w:t>
      </w:r>
    </w:p>
    <w:p w14:paraId="72B53B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五、甲方的权利</w:t>
      </w:r>
    </w:p>
    <w:p w14:paraId="3BF0DD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1、有权获得优先服务。</w:t>
      </w:r>
    </w:p>
    <w:p w14:paraId="7B3BD0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2、对已完成维修车辆，如发现</w:t>
      </w:r>
      <w:r>
        <w:rPr>
          <w:rFonts w:hint="eastAsia" w:ascii="仿宋" w:hAnsi="仿宋" w:eastAsia="仿宋" w:cs="仿宋"/>
          <w:sz w:val="28"/>
          <w:szCs w:val="28"/>
          <w:lang w:val="en-US" w:eastAsia="zh-CN"/>
        </w:rPr>
        <w:t>维修质量</w:t>
      </w:r>
      <w:r>
        <w:rPr>
          <w:rFonts w:hint="eastAsia" w:ascii="仿宋" w:hAnsi="仿宋" w:eastAsia="仿宋" w:cs="仿宋"/>
          <w:sz w:val="28"/>
          <w:szCs w:val="28"/>
        </w:rPr>
        <w:t>不合格，有权要求乙方无偿返工，直至符合要求为止。</w:t>
      </w:r>
    </w:p>
    <w:p w14:paraId="160B6E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3、不在本合同清单内的维配件及工时由我公司审核定价。</w:t>
      </w:r>
    </w:p>
    <w:p w14:paraId="5FF692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六、甲方的义务</w:t>
      </w:r>
    </w:p>
    <w:p w14:paraId="28918E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1、送修车辆须为</w:t>
      </w:r>
      <w:r>
        <w:rPr>
          <w:rFonts w:hint="eastAsia" w:ascii="仿宋" w:hAnsi="仿宋" w:eastAsia="仿宋" w:cs="仿宋"/>
          <w:sz w:val="28"/>
          <w:szCs w:val="28"/>
          <w:lang w:eastAsia="zh-CN"/>
        </w:rPr>
        <w:t>甲方公司</w:t>
      </w:r>
      <w:r>
        <w:rPr>
          <w:rFonts w:hint="eastAsia" w:ascii="仿宋" w:hAnsi="仿宋" w:eastAsia="仿宋" w:cs="仿宋"/>
          <w:sz w:val="28"/>
          <w:szCs w:val="28"/>
        </w:rPr>
        <w:t>的车辆。</w:t>
      </w:r>
    </w:p>
    <w:p w14:paraId="7834B5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2、须按时接收已竣工车辆。</w:t>
      </w:r>
    </w:p>
    <w:p w14:paraId="0A815A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3、须按时与乙方结算车辆维修费用。</w:t>
      </w:r>
    </w:p>
    <w:p w14:paraId="17046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4、不得向乙方提出除修车以外的要求。</w:t>
      </w:r>
    </w:p>
    <w:p w14:paraId="505CC0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七、乙方的权利</w:t>
      </w:r>
    </w:p>
    <w:p w14:paraId="369514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1、有权要求甲方按时结清车辆维修费用。</w:t>
      </w:r>
    </w:p>
    <w:p w14:paraId="10C622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2、有权拒绝甲方提出的除维修服务以外的要求。</w:t>
      </w:r>
    </w:p>
    <w:p w14:paraId="772655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八、乙方的义务</w:t>
      </w:r>
    </w:p>
    <w:p w14:paraId="416DED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1、优先为甲方的送修车辆提供维修服务。</w:t>
      </w:r>
    </w:p>
    <w:p w14:paraId="333CE0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、须按“</w:t>
      </w:r>
      <w:r>
        <w:rPr>
          <w:rFonts w:hint="eastAsia" w:ascii="仿宋" w:hAnsi="仿宋" w:eastAsia="仿宋" w:cs="仿宋"/>
          <w:sz w:val="28"/>
          <w:szCs w:val="28"/>
          <w:lang w:eastAsia="zh-CN"/>
        </w:rPr>
        <w:t>保修单</w:t>
      </w:r>
      <w:r>
        <w:rPr>
          <w:rFonts w:hint="eastAsia" w:ascii="仿宋" w:hAnsi="仿宋" w:eastAsia="仿宋" w:cs="仿宋"/>
          <w:sz w:val="28"/>
          <w:szCs w:val="28"/>
        </w:rPr>
        <w:t>”上的规定按时完成维修工作。</w:t>
      </w:r>
    </w:p>
    <w:p w14:paraId="3435FB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、保证维修质量。</w:t>
      </w:r>
    </w:p>
    <w:p w14:paraId="5076C0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、保证所用配件的质量，不得以次品充好。</w:t>
      </w:r>
    </w:p>
    <w:p w14:paraId="75CD0A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lang w:eastAsia="zh-CN"/>
        </w:rPr>
        <w:t>九</w:t>
      </w:r>
      <w:r>
        <w:rPr>
          <w:rFonts w:hint="eastAsia" w:ascii="仿宋" w:hAnsi="仿宋" w:eastAsia="仿宋" w:cs="仿宋"/>
          <w:b/>
          <w:bCs/>
          <w:sz w:val="28"/>
          <w:szCs w:val="28"/>
        </w:rPr>
        <w:t>、合同的修改与终止</w:t>
      </w:r>
    </w:p>
    <w:p w14:paraId="1E0A15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任何一方如</w:t>
      </w:r>
      <w:r>
        <w:rPr>
          <w:rFonts w:hint="eastAsia" w:ascii="仿宋" w:hAnsi="仿宋" w:eastAsia="仿宋" w:cs="仿宋"/>
          <w:sz w:val="28"/>
          <w:szCs w:val="28"/>
          <w:lang w:eastAsia="zh-CN"/>
        </w:rPr>
        <w:t>因为</w:t>
      </w:r>
      <w:r>
        <w:rPr>
          <w:rFonts w:hint="eastAsia" w:ascii="仿宋" w:hAnsi="仿宋" w:eastAsia="仿宋" w:cs="仿宋"/>
          <w:sz w:val="28"/>
          <w:szCs w:val="28"/>
        </w:rPr>
        <w:t>丧失履行合同能力，本合同可自行终止。</w:t>
      </w:r>
    </w:p>
    <w:p w14:paraId="385EE9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十、合同期限：</w:t>
      </w:r>
    </w:p>
    <w:p w14:paraId="63BEBE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本合同自</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日至</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r>
        <w:rPr>
          <w:rFonts w:hint="eastAsia" w:ascii="仿宋" w:hAnsi="仿宋" w:eastAsia="仿宋" w:cs="仿宋"/>
          <w:sz w:val="28"/>
          <w:szCs w:val="28"/>
          <w:lang w:eastAsia="zh-CN"/>
        </w:rPr>
        <w:t>特别说明事项：</w:t>
      </w:r>
      <w:r>
        <w:rPr>
          <w:rFonts w:hint="eastAsia" w:ascii="仿宋" w:hAnsi="仿宋" w:eastAsia="仿宋" w:cs="仿宋"/>
          <w:sz w:val="28"/>
          <w:szCs w:val="28"/>
          <w:lang w:val="en-US" w:eastAsia="zh-CN"/>
        </w:rPr>
        <w:t xml:space="preserve">在遇到不可抗力和特殊情况下，甲方有权直接另行指定其他修理厂进行车辆维修及保养。   </w:t>
      </w:r>
    </w:p>
    <w:p w14:paraId="359D62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一</w:t>
      </w:r>
      <w:r>
        <w:rPr>
          <w:rFonts w:hint="eastAsia" w:ascii="仿宋" w:hAnsi="仿宋" w:eastAsia="仿宋" w:cs="仿宋"/>
          <w:b/>
          <w:bCs/>
          <w:sz w:val="28"/>
          <w:szCs w:val="28"/>
        </w:rPr>
        <w:t>、争议及解决</w:t>
      </w:r>
    </w:p>
    <w:p w14:paraId="45E4E2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如双方在履行合同时发生纠纷，应尽量协商解决</w:t>
      </w:r>
      <w:r>
        <w:rPr>
          <w:rFonts w:hint="eastAsia" w:ascii="仿宋" w:hAnsi="仿宋" w:eastAsia="仿宋" w:cs="仿宋"/>
          <w:sz w:val="28"/>
          <w:szCs w:val="28"/>
          <w:lang w:eastAsia="zh-CN"/>
        </w:rPr>
        <w:t>，</w:t>
      </w:r>
      <w:r>
        <w:rPr>
          <w:rFonts w:hint="eastAsia" w:ascii="仿宋" w:hAnsi="仿宋" w:eastAsia="仿宋" w:cs="仿宋"/>
          <w:sz w:val="28"/>
          <w:szCs w:val="28"/>
        </w:rPr>
        <w:t>协商不成，任何一方应到仲裁委员会申请仲裁。</w:t>
      </w:r>
    </w:p>
    <w:p w14:paraId="43567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二</w:t>
      </w:r>
      <w:r>
        <w:rPr>
          <w:rFonts w:hint="eastAsia" w:ascii="仿宋" w:hAnsi="仿宋" w:eastAsia="仿宋" w:cs="仿宋"/>
          <w:b/>
          <w:bCs/>
          <w:sz w:val="28"/>
          <w:szCs w:val="28"/>
        </w:rPr>
        <w:t>、其它：</w:t>
      </w:r>
      <w:r>
        <w:rPr>
          <w:rFonts w:hint="eastAsia" w:ascii="仿宋" w:hAnsi="仿宋" w:eastAsia="仿宋" w:cs="仿宋"/>
          <w:sz w:val="28"/>
          <w:szCs w:val="28"/>
        </w:rPr>
        <w:t>本合同未尽事宜，可以以补充合同或协议的形式加以补充。补充合同或协议与本合同具有同样的法律效力。</w:t>
      </w:r>
    </w:p>
    <w:p w14:paraId="1C318E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三</w:t>
      </w:r>
      <w:r>
        <w:rPr>
          <w:rFonts w:hint="eastAsia" w:ascii="仿宋" w:hAnsi="仿宋" w:eastAsia="仿宋" w:cs="仿宋"/>
          <w:b/>
          <w:bCs/>
          <w:sz w:val="28"/>
          <w:szCs w:val="28"/>
        </w:rPr>
        <w:t>、本合同一式二份</w:t>
      </w:r>
      <w:r>
        <w:rPr>
          <w:rFonts w:hint="eastAsia" w:ascii="仿宋" w:hAnsi="仿宋" w:eastAsia="仿宋" w:cs="仿宋"/>
          <w:sz w:val="28"/>
          <w:szCs w:val="28"/>
        </w:rPr>
        <w:t>，甲、乙双方各持一份</w:t>
      </w:r>
      <w:r>
        <w:rPr>
          <w:rFonts w:hint="eastAsia" w:ascii="仿宋" w:hAnsi="仿宋" w:eastAsia="仿宋" w:cs="仿宋"/>
          <w:sz w:val="28"/>
          <w:szCs w:val="28"/>
          <w:lang w:eastAsia="zh-CN"/>
        </w:rPr>
        <w:t>，另附营业执照、资质证书、法人（经营者）代表身份证复印件（盖章）等</w:t>
      </w:r>
      <w:r>
        <w:rPr>
          <w:rFonts w:hint="eastAsia" w:ascii="仿宋" w:hAnsi="仿宋" w:eastAsia="仿宋" w:cs="仿宋"/>
          <w:sz w:val="28"/>
          <w:szCs w:val="28"/>
        </w:rPr>
        <w:t>。</w:t>
      </w:r>
    </w:p>
    <w:p w14:paraId="7DD3C4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四</w:t>
      </w:r>
      <w:r>
        <w:rPr>
          <w:rFonts w:hint="eastAsia" w:ascii="仿宋" w:hAnsi="仿宋" w:eastAsia="仿宋" w:cs="仿宋"/>
          <w:b/>
          <w:bCs/>
          <w:sz w:val="28"/>
          <w:szCs w:val="28"/>
        </w:rPr>
        <w:t>、本合同经双方签字、盖章后立即生效。</w:t>
      </w:r>
    </w:p>
    <w:p w14:paraId="25F4E6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送修方：                           承修方：</w:t>
      </w:r>
    </w:p>
    <w:p w14:paraId="382FCD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地址：                             地址：</w:t>
      </w:r>
    </w:p>
    <w:p w14:paraId="2CC8B1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eastAsia="zh-CN"/>
        </w:rPr>
        <w:t>法定代表人（经营者）</w:t>
      </w:r>
      <w:r>
        <w:rPr>
          <w:rFonts w:hint="eastAsia" w:ascii="仿宋" w:hAnsi="仿宋" w:eastAsia="仿宋" w:cs="仿宋"/>
          <w:sz w:val="28"/>
          <w:szCs w:val="28"/>
        </w:rPr>
        <w:t xml:space="preserve">：             </w:t>
      </w:r>
      <w:r>
        <w:rPr>
          <w:rFonts w:hint="eastAsia" w:ascii="仿宋" w:hAnsi="仿宋" w:eastAsia="仿宋" w:cs="仿宋"/>
          <w:sz w:val="28"/>
          <w:szCs w:val="28"/>
          <w:lang w:eastAsia="zh-CN"/>
        </w:rPr>
        <w:t>法定代表人（经营者）</w:t>
      </w:r>
      <w:r>
        <w:rPr>
          <w:rFonts w:hint="eastAsia" w:ascii="仿宋" w:hAnsi="仿宋" w:eastAsia="仿宋" w:cs="仿宋"/>
          <w:sz w:val="28"/>
          <w:szCs w:val="28"/>
        </w:rPr>
        <w:t>：</w:t>
      </w:r>
    </w:p>
    <w:p w14:paraId="3461BB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eastAsia="zh-CN"/>
        </w:rPr>
        <w:t>或</w:t>
      </w:r>
      <w:r>
        <w:rPr>
          <w:rFonts w:hint="eastAsia" w:ascii="仿宋" w:hAnsi="仿宋" w:eastAsia="仿宋" w:cs="仿宋"/>
          <w:sz w:val="28"/>
          <w:szCs w:val="28"/>
        </w:rPr>
        <w:t xml:space="preserve">委托代理人：                    </w:t>
      </w:r>
      <w:r>
        <w:rPr>
          <w:rFonts w:hint="eastAsia" w:ascii="仿宋" w:hAnsi="仿宋" w:eastAsia="仿宋" w:cs="仿宋"/>
          <w:sz w:val="28"/>
          <w:szCs w:val="28"/>
          <w:lang w:eastAsia="zh-CN"/>
        </w:rPr>
        <w:t>或</w:t>
      </w:r>
      <w:r>
        <w:rPr>
          <w:rFonts w:hint="eastAsia" w:ascii="仿宋" w:hAnsi="仿宋" w:eastAsia="仿宋" w:cs="仿宋"/>
          <w:sz w:val="28"/>
          <w:szCs w:val="28"/>
        </w:rPr>
        <w:t>委托代理人：</w:t>
      </w:r>
    </w:p>
    <w:p w14:paraId="04CF0682">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日期：    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月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日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日期：    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  日</w:t>
      </w:r>
    </w:p>
    <w:p w14:paraId="22E5A7F2">
      <w:pPr>
        <w:tabs>
          <w:tab w:val="left" w:pos="1112"/>
        </w:tabs>
        <w:bidi w:val="0"/>
        <w:jc w:val="left"/>
        <w:rPr>
          <w:rFonts w:hint="eastAsia" w:ascii="仿宋" w:hAnsi="仿宋" w:eastAsia="仿宋" w:cs="仿宋"/>
          <w:sz w:val="28"/>
          <w:szCs w:val="28"/>
          <w:lang w:val="en-US" w:eastAsia="zh-CN"/>
        </w:rPr>
      </w:pPr>
    </w:p>
    <w:p w14:paraId="7A1316E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Calibri" w:hAnsi="Calibri" w:eastAsia="方正小标宋简体" w:cs="Times New Roman"/>
          <w:bCs/>
          <w:color w:val="auto"/>
          <w:kern w:val="44"/>
          <w:sz w:val="44"/>
          <w:szCs w:val="44"/>
          <w:highlight w:val="none"/>
          <w:lang w:val="en-US" w:eastAsia="zh-CN" w:bidi="ar-SA"/>
        </w:rPr>
      </w:pPr>
      <w:r>
        <w:rPr>
          <w:rFonts w:hint="eastAsia" w:ascii="仿宋" w:hAnsi="仿宋" w:eastAsia="仿宋" w:cs="仿宋"/>
          <w:sz w:val="28"/>
          <w:szCs w:val="28"/>
          <w:lang w:val="en-US" w:eastAsia="zh-CN"/>
        </w:rPr>
        <w:t>附件：车辆维修项目清单价格</w:t>
      </w:r>
      <w:r>
        <w:rPr>
          <w:rFonts w:hint="eastAsia" w:ascii="仿宋" w:hAnsi="仿宋" w:eastAsia="仿宋" w:cs="仿宋"/>
          <w:sz w:val="28"/>
          <w:szCs w:val="28"/>
        </w:rPr>
        <w:t>明细表</w:t>
      </w:r>
    </w:p>
    <w:p w14:paraId="3D627F9B">
      <w:pPr>
        <w:rPr>
          <w:rFonts w:hint="default" w:ascii="Arial" w:eastAsia="宋体"/>
          <w:sz w:val="21"/>
          <w:lang w:val="en-US" w:eastAsia="zh-CN"/>
        </w:rPr>
      </w:pPr>
    </w:p>
    <w:sectPr>
      <w:pgSz w:w="11900" w:h="16820"/>
      <w:pgMar w:top="1429" w:right="1695" w:bottom="1029" w:left="1574" w:header="0" w:footer="84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32C56EB-C4D7-4DC9-987C-4C08891A4AE1}"/>
  </w:font>
  <w:font w:name="黑体">
    <w:panose1 w:val="02010609060101010101"/>
    <w:charset w:val="86"/>
    <w:family w:val="auto"/>
    <w:pitch w:val="default"/>
    <w:sig w:usb0="800002BF" w:usb1="38CF7CFA" w:usb2="00000016" w:usb3="00000000" w:csb0="00040001" w:csb1="00000000"/>
    <w:embedRegular r:id="rId2" w:fontKey="{8CF52416-54A5-4089-AC36-FB882AE6DE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FB0BA49-1107-463E-9C07-FABE8CB9A377}"/>
  </w:font>
  <w:font w:name="仿宋">
    <w:panose1 w:val="02010609060101010101"/>
    <w:charset w:val="86"/>
    <w:family w:val="auto"/>
    <w:pitch w:val="default"/>
    <w:sig w:usb0="800002BF" w:usb1="38CF7CFA" w:usb2="00000016" w:usb3="00000000" w:csb0="00040001" w:csb1="00000000"/>
    <w:embedRegular r:id="rId4" w:fontKey="{C5032921-B864-4ADF-9EEC-22ED7AB6D39B}"/>
  </w:font>
  <w:font w:name="仿宋_GB2312">
    <w:panose1 w:val="02010609030101010101"/>
    <w:charset w:val="86"/>
    <w:family w:val="modern"/>
    <w:pitch w:val="default"/>
    <w:sig w:usb0="00000001" w:usb1="080E0000" w:usb2="00000000" w:usb3="00000000" w:csb0="00040000" w:csb1="00000000"/>
    <w:embedRegular r:id="rId5" w:fontKey="{F142CDA3-01A1-4E75-A2B7-1F699867B005}"/>
  </w:font>
  <w:font w:name="华文中宋">
    <w:panose1 w:val="02010600040101010101"/>
    <w:charset w:val="86"/>
    <w:family w:val="auto"/>
    <w:pitch w:val="default"/>
    <w:sig w:usb0="00000287" w:usb1="080F0000" w:usb2="00000000" w:usb3="00000000" w:csb0="0004009F" w:csb1="DFD70000"/>
    <w:embedRegular r:id="rId6" w:fontKey="{D95EB38E-8C9D-485C-AF6A-F295B5BB3503}"/>
  </w:font>
  <w:font w:name="方正小标宋_GBK">
    <w:panose1 w:val="02000000000000000000"/>
    <w:charset w:val="86"/>
    <w:family w:val="auto"/>
    <w:pitch w:val="default"/>
    <w:sig w:usb0="A00002BF" w:usb1="38CF7CFA" w:usb2="00082016" w:usb3="00000000" w:csb0="00040001" w:csb1="00000000"/>
    <w:embedRegular r:id="rId7" w:fontKey="{D7FCDDF8-03CB-4928-80F7-1C0E6A77BF60}"/>
  </w:font>
  <w:font w:name="方正小标宋简体">
    <w:panose1 w:val="02010600010101010101"/>
    <w:charset w:val="86"/>
    <w:family w:val="auto"/>
    <w:pitch w:val="default"/>
    <w:sig w:usb0="00000001" w:usb1="080E0000" w:usb2="00000000" w:usb3="00000000" w:csb0="00040000" w:csb1="00000000"/>
    <w:embedRegular r:id="rId8" w:fontKey="{50858FBB-DACD-46FA-96D8-DE8DB30E548F}"/>
  </w:font>
  <w:font w:name="Wingdings 2">
    <w:panose1 w:val="05020102010507070707"/>
    <w:charset w:val="00"/>
    <w:family w:val="auto"/>
    <w:pitch w:val="default"/>
    <w:sig w:usb0="00000000" w:usb1="00000000" w:usb2="00000000" w:usb3="00000000" w:csb0="80000000" w:csb1="00000000"/>
    <w:embedRegular r:id="rId9" w:fontKey="{F715C48A-1956-4EE3-9323-265F3A233D07}"/>
  </w:font>
  <w:font w:name="华文仿宋">
    <w:panose1 w:val="02010600040101010101"/>
    <w:charset w:val="86"/>
    <w:family w:val="auto"/>
    <w:pitch w:val="default"/>
    <w:sig w:usb0="00000287" w:usb1="080F0000" w:usb2="00000000" w:usb3="00000000" w:csb0="0004009F" w:csb1="DFD70000"/>
    <w:embedRegular r:id="rId10" w:fontKey="{F55C9834-3A74-4ECC-9AA8-D189BC587C89}"/>
  </w:font>
  <w:font w:name="Segoe UI">
    <w:panose1 w:val="020B0502040204020203"/>
    <w:charset w:val="00"/>
    <w:family w:val="swiss"/>
    <w:pitch w:val="default"/>
    <w:sig w:usb0="E4002EFF" w:usb1="C000E47F" w:usb2="00000009" w:usb3="00000000" w:csb0="200001FF" w:csb1="00000000"/>
    <w:embedRegular r:id="rId11" w:fontKey="{466B5DAE-6E56-42A8-866E-23899126D4F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791">
    <w:pPr>
      <w:spacing w:line="177" w:lineRule="auto"/>
      <w:rPr>
        <w:rFonts w:ascii="Times New Roman" w:hAnsi="Times New Roman" w:eastAsia="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059F">
    <w:pPr>
      <w:spacing w:line="177" w:lineRule="auto"/>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3805D">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3C3A9">
                          <w:pPr>
                            <w:pStyle w:val="11"/>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DE3C3A9">
                    <w:pPr>
                      <w:pStyle w:val="11"/>
                    </w:pPr>
                    <w:r>
                      <w:fldChar w:fldCharType="begin"/>
                    </w:r>
                    <w:r>
                      <w:instrText xml:space="preserve"> PAGE  \* MERGEFORMAT </w:instrText>
                    </w:r>
                    <w:r>
                      <w:fldChar w:fldCharType="separate"/>
                    </w:r>
                    <w:r>
                      <w:t>24</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76F15">
                          <w:pPr>
                            <w:pStyle w:val="11"/>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C176F15">
                    <w:pPr>
                      <w:pStyle w:val="11"/>
                      <w:rPr>
                        <w:rFonts w:hint="default" w:eastAsia="宋体"/>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1656">
    <w:pPr>
      <w:pStyle w:val="10"/>
      <w:pBdr>
        <w:bottom w:val="none" w:color="auto" w:sz="0" w:space="0"/>
      </w:pBdr>
    </w:pPr>
  </w:p>
  <w:p w14:paraId="44BD97F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0B5F5"/>
    <w:multiLevelType w:val="singleLevel"/>
    <w:tmpl w:val="08C0B5F5"/>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Y2FlYjI1ZmQyNzVhMGIwYWRiZDA3ODFhZTI3NzU4OTUifQ=="/>
  </w:docVars>
  <w:rsids>
    <w:rsidRoot w:val="00000000"/>
    <w:rsid w:val="00AF024B"/>
    <w:rsid w:val="00B00BD6"/>
    <w:rsid w:val="00C942CC"/>
    <w:rsid w:val="01826A17"/>
    <w:rsid w:val="026D2B65"/>
    <w:rsid w:val="034B5FDA"/>
    <w:rsid w:val="03D66AC6"/>
    <w:rsid w:val="043F0511"/>
    <w:rsid w:val="04C57BC8"/>
    <w:rsid w:val="04C82992"/>
    <w:rsid w:val="050B287F"/>
    <w:rsid w:val="058A7C48"/>
    <w:rsid w:val="06744454"/>
    <w:rsid w:val="0677683B"/>
    <w:rsid w:val="073645A7"/>
    <w:rsid w:val="0AA03ADF"/>
    <w:rsid w:val="0AB07B68"/>
    <w:rsid w:val="0B61769D"/>
    <w:rsid w:val="0B64718D"/>
    <w:rsid w:val="0B6610D4"/>
    <w:rsid w:val="0BD91F9B"/>
    <w:rsid w:val="0BE04A65"/>
    <w:rsid w:val="0DB74E76"/>
    <w:rsid w:val="0E0D528E"/>
    <w:rsid w:val="0E1F1149"/>
    <w:rsid w:val="0E215B2E"/>
    <w:rsid w:val="0E4B5C5D"/>
    <w:rsid w:val="0E6D22A4"/>
    <w:rsid w:val="0EE32849"/>
    <w:rsid w:val="0F5512C6"/>
    <w:rsid w:val="0F7505B2"/>
    <w:rsid w:val="105162A5"/>
    <w:rsid w:val="106F63B8"/>
    <w:rsid w:val="10A65B52"/>
    <w:rsid w:val="10AD79B9"/>
    <w:rsid w:val="1196318B"/>
    <w:rsid w:val="11D14C27"/>
    <w:rsid w:val="121E62E8"/>
    <w:rsid w:val="124D097B"/>
    <w:rsid w:val="140F3929"/>
    <w:rsid w:val="14671565"/>
    <w:rsid w:val="14FF0009"/>
    <w:rsid w:val="15AE7430"/>
    <w:rsid w:val="15BF1718"/>
    <w:rsid w:val="17C23271"/>
    <w:rsid w:val="17D41204"/>
    <w:rsid w:val="182201B4"/>
    <w:rsid w:val="185C57FE"/>
    <w:rsid w:val="18694035"/>
    <w:rsid w:val="187A1D9E"/>
    <w:rsid w:val="18C15C1F"/>
    <w:rsid w:val="19342F3E"/>
    <w:rsid w:val="19534A8A"/>
    <w:rsid w:val="1964413C"/>
    <w:rsid w:val="1A142575"/>
    <w:rsid w:val="1B410951"/>
    <w:rsid w:val="1B4944AD"/>
    <w:rsid w:val="1B8B2BAD"/>
    <w:rsid w:val="1BC70EDB"/>
    <w:rsid w:val="1C8132F9"/>
    <w:rsid w:val="1CDE54B6"/>
    <w:rsid w:val="1D575CB8"/>
    <w:rsid w:val="1DC81D89"/>
    <w:rsid w:val="1E1E4F79"/>
    <w:rsid w:val="1E85084A"/>
    <w:rsid w:val="1F853419"/>
    <w:rsid w:val="1F907DB7"/>
    <w:rsid w:val="200B22D0"/>
    <w:rsid w:val="20531852"/>
    <w:rsid w:val="21E735F7"/>
    <w:rsid w:val="22053E70"/>
    <w:rsid w:val="22324FA1"/>
    <w:rsid w:val="229323AD"/>
    <w:rsid w:val="23243032"/>
    <w:rsid w:val="23895C78"/>
    <w:rsid w:val="23F0560A"/>
    <w:rsid w:val="276E51C4"/>
    <w:rsid w:val="28184BB8"/>
    <w:rsid w:val="28C16C02"/>
    <w:rsid w:val="28E53263"/>
    <w:rsid w:val="2927387C"/>
    <w:rsid w:val="29392B1D"/>
    <w:rsid w:val="29EE6148"/>
    <w:rsid w:val="2A3156BF"/>
    <w:rsid w:val="2A701253"/>
    <w:rsid w:val="2A7B715C"/>
    <w:rsid w:val="2AAF1183"/>
    <w:rsid w:val="2C1D2D14"/>
    <w:rsid w:val="2C351E0C"/>
    <w:rsid w:val="2C4B2775"/>
    <w:rsid w:val="2C6D49AA"/>
    <w:rsid w:val="2CDF692C"/>
    <w:rsid w:val="2D480265"/>
    <w:rsid w:val="2D621327"/>
    <w:rsid w:val="2E2855AA"/>
    <w:rsid w:val="2EDD157D"/>
    <w:rsid w:val="2F1F1AC1"/>
    <w:rsid w:val="2FBC4D08"/>
    <w:rsid w:val="30073135"/>
    <w:rsid w:val="300761B5"/>
    <w:rsid w:val="30136908"/>
    <w:rsid w:val="30675C43"/>
    <w:rsid w:val="30E57AFE"/>
    <w:rsid w:val="31187CDE"/>
    <w:rsid w:val="312B23C7"/>
    <w:rsid w:val="317A5A8A"/>
    <w:rsid w:val="34120051"/>
    <w:rsid w:val="3489363D"/>
    <w:rsid w:val="34AD7EA2"/>
    <w:rsid w:val="35770328"/>
    <w:rsid w:val="35B86362"/>
    <w:rsid w:val="364B58BB"/>
    <w:rsid w:val="3651661C"/>
    <w:rsid w:val="36C46BAE"/>
    <w:rsid w:val="37BC2B5E"/>
    <w:rsid w:val="37DC1CD5"/>
    <w:rsid w:val="38A04AB1"/>
    <w:rsid w:val="38E80F4B"/>
    <w:rsid w:val="392F77E5"/>
    <w:rsid w:val="395C1711"/>
    <w:rsid w:val="396106E4"/>
    <w:rsid w:val="39F93311"/>
    <w:rsid w:val="3A460E6A"/>
    <w:rsid w:val="3AA7104F"/>
    <w:rsid w:val="3AEE244B"/>
    <w:rsid w:val="3BC06B16"/>
    <w:rsid w:val="3BCB453B"/>
    <w:rsid w:val="3C2F4917"/>
    <w:rsid w:val="3C4542ED"/>
    <w:rsid w:val="3E0C2BE9"/>
    <w:rsid w:val="3ECA4523"/>
    <w:rsid w:val="3FF067E5"/>
    <w:rsid w:val="3FF7137F"/>
    <w:rsid w:val="40161AFD"/>
    <w:rsid w:val="401E382C"/>
    <w:rsid w:val="41160006"/>
    <w:rsid w:val="415A2DC7"/>
    <w:rsid w:val="418B4741"/>
    <w:rsid w:val="41DE43BD"/>
    <w:rsid w:val="42DE0FF8"/>
    <w:rsid w:val="4326646F"/>
    <w:rsid w:val="44993FCB"/>
    <w:rsid w:val="45D466E2"/>
    <w:rsid w:val="463B0054"/>
    <w:rsid w:val="46CA36EA"/>
    <w:rsid w:val="46CF4580"/>
    <w:rsid w:val="46F012F9"/>
    <w:rsid w:val="47025C3D"/>
    <w:rsid w:val="48020CF2"/>
    <w:rsid w:val="48EA557D"/>
    <w:rsid w:val="4930547A"/>
    <w:rsid w:val="49322DA6"/>
    <w:rsid w:val="4968796B"/>
    <w:rsid w:val="497430C2"/>
    <w:rsid w:val="4A08695A"/>
    <w:rsid w:val="4A5D4446"/>
    <w:rsid w:val="4B274F85"/>
    <w:rsid w:val="4BE97929"/>
    <w:rsid w:val="4C2E3E39"/>
    <w:rsid w:val="4CAE1754"/>
    <w:rsid w:val="4CEE40BA"/>
    <w:rsid w:val="4DA644C0"/>
    <w:rsid w:val="4DA705C7"/>
    <w:rsid w:val="4DE44A30"/>
    <w:rsid w:val="4E4F2DA9"/>
    <w:rsid w:val="4EEE25C2"/>
    <w:rsid w:val="4F5D0647"/>
    <w:rsid w:val="4FB940D4"/>
    <w:rsid w:val="4FF31008"/>
    <w:rsid w:val="523B6EAF"/>
    <w:rsid w:val="528D3EA0"/>
    <w:rsid w:val="541B578B"/>
    <w:rsid w:val="5434365D"/>
    <w:rsid w:val="55E02539"/>
    <w:rsid w:val="569619F4"/>
    <w:rsid w:val="569A43E7"/>
    <w:rsid w:val="56A30136"/>
    <w:rsid w:val="56DB19B9"/>
    <w:rsid w:val="580C5867"/>
    <w:rsid w:val="58366084"/>
    <w:rsid w:val="59411541"/>
    <w:rsid w:val="5A660A42"/>
    <w:rsid w:val="5A7A318B"/>
    <w:rsid w:val="5AE26AF7"/>
    <w:rsid w:val="5B944721"/>
    <w:rsid w:val="5BF90241"/>
    <w:rsid w:val="5C515574"/>
    <w:rsid w:val="5D1302A0"/>
    <w:rsid w:val="5D4533D5"/>
    <w:rsid w:val="5DF72B16"/>
    <w:rsid w:val="5F2416E8"/>
    <w:rsid w:val="5F735C76"/>
    <w:rsid w:val="5FC1162D"/>
    <w:rsid w:val="5FE46263"/>
    <w:rsid w:val="605602F3"/>
    <w:rsid w:val="606A6400"/>
    <w:rsid w:val="60AF6F1D"/>
    <w:rsid w:val="612861BC"/>
    <w:rsid w:val="61336639"/>
    <w:rsid w:val="61920923"/>
    <w:rsid w:val="619743F4"/>
    <w:rsid w:val="6299419B"/>
    <w:rsid w:val="62D96273"/>
    <w:rsid w:val="63075DDF"/>
    <w:rsid w:val="63D511F7"/>
    <w:rsid w:val="63F024E1"/>
    <w:rsid w:val="63F47CE3"/>
    <w:rsid w:val="64025853"/>
    <w:rsid w:val="641F52B0"/>
    <w:rsid w:val="6449399F"/>
    <w:rsid w:val="65BE774A"/>
    <w:rsid w:val="65DD6A95"/>
    <w:rsid w:val="670034AB"/>
    <w:rsid w:val="674A015A"/>
    <w:rsid w:val="67CE0D8B"/>
    <w:rsid w:val="689871CF"/>
    <w:rsid w:val="68B7537B"/>
    <w:rsid w:val="68C301C4"/>
    <w:rsid w:val="68ED6FEF"/>
    <w:rsid w:val="6AB204F0"/>
    <w:rsid w:val="6B0F76F1"/>
    <w:rsid w:val="6D384BB4"/>
    <w:rsid w:val="6D853DB6"/>
    <w:rsid w:val="6DA93B4C"/>
    <w:rsid w:val="6E1B0FA5"/>
    <w:rsid w:val="6E84188A"/>
    <w:rsid w:val="6E9332D6"/>
    <w:rsid w:val="6EC207A9"/>
    <w:rsid w:val="6F113238"/>
    <w:rsid w:val="7042797E"/>
    <w:rsid w:val="708C5B7E"/>
    <w:rsid w:val="70AC6FBE"/>
    <w:rsid w:val="7199377E"/>
    <w:rsid w:val="71EF133E"/>
    <w:rsid w:val="72757BBD"/>
    <w:rsid w:val="72BD1DD4"/>
    <w:rsid w:val="72F21DD2"/>
    <w:rsid w:val="73634A7D"/>
    <w:rsid w:val="74295C4F"/>
    <w:rsid w:val="743D707D"/>
    <w:rsid w:val="74471CA9"/>
    <w:rsid w:val="75BF3AC1"/>
    <w:rsid w:val="77AF64E3"/>
    <w:rsid w:val="78B30ED0"/>
    <w:rsid w:val="79077237"/>
    <w:rsid w:val="79B102D4"/>
    <w:rsid w:val="79F75F20"/>
    <w:rsid w:val="79FE33F6"/>
    <w:rsid w:val="7AD718AD"/>
    <w:rsid w:val="7AF97A75"/>
    <w:rsid w:val="7B1324B2"/>
    <w:rsid w:val="7B721C41"/>
    <w:rsid w:val="7C27396F"/>
    <w:rsid w:val="7C6D0303"/>
    <w:rsid w:val="7D897AFF"/>
    <w:rsid w:val="7DA50259"/>
    <w:rsid w:val="7E464D80"/>
    <w:rsid w:val="7EAC32F6"/>
    <w:rsid w:val="7F075DA6"/>
    <w:rsid w:val="7F565496"/>
    <w:rsid w:val="7F6D103A"/>
    <w:rsid w:val="7FEB26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widowControl/>
      <w:ind w:firstLine="420"/>
      <w:jc w:val="left"/>
    </w:pPr>
    <w:rPr>
      <w:kern w:val="0"/>
      <w:sz w:val="20"/>
      <w:szCs w:val="20"/>
    </w:rPr>
  </w:style>
  <w:style w:type="paragraph" w:styleId="4">
    <w:name w:val="annotation text"/>
    <w:basedOn w:val="1"/>
    <w:qFormat/>
    <w:uiPriority w:val="0"/>
    <w:pPr>
      <w:jc w:val="left"/>
    </w:pPr>
  </w:style>
  <w:style w:type="paragraph" w:styleId="5">
    <w:name w:val="Body Text"/>
    <w:basedOn w:val="1"/>
    <w:semiHidden/>
    <w:qFormat/>
    <w:uiPriority w:val="0"/>
    <w:rPr>
      <w:rFonts w:ascii="仿宋" w:hAnsi="仿宋" w:eastAsia="仿宋" w:cs="仿宋"/>
      <w:sz w:val="29"/>
      <w:szCs w:val="29"/>
      <w:lang w:val="en-US" w:eastAsia="en-US" w:bidi="ar-SA"/>
    </w:r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cs="Arial"/>
    </w:rPr>
  </w:style>
  <w:style w:type="paragraph" w:styleId="8">
    <w:name w:val="Plain Text"/>
    <w:basedOn w:val="1"/>
    <w:unhideWhenUsed/>
    <w:qFormat/>
    <w:uiPriority w:val="99"/>
    <w:rPr>
      <w:rFonts w:hAnsi="Courier New" w:cs="Courier New" w:asciiTheme="minorEastAsia"/>
    </w:rPr>
  </w:style>
  <w:style w:type="paragraph" w:styleId="9">
    <w:name w:val="Body Text Indent 2"/>
    <w:basedOn w:val="1"/>
    <w:next w:val="10"/>
    <w:qFormat/>
    <w:uiPriority w:val="0"/>
    <w:pPr>
      <w:ind w:firstLine="640" w:firstLineChars="200"/>
    </w:pPr>
    <w:rPr>
      <w:color w:val="0000FF"/>
      <w:kern w:val="0"/>
      <w:sz w:val="32"/>
    </w:rPr>
  </w:style>
  <w:style w:type="paragraph" w:styleId="10">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6"/>
    <w:next w:val="3"/>
    <w:qFormat/>
    <w:uiPriority w:val="0"/>
    <w:pPr>
      <w:ind w:firstLine="420" w:firstLineChars="200"/>
    </w:pPr>
    <w:rPr>
      <w:rFonts w:ascii="宋体"/>
      <w:kern w:val="0"/>
      <w:sz w:val="20"/>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paragraph" w:customStyle="1" w:styleId="20">
    <w:name w:val="列出段落1"/>
    <w:basedOn w:val="1"/>
    <w:qFormat/>
    <w:uiPriority w:val="0"/>
    <w:pPr>
      <w:ind w:firstLine="420" w:firstLineChars="200"/>
    </w:p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9"/>
      <w:szCs w:val="29"/>
      <w:lang w:val="en-US" w:eastAsia="en-US" w:bidi="ar-SA"/>
    </w:rPr>
  </w:style>
  <w:style w:type="paragraph" w:customStyle="1" w:styleId="23">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paragraph" w:customStyle="1" w:styleId="24">
    <w:name w:val="样式1"/>
    <w:basedOn w:val="5"/>
    <w:qFormat/>
    <w:uiPriority w:val="0"/>
    <w:pPr>
      <w:spacing w:afterLines="0" w:line="560" w:lineRule="exact"/>
      <w:ind w:firstLine="640" w:firstLineChars="200"/>
    </w:pPr>
    <w:rPr>
      <w:rFonts w:hint="eastAsia" w:ascii="仿宋_GB2312" w:hAnsi="仿宋_GB2312" w:eastAsia="仿宋_GB2312" w:cs="仿宋_GB2312"/>
      <w:sz w:val="32"/>
      <w:szCs w:val="32"/>
    </w:rPr>
  </w:style>
  <w:style w:type="character" w:customStyle="1" w:styleId="25">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42</Pages>
  <Words>8678</Words>
  <Characters>9656</Characters>
  <TotalTime>172</TotalTime>
  <ScaleCrop>false</ScaleCrop>
  <LinksUpToDate>false</LinksUpToDate>
  <CharactersWithSpaces>10564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2025-05-30T08:01:00Z</dcterms:created>
  <dc:creator>zw'x</dc:creator>
  <cp:lastModifiedBy>倪小军</cp:lastModifiedBy>
  <cp:lastPrinted>2026-10-13T07:21:40Z</cp:lastPrinted>
  <dcterms:modified xsi:type="dcterms:W3CDTF">2026-10-13T07:21:47Z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2025-05-30T08:01:56Z</vt:filetime>
  </property>
  <property fmtid="{D5CDD505-2E9C-101B-9397-08002B2CF9AE}" pid="4" name="UsrData">
    <vt:lpwstr>6838f56feeb4a4001f0bec13wl</vt:lpwstr>
  </property>
  <property fmtid="{D5CDD505-2E9C-101B-9397-08002B2CF9AE}" pid="5" name="KSOTemplateDocerSaveRecord">
    <vt:lpwstr>eyJoZGlkIjoiOGUxNjIxYWE3Y2I1NzY0NzkyZDBjMTE2ZDhjYWRlMmYiLCJ1c2VySWQiOiIzNzQxNjcwNzIifQ==</vt:lpwstr>
  </property>
  <property fmtid="{D5CDD505-2E9C-101B-9397-08002B2CF9AE}" pid="6" name="KSOProductBuildVer">
    <vt:lpwstr>2052-12.1.0.28505</vt:lpwstr>
  </property>
  <property fmtid="{D5CDD505-2E9C-101B-9397-08002B2CF9AE}" pid="7" name="ICV">
    <vt:lpwstr>AF36B706930D4F198627F411BC927736_13</vt:lpwstr>
  </property>
</Properties>
</file>